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BF6A" w14:textId="47C35267" w:rsidR="00800A2E" w:rsidRDefault="001D6CF9">
      <w:r>
        <w:tab/>
      </w:r>
      <w:r>
        <w:tab/>
      </w:r>
      <w:r>
        <w:tab/>
      </w:r>
      <w:r>
        <w:tab/>
        <w:t xml:space="preserve">Report For Invoice </w:t>
      </w:r>
      <w:r w:rsidR="008D5BF4" w:rsidRPr="008D5BF4">
        <w:t>layout detection</w:t>
      </w:r>
    </w:p>
    <w:p w14:paraId="61189CA6" w14:textId="083E65B3" w:rsidR="008D5BF4" w:rsidRDefault="008D5BF4">
      <w:r>
        <w:tab/>
      </w:r>
    </w:p>
    <w:p w14:paraId="640694AF" w14:textId="77777777" w:rsidR="002A14B2" w:rsidRDefault="008D5BF4" w:rsidP="002A14B2">
      <w:r>
        <w:tab/>
      </w:r>
      <w:r w:rsidR="002A14B2">
        <w:t>Invoice layout detection model performance is evaluated on a dataset split into 100 training, 8 validation, and 8 test samples. The confusion matrix shows strong diagonal concentration, indicating generally accurate field predictions.  However, some off-diagonal elements suggest confusions, particularly between 'Invoice Total' and 'Amount', and between address-related fields.</w:t>
      </w:r>
    </w:p>
    <w:p w14:paraId="6B82F7B4" w14:textId="77777777" w:rsidR="002A14B2" w:rsidRDefault="002A14B2" w:rsidP="002A14B2"/>
    <w:p w14:paraId="1A65B771" w14:textId="77777777" w:rsidR="002A14B2" w:rsidRDefault="002A14B2" w:rsidP="002A14B2">
      <w:pPr>
        <w:ind w:firstLine="720"/>
      </w:pPr>
      <w:r>
        <w:t>Performance curves indicate a precision of 0.86 at a high confidence threshold (0.976), suggesting high reliability for confident predictions.  Recall reaches 0.68 at the lowest confidence (0.0), implying reasonable coverage even at less strict thresholds. The F1-score peaks at 0.41 around a confidence of 0.226, while the Precision-Recall curve shows a mAP@0.5 of 0.504.</w:t>
      </w:r>
    </w:p>
    <w:p w14:paraId="4B3B380D" w14:textId="77777777" w:rsidR="002A14B2" w:rsidRDefault="002A14B2" w:rsidP="002A14B2"/>
    <w:p w14:paraId="39E227EF" w14:textId="100A6C3F" w:rsidR="002A14B2" w:rsidRDefault="004A315F" w:rsidP="004A315F">
      <w:pPr>
        <w:ind w:firstLine="720"/>
      </w:pPr>
      <w:r>
        <w:t>I use the t</w:t>
      </w:r>
      <w:r w:rsidR="002A14B2">
        <w:t>raining metrics from 20 epochs</w:t>
      </w:r>
      <w:r>
        <w:t xml:space="preserve">, </w:t>
      </w:r>
      <w:r w:rsidRPr="004A315F">
        <w:t>batch</w:t>
      </w:r>
      <w:r>
        <w:t xml:space="preserve"> 8, image size 512. </w:t>
      </w:r>
      <w:r w:rsidR="00782125" w:rsidRPr="00782125">
        <w:t>The training progress shows a consistent decrease in both training and validation losses across box, class, and DFL loss components</w:t>
      </w:r>
      <w:r w:rsidR="002F76B4">
        <w:t>.</w:t>
      </w:r>
      <w:r w:rsidR="002A14B2">
        <w:t xml:space="preserve">  By epoch 20, metrics include precision at 0.591, recall at 0.453, and mAP@0.5 at 0.502 for bounding boxes.</w:t>
      </w:r>
    </w:p>
    <w:p w14:paraId="3422D42A" w14:textId="77777777" w:rsidR="002A14B2" w:rsidRDefault="002A14B2" w:rsidP="002A14B2"/>
    <w:p w14:paraId="39309595" w14:textId="66AF5DB9" w:rsidR="008D5BF4" w:rsidRDefault="00B71E3C" w:rsidP="00B71E3C">
      <w:pPr>
        <w:ind w:firstLine="720"/>
      </w:pPr>
      <w:r w:rsidRPr="00B71E3C">
        <w:t xml:space="preserve">The model performs </w:t>
      </w:r>
      <w:r>
        <w:t xml:space="preserve">above </w:t>
      </w:r>
      <w:proofErr w:type="gramStart"/>
      <w:r>
        <w:t>moderate</w:t>
      </w:r>
      <w:proofErr w:type="gramEnd"/>
      <w:r w:rsidRPr="00B71E3C">
        <w:t xml:space="preserve"> to learn the data and generalize with these </w:t>
      </w:r>
      <w:r w:rsidR="0036349B" w:rsidRPr="00B71E3C">
        <w:t>invoice-classed</w:t>
      </w:r>
      <w:r w:rsidRPr="00B71E3C">
        <w:t xml:space="preserve"> metrics being trained within the provided constraints of training. mAP@0.5 of 0.502, the precision and recall values are achieved give good indication on a functional model that learns the invoice field with a moderate accuracy. </w:t>
      </w:r>
      <w:r w:rsidR="0036349B" w:rsidRPr="0036349B">
        <w:t>This performance level, achieved within a limited training timeframe and with manageable computational resources (batch size 8, image size 512)</w:t>
      </w:r>
      <w:r w:rsidR="0036349B">
        <w:t xml:space="preserve"> and </w:t>
      </w:r>
      <w:r w:rsidRPr="00B71E3C">
        <w:t>is proof of an efficient training process leading to a model whose invoice layout detection capabilities are visible.</w:t>
      </w:r>
    </w:p>
    <w:sectPr w:rsidR="008D5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2E"/>
    <w:rsid w:val="001D6CF9"/>
    <w:rsid w:val="002A14B2"/>
    <w:rsid w:val="002F76B4"/>
    <w:rsid w:val="0036349B"/>
    <w:rsid w:val="004A315F"/>
    <w:rsid w:val="00782125"/>
    <w:rsid w:val="00800A2E"/>
    <w:rsid w:val="008A1006"/>
    <w:rsid w:val="008D5BF4"/>
    <w:rsid w:val="00A003A2"/>
    <w:rsid w:val="00AD3ECE"/>
    <w:rsid w:val="00B7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4EDE0"/>
  <w15:chartTrackingRefBased/>
  <w15:docId w15:val="{1CA0A1B5-3A5C-4CAF-9A85-C9786478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8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8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MIN OO -</dc:creator>
  <cp:keywords/>
  <dc:description/>
  <cp:lastModifiedBy>LA MIN OO -</cp:lastModifiedBy>
  <cp:revision>2</cp:revision>
  <dcterms:created xsi:type="dcterms:W3CDTF">2025-03-01T16:00:00Z</dcterms:created>
  <dcterms:modified xsi:type="dcterms:W3CDTF">2025-03-01T16:00:00Z</dcterms:modified>
</cp:coreProperties>
</file>