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6120"/>
      </w:tblGrid>
      <w:tr w:rsidR="00167B1D" w:rsidTr="00127FCD">
        <w:trPr>
          <w:trHeight w:val="118"/>
        </w:trPr>
        <w:tc>
          <w:tcPr>
            <w:tcW w:w="4680" w:type="dxa"/>
          </w:tcPr>
          <w:p w:rsidR="00167B1D" w:rsidRDefault="00167B1D" w:rsidP="001E275A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  <w:r w:rsidR="00127FCD">
              <w:rPr>
                <w:rFonts w:ascii="Arial" w:hAnsi="Arial"/>
                <w:b/>
                <w:sz w:val="40"/>
              </w:rPr>
              <w:t xml:space="preserve"> 1</w:t>
            </w:r>
          </w:p>
          <w:p w:rsidR="00167B1D" w:rsidRDefault="00167B1D" w:rsidP="001E275A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120" w:type="dxa"/>
          </w:tcPr>
          <w:p w:rsidR="00167B1D" w:rsidRDefault="00167B1D" w:rsidP="001E275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 06</w:t>
            </w:r>
            <w:r w:rsidR="004B3363">
              <w:rPr>
                <w:rFonts w:ascii="Arial" w:hAnsi="Arial"/>
                <w:b/>
                <w:sz w:val="32"/>
              </w:rPr>
              <w:t>D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</w:p>
          <w:p w:rsidR="00167B1D" w:rsidRPr="00CB4976" w:rsidRDefault="004B3363" w:rsidP="001E275A">
            <w:pPr>
              <w:rPr>
                <w:rFonts w:ascii="Arial Narrow" w:hAnsi="Arial Narrow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Multi-Day Major Python Assignment</w:t>
            </w:r>
          </w:p>
        </w:tc>
      </w:tr>
      <w:tr w:rsidR="00167B1D" w:rsidTr="00127FCD">
        <w:trPr>
          <w:trHeight w:val="118"/>
        </w:trPr>
        <w:tc>
          <w:tcPr>
            <w:tcW w:w="4680" w:type="dxa"/>
          </w:tcPr>
          <w:p w:rsidR="00167B1D" w:rsidRDefault="00167B1D" w:rsidP="001E275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Graphics </w:t>
            </w:r>
            <w:r w:rsidR="004B3363">
              <w:rPr>
                <w:rFonts w:ascii="Arial" w:hAnsi="Arial"/>
                <w:b/>
                <w:sz w:val="32"/>
              </w:rPr>
              <w:t>Flowchart</w:t>
            </w:r>
          </w:p>
          <w:p w:rsidR="00167B1D" w:rsidRDefault="00167B1D" w:rsidP="001E275A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120" w:type="dxa"/>
          </w:tcPr>
          <w:p w:rsidR="00167B1D" w:rsidRPr="004B3363" w:rsidRDefault="004B3363" w:rsidP="001E275A">
            <w:pPr>
              <w:rPr>
                <w:rFonts w:ascii="Arial" w:hAnsi="Arial" w:cs="Arial"/>
                <w:b/>
                <w:sz w:val="32"/>
              </w:rPr>
            </w:pPr>
            <w:r w:rsidRPr="004B3363">
              <w:rPr>
                <w:rFonts w:ascii="Arial" w:hAnsi="Arial" w:cs="Arial"/>
                <w:b/>
                <w:sz w:val="32"/>
              </w:rPr>
              <w:t xml:space="preserve">80, 90 and 100 </w:t>
            </w:r>
            <w:r w:rsidR="00167B1D" w:rsidRPr="004B3363">
              <w:rPr>
                <w:rFonts w:ascii="Arial" w:hAnsi="Arial" w:cs="Arial"/>
                <w:b/>
                <w:sz w:val="32"/>
              </w:rPr>
              <w:t>Point Versions</w:t>
            </w:r>
          </w:p>
        </w:tc>
      </w:tr>
      <w:tr w:rsidR="00167B1D" w:rsidTr="001E275A">
        <w:trPr>
          <w:cantSplit/>
          <w:trHeight w:val="118"/>
        </w:trPr>
        <w:tc>
          <w:tcPr>
            <w:tcW w:w="10800" w:type="dxa"/>
            <w:gridSpan w:val="2"/>
          </w:tcPr>
          <w:p w:rsidR="00167B1D" w:rsidRDefault="00167B1D" w:rsidP="001E275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167B1D" w:rsidRDefault="00167B1D" w:rsidP="001E275A">
            <w:pPr>
              <w:rPr>
                <w:rFonts w:ascii="Arial" w:hAnsi="Arial"/>
                <w:sz w:val="24"/>
              </w:rPr>
            </w:pPr>
          </w:p>
          <w:p w:rsidR="00167B1D" w:rsidRPr="005A06B9" w:rsidRDefault="00167B1D" w:rsidP="001E275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program is </w:t>
            </w:r>
            <w:r w:rsidR="004B3363">
              <w:rPr>
                <w:rFonts w:ascii="Arial" w:hAnsi="Arial"/>
                <w:sz w:val="28"/>
              </w:rPr>
              <w:t xml:space="preserve">to give students more </w:t>
            </w:r>
            <w:r w:rsidR="00410D4A">
              <w:rPr>
                <w:rFonts w:ascii="Arial" w:hAnsi="Arial"/>
                <w:sz w:val="28"/>
              </w:rPr>
              <w:t>experience in writing graphics program</w:t>
            </w:r>
            <w:r w:rsidR="0093780B">
              <w:rPr>
                <w:rFonts w:ascii="Arial" w:hAnsi="Arial"/>
                <w:sz w:val="28"/>
              </w:rPr>
              <w:t>s, specifically the ability to display strings,</w:t>
            </w:r>
            <w:r w:rsidR="00410D4A">
              <w:rPr>
                <w:rFonts w:ascii="Arial" w:hAnsi="Arial"/>
                <w:sz w:val="28"/>
              </w:rPr>
              <w:t xml:space="preserve"> while learning about flowcharts.</w:t>
            </w:r>
          </w:p>
          <w:p w:rsidR="00167B1D" w:rsidRDefault="00167B1D" w:rsidP="001E275A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167B1D" w:rsidRPr="002C0874" w:rsidRDefault="00167B1D" w:rsidP="00167B1D">
      <w:pPr>
        <w:rPr>
          <w:rFonts w:ascii="Arial" w:hAnsi="Arial"/>
          <w:sz w:val="22"/>
        </w:rPr>
      </w:pPr>
    </w:p>
    <w:p w:rsidR="002C0874" w:rsidRPr="002C0874" w:rsidRDefault="002C0874" w:rsidP="00167B1D">
      <w:pPr>
        <w:rPr>
          <w:rFonts w:ascii="Arial" w:hAnsi="Arial"/>
          <w:sz w:val="22"/>
        </w:rPr>
      </w:pPr>
    </w:p>
    <w:p w:rsidR="00FA2A7F" w:rsidRDefault="00410D4A" w:rsidP="00FA2A7F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the same way that an English teacher might require you to do an outline before you write an essay, a computer science teacher may require you to create a </w:t>
      </w:r>
      <w:r w:rsidRPr="00410D4A">
        <w:rPr>
          <w:rFonts w:ascii="Arial" w:hAnsi="Arial"/>
          <w:i/>
          <w:sz w:val="24"/>
        </w:rPr>
        <w:t>flowchart</w:t>
      </w:r>
      <w:r>
        <w:rPr>
          <w:rFonts w:ascii="Arial" w:hAnsi="Arial"/>
          <w:sz w:val="24"/>
        </w:rPr>
        <w:t xml:space="preserve"> before you write a program.  While you probably have seen flowcharts</w:t>
      </w:r>
      <w:r w:rsidR="00456BBE">
        <w:rPr>
          <w:rFonts w:ascii="Arial" w:hAnsi="Arial"/>
          <w:sz w:val="24"/>
        </w:rPr>
        <w:t xml:space="preserve"> before, you may not know that official flowcharts have specific shapes with specific meanings.  See the chart below:</w:t>
      </w:r>
    </w:p>
    <w:p w:rsidR="00456BBE" w:rsidRPr="002C0874" w:rsidRDefault="00456BBE" w:rsidP="00FA2A7F">
      <w:pPr>
        <w:pStyle w:val="PlainText"/>
        <w:jc w:val="both"/>
        <w:rPr>
          <w:rFonts w:ascii="Arial" w:hAnsi="Arial"/>
          <w:sz w:val="22"/>
        </w:rPr>
      </w:pPr>
    </w:p>
    <w:p w:rsidR="00251D90" w:rsidRPr="002C0874" w:rsidRDefault="00251D90" w:rsidP="00FA2A7F">
      <w:pPr>
        <w:pStyle w:val="PlainText"/>
        <w:jc w:val="both"/>
        <w:rPr>
          <w:rFonts w:ascii="Arial" w:hAnsi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848"/>
      </w:tblGrid>
      <w:tr w:rsidR="00251D90" w:rsidRPr="00251D90" w:rsidTr="00251D90">
        <w:trPr>
          <w:trHeight w:val="576"/>
        </w:trPr>
        <w:tc>
          <w:tcPr>
            <w:tcW w:w="3168" w:type="dxa"/>
            <w:shd w:val="clear" w:color="auto" w:fill="000000" w:themeFill="text1"/>
            <w:vAlign w:val="center"/>
          </w:tcPr>
          <w:p w:rsidR="00251D90" w:rsidRPr="00251D90" w:rsidRDefault="00251D90" w:rsidP="00456BBE">
            <w:pPr>
              <w:pStyle w:val="PlainText"/>
              <w:jc w:val="center"/>
              <w:rPr>
                <w:rFonts w:ascii="Arial" w:hAnsi="Arial"/>
                <w:b/>
                <w:noProof/>
                <w:sz w:val="32"/>
              </w:rPr>
            </w:pPr>
            <w:r w:rsidRPr="00251D90">
              <w:rPr>
                <w:rFonts w:ascii="Arial" w:hAnsi="Arial"/>
                <w:b/>
                <w:noProof/>
                <w:sz w:val="32"/>
              </w:rPr>
              <w:t>Shape</w:t>
            </w:r>
          </w:p>
        </w:tc>
        <w:tc>
          <w:tcPr>
            <w:tcW w:w="7848" w:type="dxa"/>
            <w:shd w:val="clear" w:color="auto" w:fill="000000" w:themeFill="text1"/>
            <w:vAlign w:val="center"/>
          </w:tcPr>
          <w:p w:rsidR="00251D90" w:rsidRPr="00251D90" w:rsidRDefault="00251D90" w:rsidP="00456BBE">
            <w:pPr>
              <w:pStyle w:val="PlainText"/>
              <w:jc w:val="center"/>
              <w:rPr>
                <w:rFonts w:ascii="Arial" w:hAnsi="Arial"/>
                <w:b/>
                <w:sz w:val="32"/>
              </w:rPr>
            </w:pPr>
            <w:r w:rsidRPr="00251D90">
              <w:rPr>
                <w:rFonts w:ascii="Arial" w:hAnsi="Arial"/>
                <w:b/>
                <w:sz w:val="32"/>
              </w:rPr>
              <w:t>Purpose in a Flowchart</w:t>
            </w:r>
          </w:p>
        </w:tc>
      </w:tr>
      <w:tr w:rsidR="00456BBE" w:rsidTr="006D5F93">
        <w:trPr>
          <w:trHeight w:val="1296"/>
        </w:trPr>
        <w:tc>
          <w:tcPr>
            <w:tcW w:w="3168" w:type="dxa"/>
            <w:vAlign w:val="center"/>
          </w:tcPr>
          <w:p w:rsidR="00456BBE" w:rsidRDefault="00456BBE" w:rsidP="00456BBE">
            <w:pPr>
              <w:pStyle w:val="PlainText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drawing>
                <wp:inline distT="0" distB="0" distL="0" distR="0" wp14:anchorId="703C9B55" wp14:editId="601FF261">
                  <wp:extent cx="1371600" cy="45720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8" w:type="dxa"/>
            <w:vAlign w:val="center"/>
          </w:tcPr>
          <w:p w:rsidR="00456BBE" w:rsidRDefault="00456BBE" w:rsidP="00456BBE">
            <w:pPr>
              <w:pStyle w:val="PlainText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Ovals are used to mark the </w:t>
            </w:r>
            <w:r w:rsidR="002C0874">
              <w:rPr>
                <w:rFonts w:ascii="Arial" w:hAnsi="Arial"/>
                <w:sz w:val="24"/>
              </w:rPr>
              <w:t>“</w:t>
            </w:r>
            <w:r>
              <w:rPr>
                <w:rFonts w:ascii="Arial" w:hAnsi="Arial"/>
                <w:sz w:val="24"/>
              </w:rPr>
              <w:t>beginning</w:t>
            </w:r>
            <w:r w:rsidR="002C0874">
              <w:rPr>
                <w:rFonts w:ascii="Arial" w:hAnsi="Arial"/>
                <w:sz w:val="24"/>
              </w:rPr>
              <w:t>”</w:t>
            </w:r>
            <w:r>
              <w:rPr>
                <w:rFonts w:ascii="Arial" w:hAnsi="Arial"/>
                <w:sz w:val="24"/>
              </w:rPr>
              <w:t xml:space="preserve"> and </w:t>
            </w:r>
            <w:r w:rsidR="002C0874">
              <w:rPr>
                <w:rFonts w:ascii="Arial" w:hAnsi="Arial"/>
                <w:sz w:val="24"/>
              </w:rPr>
              <w:t>“</w:t>
            </w:r>
            <w:r>
              <w:rPr>
                <w:rFonts w:ascii="Arial" w:hAnsi="Arial"/>
                <w:sz w:val="24"/>
              </w:rPr>
              <w:t>ending</w:t>
            </w:r>
            <w:r w:rsidR="002C0874">
              <w:rPr>
                <w:rFonts w:ascii="Arial" w:hAnsi="Arial"/>
                <w:sz w:val="24"/>
              </w:rPr>
              <w:t>”</w:t>
            </w:r>
            <w:r>
              <w:rPr>
                <w:rFonts w:ascii="Arial" w:hAnsi="Arial"/>
                <w:sz w:val="24"/>
              </w:rPr>
              <w:t xml:space="preserve"> of a flowchart.</w:t>
            </w:r>
          </w:p>
        </w:tc>
      </w:tr>
      <w:tr w:rsidR="00456BBE" w:rsidTr="006D5F93">
        <w:trPr>
          <w:trHeight w:val="1296"/>
        </w:trPr>
        <w:tc>
          <w:tcPr>
            <w:tcW w:w="3168" w:type="dxa"/>
            <w:vAlign w:val="center"/>
          </w:tcPr>
          <w:p w:rsidR="00456BBE" w:rsidRDefault="00456BBE" w:rsidP="00456BBE">
            <w:pPr>
              <w:pStyle w:val="PlainText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drawing>
                <wp:inline distT="0" distB="0" distL="0" distR="0" wp14:anchorId="44A25FA9" wp14:editId="243CA9DE">
                  <wp:extent cx="1371600" cy="4572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8" w:type="dxa"/>
            <w:vAlign w:val="center"/>
          </w:tcPr>
          <w:p w:rsidR="00456BBE" w:rsidRDefault="00456BBE" w:rsidP="00456BBE">
            <w:pPr>
              <w:pStyle w:val="PlainText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Rectangles are used for each individual step in a </w:t>
            </w:r>
            <w:r w:rsidR="002C0874">
              <w:rPr>
                <w:rFonts w:ascii="Arial" w:hAnsi="Arial"/>
                <w:sz w:val="24"/>
              </w:rPr>
              <w:t>“</w:t>
            </w:r>
            <w:r>
              <w:rPr>
                <w:rFonts w:ascii="Arial" w:hAnsi="Arial"/>
                <w:sz w:val="24"/>
              </w:rPr>
              <w:t>process</w:t>
            </w:r>
            <w:r w:rsidR="002C0874">
              <w:rPr>
                <w:rFonts w:ascii="Arial" w:hAnsi="Arial"/>
                <w:sz w:val="24"/>
              </w:rPr>
              <w:t>”</w:t>
            </w:r>
            <w:r>
              <w:rPr>
                <w:rFonts w:ascii="Arial" w:hAnsi="Arial"/>
                <w:sz w:val="24"/>
              </w:rPr>
              <w:t>.</w:t>
            </w:r>
          </w:p>
          <w:p w:rsidR="00456BBE" w:rsidRDefault="00456BBE" w:rsidP="00456BBE">
            <w:pPr>
              <w:pStyle w:val="PlainText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This is the most common shape in a flowchart.</w:t>
            </w:r>
          </w:p>
        </w:tc>
      </w:tr>
      <w:tr w:rsidR="00251D90" w:rsidTr="006D5F93">
        <w:trPr>
          <w:trHeight w:val="1296"/>
        </w:trPr>
        <w:tc>
          <w:tcPr>
            <w:tcW w:w="3168" w:type="dxa"/>
            <w:vAlign w:val="center"/>
          </w:tcPr>
          <w:p w:rsidR="00251D90" w:rsidRDefault="00251D90" w:rsidP="00CB67F0">
            <w:pPr>
              <w:pStyle w:val="PlainText"/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drawing>
                <wp:inline distT="0" distB="0" distL="0" distR="0" wp14:anchorId="464D6A76" wp14:editId="22FA0F47">
                  <wp:extent cx="1244906" cy="49229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672"/>
                          <a:stretch/>
                        </pic:blipFill>
                        <pic:spPr bwMode="auto">
                          <a:xfrm>
                            <a:off x="0" y="0"/>
                            <a:ext cx="1249286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8" w:type="dxa"/>
            <w:vAlign w:val="center"/>
          </w:tcPr>
          <w:p w:rsidR="00251D90" w:rsidRDefault="00251D90" w:rsidP="00CB67F0">
            <w:pPr>
              <w:pStyle w:val="PlainText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Arrows are used to indicate where you go next.</w:t>
            </w:r>
          </w:p>
        </w:tc>
      </w:tr>
      <w:tr w:rsidR="00251D90" w:rsidTr="006D5F93">
        <w:trPr>
          <w:trHeight w:val="1296"/>
        </w:trPr>
        <w:tc>
          <w:tcPr>
            <w:tcW w:w="3168" w:type="dxa"/>
            <w:vAlign w:val="center"/>
          </w:tcPr>
          <w:p w:rsidR="00251D90" w:rsidRDefault="00251D90" w:rsidP="00456BBE">
            <w:pPr>
              <w:pStyle w:val="PlainText"/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drawing>
                <wp:inline distT="0" distB="0" distL="0" distR="0" wp14:anchorId="6E28EB89" wp14:editId="32E0D152">
                  <wp:extent cx="1371600" cy="457200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8" w:type="dxa"/>
            <w:vAlign w:val="center"/>
          </w:tcPr>
          <w:p w:rsidR="00251D90" w:rsidRDefault="00251D90" w:rsidP="00456BBE">
            <w:pPr>
              <w:pStyle w:val="PlainText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Parallelograms are used for</w:t>
            </w:r>
            <w:r w:rsidR="00CB1879">
              <w:rPr>
                <w:rFonts w:ascii="Arial" w:hAnsi="Arial"/>
                <w:sz w:val="24"/>
              </w:rPr>
              <w:t xml:space="preserve"> “</w:t>
            </w:r>
            <w:r>
              <w:rPr>
                <w:rFonts w:ascii="Arial" w:hAnsi="Arial"/>
                <w:sz w:val="24"/>
              </w:rPr>
              <w:t>input</w:t>
            </w:r>
            <w:r w:rsidR="002C0874">
              <w:rPr>
                <w:rFonts w:ascii="Arial" w:hAnsi="Arial"/>
                <w:sz w:val="24"/>
              </w:rPr>
              <w:t>”</w:t>
            </w:r>
            <w:r>
              <w:rPr>
                <w:rFonts w:ascii="Arial" w:hAnsi="Arial"/>
                <w:sz w:val="24"/>
              </w:rPr>
              <w:t xml:space="preserve"> (acquiring information)</w:t>
            </w:r>
          </w:p>
          <w:p w:rsidR="00251D90" w:rsidRDefault="00251D90" w:rsidP="00456BBE">
            <w:pPr>
              <w:pStyle w:val="PlainText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or </w:t>
            </w:r>
            <w:r w:rsidR="002C0874">
              <w:rPr>
                <w:rFonts w:ascii="Arial" w:hAnsi="Arial"/>
                <w:sz w:val="24"/>
              </w:rPr>
              <w:t>“</w:t>
            </w:r>
            <w:r>
              <w:rPr>
                <w:rFonts w:ascii="Arial" w:hAnsi="Arial"/>
                <w:sz w:val="24"/>
              </w:rPr>
              <w:t>output</w:t>
            </w:r>
            <w:r w:rsidR="002C0874">
              <w:rPr>
                <w:rFonts w:ascii="Arial" w:hAnsi="Arial"/>
                <w:sz w:val="24"/>
              </w:rPr>
              <w:t>”</w:t>
            </w:r>
            <w:r>
              <w:rPr>
                <w:rFonts w:ascii="Arial" w:hAnsi="Arial"/>
                <w:sz w:val="24"/>
              </w:rPr>
              <w:t xml:space="preserve"> (dispensing information).</w:t>
            </w:r>
          </w:p>
        </w:tc>
      </w:tr>
      <w:tr w:rsidR="00251D90" w:rsidTr="006D5F93">
        <w:trPr>
          <w:trHeight w:val="1296"/>
        </w:trPr>
        <w:tc>
          <w:tcPr>
            <w:tcW w:w="3168" w:type="dxa"/>
            <w:vAlign w:val="center"/>
          </w:tcPr>
          <w:p w:rsidR="00251D90" w:rsidRDefault="00251D90" w:rsidP="00456BBE">
            <w:pPr>
              <w:pStyle w:val="PlainText"/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drawing>
                <wp:inline distT="0" distB="0" distL="0" distR="0" wp14:anchorId="75CAF580" wp14:editId="063930FB">
                  <wp:extent cx="1371600" cy="53949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394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8" w:type="dxa"/>
            <w:vAlign w:val="center"/>
          </w:tcPr>
          <w:p w:rsidR="006D5F93" w:rsidRDefault="00251D90" w:rsidP="00456BBE">
            <w:pPr>
              <w:pStyle w:val="PlainText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Diamonds indicate a</w:t>
            </w:r>
            <w:r w:rsidR="006D5F93">
              <w:rPr>
                <w:rFonts w:ascii="Arial" w:hAnsi="Arial"/>
                <w:sz w:val="24"/>
              </w:rPr>
              <w:t xml:space="preserve"> “decision” which in the case of a flowchart </w:t>
            </w:r>
          </w:p>
          <w:p w:rsidR="00251D90" w:rsidRDefault="006D5F93" w:rsidP="00456BBE">
            <w:pPr>
              <w:pStyle w:val="PlainText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is a</w:t>
            </w:r>
            <w:r w:rsidR="00251D90">
              <w:rPr>
                <w:rFonts w:ascii="Arial" w:hAnsi="Arial"/>
                <w:sz w:val="24"/>
              </w:rPr>
              <w:t xml:space="preserve"> YES/NO question with 2 possible exit paths.</w:t>
            </w:r>
          </w:p>
        </w:tc>
      </w:tr>
      <w:tr w:rsidR="00251D90" w:rsidTr="006D5F93">
        <w:trPr>
          <w:trHeight w:val="1296"/>
        </w:trPr>
        <w:tc>
          <w:tcPr>
            <w:tcW w:w="3168" w:type="dxa"/>
            <w:vAlign w:val="center"/>
          </w:tcPr>
          <w:p w:rsidR="00251D90" w:rsidRDefault="00251D90" w:rsidP="00456BBE">
            <w:pPr>
              <w:pStyle w:val="PlainText"/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drawing>
                <wp:inline distT="0" distB="0" distL="0" distR="0" wp14:anchorId="5B18BBDD" wp14:editId="5EEBED57">
                  <wp:extent cx="452780" cy="457200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8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8" w:type="dxa"/>
            <w:vAlign w:val="center"/>
          </w:tcPr>
          <w:p w:rsidR="00251D90" w:rsidRDefault="00251D90" w:rsidP="00251D90">
            <w:pPr>
              <w:pStyle w:val="PlainText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This is a </w:t>
            </w:r>
            <w:r w:rsidR="002C0874">
              <w:rPr>
                <w:rFonts w:ascii="Arial" w:hAnsi="Arial"/>
                <w:sz w:val="24"/>
              </w:rPr>
              <w:t>“</w:t>
            </w:r>
            <w:r>
              <w:rPr>
                <w:rFonts w:ascii="Arial" w:hAnsi="Arial"/>
                <w:sz w:val="24"/>
              </w:rPr>
              <w:t>connector</w:t>
            </w:r>
            <w:r w:rsidR="002C0874">
              <w:rPr>
                <w:rFonts w:ascii="Arial" w:hAnsi="Arial"/>
                <w:sz w:val="24"/>
              </w:rPr>
              <w:t>”</w:t>
            </w:r>
            <w:r>
              <w:rPr>
                <w:rFonts w:ascii="Arial" w:hAnsi="Arial"/>
                <w:sz w:val="24"/>
              </w:rPr>
              <w:t xml:space="preserve"> or “portal” to some other location in the flowchart. </w:t>
            </w:r>
          </w:p>
          <w:p w:rsidR="00251D90" w:rsidRDefault="00251D90" w:rsidP="006D5F93">
            <w:pPr>
              <w:pStyle w:val="PlainText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Given that lines are not supposed to cross, this is </w:t>
            </w:r>
            <w:r w:rsidR="006D5F93">
              <w:rPr>
                <w:rFonts w:ascii="Arial" w:hAnsi="Arial"/>
                <w:sz w:val="24"/>
              </w:rPr>
              <w:t xml:space="preserve">usually </w:t>
            </w:r>
            <w:r>
              <w:rPr>
                <w:rFonts w:ascii="Arial" w:hAnsi="Arial"/>
                <w:sz w:val="24"/>
              </w:rPr>
              <w:t>used when</w:t>
            </w:r>
            <w:r w:rsidR="006D5F93">
              <w:rPr>
                <w:rFonts w:ascii="Arial" w:hAnsi="Arial"/>
                <w:sz w:val="24"/>
              </w:rPr>
              <w:t xml:space="preserve"> drawing a line from one shap</w:t>
            </w:r>
            <w:bookmarkStart w:id="0" w:name="_GoBack"/>
            <w:bookmarkEnd w:id="0"/>
            <w:r w:rsidR="006D5F93">
              <w:rPr>
                <w:rFonts w:ascii="Arial" w:hAnsi="Arial"/>
                <w:sz w:val="24"/>
              </w:rPr>
              <w:t>e to another would simply be too tedious.</w:t>
            </w:r>
          </w:p>
        </w:tc>
      </w:tr>
    </w:tbl>
    <w:p w:rsidR="00456BBE" w:rsidRDefault="00456BBE" w:rsidP="00FA2A7F">
      <w:pPr>
        <w:pStyle w:val="PlainText"/>
        <w:jc w:val="both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5058"/>
      </w:tblGrid>
      <w:tr w:rsidR="002C0874" w:rsidTr="00787EB0">
        <w:trPr>
          <w:trHeight w:val="2304"/>
        </w:trPr>
        <w:tc>
          <w:tcPr>
            <w:tcW w:w="5958" w:type="dxa"/>
          </w:tcPr>
          <w:p w:rsidR="008658F3" w:rsidRPr="008658F3" w:rsidRDefault="008658F3" w:rsidP="00FA2A7F">
            <w:pPr>
              <w:pStyle w:val="PlainText"/>
              <w:jc w:val="both"/>
              <w:rPr>
                <w:rFonts w:ascii="Arial" w:hAnsi="Arial"/>
                <w:b/>
                <w:sz w:val="48"/>
                <w:highlight w:val="yellow"/>
              </w:rPr>
            </w:pPr>
          </w:p>
          <w:p w:rsidR="002C0874" w:rsidRPr="008658F3" w:rsidRDefault="002C0874" w:rsidP="00FA2A7F">
            <w:pPr>
              <w:pStyle w:val="PlainText"/>
              <w:jc w:val="both"/>
              <w:rPr>
                <w:rFonts w:ascii="Arial" w:hAnsi="Arial"/>
                <w:b/>
                <w:sz w:val="32"/>
              </w:rPr>
            </w:pPr>
            <w:r w:rsidRPr="008658F3">
              <w:rPr>
                <w:rFonts w:ascii="Arial" w:hAnsi="Arial"/>
                <w:b/>
                <w:sz w:val="32"/>
                <w:highlight w:val="yellow"/>
              </w:rPr>
              <w:t>NOTE: Do not let your lines cross!</w:t>
            </w:r>
            <w:r w:rsidRPr="008658F3">
              <w:rPr>
                <w:rFonts w:ascii="Arial" w:hAnsi="Arial"/>
                <w:b/>
                <w:sz w:val="32"/>
              </w:rPr>
              <w:t xml:space="preserve">  </w:t>
            </w:r>
          </w:p>
          <w:p w:rsidR="008658F3" w:rsidRDefault="008658F3" w:rsidP="00FA2A7F">
            <w:pPr>
              <w:pStyle w:val="PlainText"/>
              <w:jc w:val="both"/>
              <w:rPr>
                <w:rFonts w:ascii="Arial" w:hAnsi="Arial"/>
                <w:sz w:val="24"/>
              </w:rPr>
            </w:pPr>
          </w:p>
          <w:p w:rsidR="002C0874" w:rsidRDefault="002C0874" w:rsidP="00FA2A7F">
            <w:pPr>
              <w:pStyle w:val="PlainText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If lines cross in this manner</w:t>
            </w:r>
            <w:r w:rsidR="008658F3">
              <w:rPr>
                <w:rFonts w:ascii="Arial" w:hAnsi="Arial"/>
                <w:sz w:val="24"/>
              </w:rPr>
              <w:t xml:space="preserve"> it can be confusing.</w:t>
            </w:r>
          </w:p>
          <w:p w:rsidR="008658F3" w:rsidRDefault="008658F3" w:rsidP="00FA2A7F">
            <w:pPr>
              <w:pStyle w:val="PlainText"/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5058" w:type="dxa"/>
            <w:vAlign w:val="center"/>
          </w:tcPr>
          <w:p w:rsidR="002C0874" w:rsidRDefault="008658F3" w:rsidP="00B97DD1">
            <w:pPr>
              <w:pStyle w:val="PlainText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drawing>
                <wp:inline distT="0" distB="0" distL="0" distR="0" wp14:anchorId="61E72D37" wp14:editId="7CBE8E56">
                  <wp:extent cx="1971510" cy="1309800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4" b="14071"/>
                          <a:stretch/>
                        </pic:blipFill>
                        <pic:spPr bwMode="auto">
                          <a:xfrm>
                            <a:off x="0" y="0"/>
                            <a:ext cx="1979355" cy="1315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8F3" w:rsidTr="00787EB0">
        <w:trPr>
          <w:trHeight w:val="2304"/>
        </w:trPr>
        <w:tc>
          <w:tcPr>
            <w:tcW w:w="5958" w:type="dxa"/>
          </w:tcPr>
          <w:p w:rsidR="008658F3" w:rsidRDefault="008658F3" w:rsidP="00FA2A7F">
            <w:pPr>
              <w:pStyle w:val="PlainText"/>
              <w:jc w:val="both"/>
              <w:rPr>
                <w:rFonts w:ascii="Arial" w:hAnsi="Arial"/>
                <w:b/>
                <w:sz w:val="48"/>
                <w:highlight w:val="yellow"/>
              </w:rPr>
            </w:pPr>
          </w:p>
          <w:p w:rsidR="008658F3" w:rsidRDefault="008658F3" w:rsidP="00FA2A7F">
            <w:pPr>
              <w:pStyle w:val="PlainText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One possible solution it to put in a “hop” to indicate </w:t>
            </w:r>
          </w:p>
          <w:p w:rsidR="008658F3" w:rsidRPr="008658F3" w:rsidRDefault="008658F3" w:rsidP="00FA2A7F">
            <w:pPr>
              <w:pStyle w:val="PlainText"/>
              <w:jc w:val="both"/>
              <w:rPr>
                <w:rFonts w:ascii="Arial" w:hAnsi="Arial"/>
                <w:b/>
                <w:sz w:val="48"/>
                <w:highlight w:val="yellow"/>
              </w:rPr>
            </w:pPr>
            <w:r>
              <w:rPr>
                <w:rFonts w:ascii="Arial" w:hAnsi="Arial"/>
                <w:sz w:val="24"/>
              </w:rPr>
              <w:t>that one line is going over the other.</w:t>
            </w:r>
          </w:p>
        </w:tc>
        <w:tc>
          <w:tcPr>
            <w:tcW w:w="5058" w:type="dxa"/>
            <w:vAlign w:val="center"/>
          </w:tcPr>
          <w:p w:rsidR="008658F3" w:rsidRDefault="00B97DD1" w:rsidP="00B97DD1">
            <w:pPr>
              <w:pStyle w:val="PlainText"/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drawing>
                <wp:inline distT="0" distB="0" distL="0" distR="0" wp14:anchorId="7923498D" wp14:editId="59C9AA18">
                  <wp:extent cx="1971510" cy="129540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51" r="1" b="14879"/>
                          <a:stretch/>
                        </pic:blipFill>
                        <pic:spPr bwMode="auto">
                          <a:xfrm>
                            <a:off x="0" y="0"/>
                            <a:ext cx="1982543" cy="1302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DD1" w:rsidTr="00787EB0">
        <w:trPr>
          <w:trHeight w:val="2304"/>
        </w:trPr>
        <w:tc>
          <w:tcPr>
            <w:tcW w:w="5958" w:type="dxa"/>
          </w:tcPr>
          <w:p w:rsidR="00B97DD1" w:rsidRDefault="00B97DD1" w:rsidP="00B97DD1">
            <w:pPr>
              <w:pStyle w:val="PlainText"/>
              <w:jc w:val="both"/>
              <w:rPr>
                <w:rFonts w:ascii="Arial" w:hAnsi="Arial"/>
                <w:b/>
                <w:sz w:val="48"/>
                <w:highlight w:val="yellow"/>
              </w:rPr>
            </w:pPr>
          </w:p>
          <w:p w:rsidR="00B97DD1" w:rsidRDefault="00B97DD1" w:rsidP="00B97DD1">
            <w:pPr>
              <w:pStyle w:val="PlainText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Another solution is to use a “connector” or “portal”.</w:t>
            </w:r>
          </w:p>
          <w:p w:rsidR="00B97DD1" w:rsidRDefault="00B97DD1" w:rsidP="00B97DD1">
            <w:pPr>
              <w:pStyle w:val="PlainText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If you use one, it is called “A”.</w:t>
            </w:r>
          </w:p>
          <w:p w:rsidR="00B97DD1" w:rsidRDefault="00B97DD1" w:rsidP="00B97DD1">
            <w:pPr>
              <w:pStyle w:val="PlainText"/>
              <w:jc w:val="both"/>
              <w:rPr>
                <w:rFonts w:ascii="Arial" w:hAnsi="Arial"/>
                <w:b/>
                <w:sz w:val="48"/>
                <w:highlight w:val="yellow"/>
              </w:rPr>
            </w:pPr>
            <w:r>
              <w:rPr>
                <w:rFonts w:ascii="Arial" w:hAnsi="Arial"/>
                <w:sz w:val="24"/>
              </w:rPr>
              <w:t>If you have a second one, it is called “B” and so forth.</w:t>
            </w:r>
          </w:p>
        </w:tc>
        <w:tc>
          <w:tcPr>
            <w:tcW w:w="5058" w:type="dxa"/>
            <w:vAlign w:val="center"/>
          </w:tcPr>
          <w:p w:rsidR="00B97DD1" w:rsidRDefault="00787EB0" w:rsidP="00787EB0">
            <w:pPr>
              <w:pStyle w:val="PlainText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 xml:space="preserve">  </w:t>
            </w:r>
            <w:r w:rsidRPr="00787EB0">
              <w:rPr>
                <w:rFonts w:ascii="Arial" w:hAnsi="Arial"/>
                <w:noProof/>
                <w:sz w:val="18"/>
              </w:rPr>
              <w:t xml:space="preserve"> </w:t>
            </w:r>
            <w:r>
              <w:rPr>
                <w:rFonts w:ascii="Arial" w:hAnsi="Arial"/>
                <w:b/>
                <w:noProof/>
                <w:sz w:val="48"/>
              </w:rPr>
              <w:drawing>
                <wp:inline distT="0" distB="0" distL="0" distR="0" wp14:anchorId="7B569093" wp14:editId="42F56312">
                  <wp:extent cx="2887980" cy="1303020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1303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0874" w:rsidRDefault="002C0874" w:rsidP="00FA2A7F">
      <w:pPr>
        <w:pStyle w:val="PlainText"/>
        <w:jc w:val="both"/>
        <w:rPr>
          <w:rFonts w:ascii="Arial" w:hAnsi="Arial"/>
          <w:sz w:val="24"/>
        </w:rPr>
      </w:pPr>
    </w:p>
    <w:p w:rsidR="002C0874" w:rsidRDefault="002C0874" w:rsidP="00FA2A7F">
      <w:pPr>
        <w:pStyle w:val="PlainText"/>
        <w:jc w:val="both"/>
        <w:rPr>
          <w:rFonts w:ascii="Arial" w:hAnsi="Arial"/>
          <w:sz w:val="24"/>
        </w:rPr>
      </w:pPr>
    </w:p>
    <w:p w:rsidR="002C0874" w:rsidRDefault="002C0874" w:rsidP="00FA2A7F">
      <w:pPr>
        <w:pStyle w:val="PlainText"/>
        <w:jc w:val="both"/>
        <w:rPr>
          <w:rFonts w:ascii="Arial" w:hAnsi="Arial"/>
          <w:sz w:val="24"/>
        </w:rPr>
      </w:pPr>
    </w:p>
    <w:p w:rsidR="00787EB0" w:rsidRDefault="00787EB0" w:rsidP="00FA2A7F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You</w:t>
      </w:r>
      <w:r w:rsidR="00B303E1"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 xml:space="preserve"> mission on this assignment is to cre</w:t>
      </w:r>
      <w:r w:rsidR="00D95652">
        <w:rPr>
          <w:rFonts w:ascii="Arial" w:hAnsi="Arial"/>
          <w:sz w:val="24"/>
        </w:rPr>
        <w:t>ate</w:t>
      </w:r>
      <w:r>
        <w:rPr>
          <w:rFonts w:ascii="Arial" w:hAnsi="Arial"/>
          <w:sz w:val="24"/>
        </w:rPr>
        <w:t xml:space="preserve"> a flowchart which explains</w:t>
      </w:r>
      <w:r w:rsidR="00B303E1">
        <w:rPr>
          <w:rFonts w:ascii="Arial" w:hAnsi="Arial"/>
          <w:sz w:val="24"/>
        </w:rPr>
        <w:t xml:space="preserve"> –</w:t>
      </w:r>
      <w:r>
        <w:rPr>
          <w:rFonts w:ascii="Arial" w:hAnsi="Arial"/>
          <w:sz w:val="24"/>
        </w:rPr>
        <w:t xml:space="preserve"> visually </w:t>
      </w:r>
      <w:r w:rsidR="00B303E1">
        <w:rPr>
          <w:rFonts w:ascii="Arial" w:hAnsi="Arial"/>
          <w:sz w:val="24"/>
        </w:rPr>
        <w:t xml:space="preserve">– </w:t>
      </w:r>
      <w:r>
        <w:rPr>
          <w:rFonts w:ascii="Arial" w:hAnsi="Arial"/>
          <w:sz w:val="24"/>
        </w:rPr>
        <w:t xml:space="preserve">the step-by-step process of how to do something.  You decide what </w:t>
      </w:r>
      <w:r w:rsidR="00B303E1">
        <w:rPr>
          <w:rFonts w:ascii="Arial" w:hAnsi="Arial"/>
          <w:sz w:val="24"/>
        </w:rPr>
        <w:t>that</w:t>
      </w:r>
      <w:r>
        <w:rPr>
          <w:rFonts w:ascii="Arial" w:hAnsi="Arial"/>
          <w:sz w:val="24"/>
        </w:rPr>
        <w:t xml:space="preserve"> “something” is, but keep in mind it must be school appropriate. </w:t>
      </w:r>
      <w:r w:rsidR="003118D4">
        <w:rPr>
          <w:rFonts w:ascii="Arial" w:hAnsi="Arial"/>
          <w:sz w:val="24"/>
        </w:rPr>
        <w:t xml:space="preserve"> You must also follow these r</w:t>
      </w:r>
      <w:r>
        <w:rPr>
          <w:rFonts w:ascii="Arial" w:hAnsi="Arial"/>
          <w:sz w:val="24"/>
        </w:rPr>
        <w:t>equirements:</w:t>
      </w:r>
    </w:p>
    <w:p w:rsidR="00787EB0" w:rsidRDefault="00787EB0" w:rsidP="00FA2A7F">
      <w:pPr>
        <w:pStyle w:val="PlainText"/>
        <w:jc w:val="both"/>
        <w:rPr>
          <w:rFonts w:ascii="Arial" w:hAnsi="Arial"/>
          <w:sz w:val="24"/>
        </w:rPr>
      </w:pPr>
    </w:p>
    <w:p w:rsidR="00787EB0" w:rsidRDefault="003118D4" w:rsidP="000E488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1.</w:t>
      </w:r>
      <w:r>
        <w:rPr>
          <w:rFonts w:ascii="Arial" w:hAnsi="Arial"/>
          <w:sz w:val="24"/>
        </w:rPr>
        <w:tab/>
        <w:t>You must have exactly 1 “Begin” oval and 1 “End” oval.</w:t>
      </w:r>
    </w:p>
    <w:p w:rsidR="000E4887" w:rsidRPr="000E4887" w:rsidRDefault="000E4887" w:rsidP="000E4887">
      <w:pPr>
        <w:pStyle w:val="PlainText"/>
        <w:jc w:val="both"/>
        <w:rPr>
          <w:rFonts w:ascii="Arial" w:hAnsi="Arial"/>
          <w:sz w:val="16"/>
        </w:rPr>
      </w:pPr>
    </w:p>
    <w:p w:rsidR="003118D4" w:rsidRDefault="003118D4" w:rsidP="000E488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2.</w:t>
      </w:r>
      <w:r>
        <w:rPr>
          <w:rFonts w:ascii="Arial" w:hAnsi="Arial"/>
          <w:sz w:val="24"/>
        </w:rPr>
        <w:tab/>
        <w:t>You must have at least 5 process step rectangles.</w:t>
      </w:r>
    </w:p>
    <w:p w:rsidR="000E4887" w:rsidRPr="000E4887" w:rsidRDefault="000E4887" w:rsidP="000E4887">
      <w:pPr>
        <w:pStyle w:val="PlainText"/>
        <w:jc w:val="both"/>
        <w:rPr>
          <w:rFonts w:ascii="Arial" w:hAnsi="Arial"/>
          <w:sz w:val="16"/>
        </w:rPr>
      </w:pPr>
    </w:p>
    <w:p w:rsidR="003118D4" w:rsidRDefault="003118D4" w:rsidP="000E488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3.</w:t>
      </w:r>
      <w:r>
        <w:rPr>
          <w:rFonts w:ascii="Arial" w:hAnsi="Arial"/>
          <w:sz w:val="24"/>
        </w:rPr>
        <w:tab/>
        <w:t>You must have at least 1 input/output parallelogram.</w:t>
      </w:r>
    </w:p>
    <w:p w:rsidR="000E4887" w:rsidRPr="000E4887" w:rsidRDefault="000E4887" w:rsidP="000E4887">
      <w:pPr>
        <w:pStyle w:val="PlainText"/>
        <w:jc w:val="both"/>
        <w:rPr>
          <w:rFonts w:ascii="Arial" w:hAnsi="Arial"/>
          <w:sz w:val="16"/>
        </w:rPr>
      </w:pPr>
    </w:p>
    <w:p w:rsidR="003118D4" w:rsidRDefault="003118D4" w:rsidP="000E488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4.</w:t>
      </w:r>
      <w:r>
        <w:rPr>
          <w:rFonts w:ascii="Arial" w:hAnsi="Arial"/>
          <w:sz w:val="24"/>
        </w:rPr>
        <w:tab/>
        <w:t>You must have exactly 1 decision diamond.</w:t>
      </w:r>
    </w:p>
    <w:p w:rsidR="000E4887" w:rsidRPr="000E4887" w:rsidRDefault="000E4887" w:rsidP="000E4887">
      <w:pPr>
        <w:pStyle w:val="PlainText"/>
        <w:jc w:val="both"/>
        <w:rPr>
          <w:rFonts w:ascii="Arial" w:hAnsi="Arial"/>
          <w:sz w:val="16"/>
        </w:rPr>
      </w:pPr>
    </w:p>
    <w:p w:rsidR="003118D4" w:rsidRDefault="003118D4" w:rsidP="000E488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5.</w:t>
      </w:r>
      <w:r>
        <w:rPr>
          <w:rFonts w:ascii="Arial" w:hAnsi="Arial"/>
          <w:sz w:val="24"/>
        </w:rPr>
        <w:tab/>
        <w:t>The shapes must be connected with lines.</w:t>
      </w:r>
    </w:p>
    <w:p w:rsidR="000E4887" w:rsidRPr="000E4887" w:rsidRDefault="000E4887" w:rsidP="000E4887">
      <w:pPr>
        <w:pStyle w:val="PlainText"/>
        <w:jc w:val="both"/>
        <w:rPr>
          <w:rFonts w:ascii="Arial" w:hAnsi="Arial"/>
          <w:sz w:val="16"/>
        </w:rPr>
      </w:pPr>
    </w:p>
    <w:p w:rsidR="003118D4" w:rsidRDefault="003118D4" w:rsidP="000E488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6.</w:t>
      </w:r>
      <w:r>
        <w:rPr>
          <w:rFonts w:ascii="Arial" w:hAnsi="Arial"/>
          <w:sz w:val="24"/>
        </w:rPr>
        <w:tab/>
        <w:t>Using “connector/portal” circles is optional; however, lines may not cross.</w:t>
      </w:r>
    </w:p>
    <w:p w:rsidR="000E4887" w:rsidRPr="000E4887" w:rsidRDefault="000E4887" w:rsidP="000E4887">
      <w:pPr>
        <w:pStyle w:val="PlainText"/>
        <w:jc w:val="both"/>
        <w:rPr>
          <w:rFonts w:ascii="Arial" w:hAnsi="Arial"/>
          <w:sz w:val="16"/>
        </w:rPr>
      </w:pPr>
    </w:p>
    <w:p w:rsidR="003118D4" w:rsidRDefault="003118D4" w:rsidP="000E488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7.</w:t>
      </w:r>
      <w:r>
        <w:rPr>
          <w:rFonts w:ascii="Arial" w:hAnsi="Arial"/>
          <w:sz w:val="24"/>
        </w:rPr>
        <w:tab/>
        <w:t>Your entire flowchart must fit in the 1300 by 700 graphics window.</w:t>
      </w:r>
    </w:p>
    <w:p w:rsidR="000E4887" w:rsidRPr="000E4887" w:rsidRDefault="000E4887" w:rsidP="000E4887">
      <w:pPr>
        <w:pStyle w:val="PlainText"/>
        <w:jc w:val="both"/>
        <w:rPr>
          <w:rFonts w:ascii="Arial" w:hAnsi="Arial"/>
          <w:sz w:val="16"/>
        </w:rPr>
      </w:pPr>
    </w:p>
    <w:p w:rsidR="003118D4" w:rsidRDefault="000E4887" w:rsidP="000E488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8</w:t>
      </w:r>
      <w:r w:rsidR="003118D4">
        <w:rPr>
          <w:rFonts w:ascii="Arial" w:hAnsi="Arial"/>
          <w:sz w:val="24"/>
        </w:rPr>
        <w:t>.</w:t>
      </w:r>
      <w:r w:rsidR="003118D4">
        <w:rPr>
          <w:rFonts w:ascii="Arial" w:hAnsi="Arial"/>
          <w:sz w:val="24"/>
        </w:rPr>
        <w:tab/>
        <w:t xml:space="preserve">In addition to the “heading” at the top of the graphics window, you must also display something </w:t>
      </w:r>
    </w:p>
    <w:p w:rsidR="003118D4" w:rsidRDefault="003118D4" w:rsidP="000E488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to indicate what process is being performed by your flowchart.</w:t>
      </w:r>
    </w:p>
    <w:p w:rsidR="003118D4" w:rsidRPr="000E4887" w:rsidRDefault="003118D4" w:rsidP="003118D4">
      <w:pPr>
        <w:pStyle w:val="PlainText"/>
        <w:spacing w:line="360" w:lineRule="auto"/>
        <w:jc w:val="both"/>
        <w:rPr>
          <w:rFonts w:ascii="Arial" w:hAnsi="Arial"/>
          <w:sz w:val="16"/>
        </w:rPr>
      </w:pPr>
    </w:p>
    <w:p w:rsidR="000E4887" w:rsidRDefault="000E4887" w:rsidP="000E488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9.</w:t>
      </w:r>
      <w:r>
        <w:rPr>
          <w:rFonts w:ascii="Arial" w:hAnsi="Arial"/>
          <w:sz w:val="24"/>
        </w:rPr>
        <w:tab/>
        <w:t xml:space="preserve">You </w:t>
      </w:r>
      <w:r w:rsidR="00D95652">
        <w:rPr>
          <w:rFonts w:ascii="Arial" w:hAnsi="Arial"/>
          <w:sz w:val="24"/>
        </w:rPr>
        <w:t>need to assign a separate color</w:t>
      </w:r>
      <w:r>
        <w:rPr>
          <w:rFonts w:ascii="Arial" w:hAnsi="Arial"/>
          <w:sz w:val="24"/>
        </w:rPr>
        <w:t xml:space="preserve"> to each group of shapes.  Choose either dark or light colors.</w:t>
      </w:r>
    </w:p>
    <w:p w:rsidR="000E4887" w:rsidRDefault="000E4887" w:rsidP="000E488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If you choose dark colors, use white text.  If you choose light colors, use black text.</w:t>
      </w:r>
    </w:p>
    <w:p w:rsidR="000E4887" w:rsidRDefault="000E4887" w:rsidP="000E4887">
      <w:pPr>
        <w:pStyle w:val="PlainText"/>
        <w:jc w:val="both"/>
        <w:rPr>
          <w:rFonts w:ascii="Arial" w:hAnsi="Arial"/>
          <w:sz w:val="24"/>
        </w:rPr>
      </w:pPr>
    </w:p>
    <w:p w:rsidR="00FA43CA" w:rsidRDefault="00FA43CA" w:rsidP="000E4887">
      <w:pPr>
        <w:pStyle w:val="PlainText"/>
        <w:jc w:val="both"/>
        <w:rPr>
          <w:rFonts w:ascii="Arial" w:hAnsi="Arial"/>
          <w:sz w:val="24"/>
        </w:rPr>
      </w:pPr>
    </w:p>
    <w:p w:rsidR="003118D4" w:rsidRDefault="003118D4" w:rsidP="000E488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You are provided with the file shown </w:t>
      </w:r>
      <w:r w:rsidR="000E4887">
        <w:rPr>
          <w:rFonts w:ascii="Arial" w:hAnsi="Arial"/>
          <w:sz w:val="24"/>
        </w:rPr>
        <w:t>below which gives you a mostly blank screen with a heading.</w:t>
      </w:r>
    </w:p>
    <w:p w:rsidR="002C0874" w:rsidRDefault="002C0874" w:rsidP="000E4887">
      <w:pPr>
        <w:pStyle w:val="PlainText"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28"/>
        <w:gridCol w:w="6588"/>
      </w:tblGrid>
      <w:tr w:rsidR="00167B1D" w:rsidTr="001E275A">
        <w:tc>
          <w:tcPr>
            <w:tcW w:w="4428" w:type="dxa"/>
          </w:tcPr>
          <w:p w:rsidR="00167B1D" w:rsidRPr="00DE0B22" w:rsidRDefault="00167B1D" w:rsidP="00167B1D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DE0B22">
              <w:rPr>
                <w:rFonts w:ascii="Arial" w:hAnsi="Arial" w:cs="Arial"/>
                <w:b/>
                <w:sz w:val="32"/>
              </w:rPr>
              <w:t>Lab 0</w:t>
            </w:r>
            <w:r w:rsidR="004B3363">
              <w:rPr>
                <w:rFonts w:ascii="Arial" w:hAnsi="Arial" w:cs="Arial"/>
                <w:b/>
                <w:sz w:val="32"/>
              </w:rPr>
              <w:t>6D</w:t>
            </w:r>
            <w:r w:rsidRPr="00DE0B22">
              <w:rPr>
                <w:rFonts w:ascii="Arial" w:hAnsi="Arial" w:cs="Arial"/>
                <w:b/>
                <w:sz w:val="32"/>
              </w:rPr>
              <w:t xml:space="preserve"> Student Version     </w:t>
            </w:r>
          </w:p>
        </w:tc>
        <w:tc>
          <w:tcPr>
            <w:tcW w:w="6588" w:type="dxa"/>
          </w:tcPr>
          <w:p w:rsidR="00167B1D" w:rsidRPr="00DE0B22" w:rsidRDefault="00167B1D" w:rsidP="00167B1D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DE0B22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</w:tc>
      </w:tr>
      <w:tr w:rsidR="00167B1D" w:rsidTr="001E27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1016" w:type="dxa"/>
            <w:gridSpan w:val="2"/>
            <w:shd w:val="clear" w:color="auto" w:fill="BFBFBF" w:themeFill="background1" w:themeFillShade="BF"/>
          </w:tcPr>
          <w:p w:rsidR="00167B1D" w:rsidRPr="00DE0B22" w:rsidRDefault="00167B1D" w:rsidP="00167B1D">
            <w:pPr>
              <w:pStyle w:val="PlainText"/>
              <w:rPr>
                <w:rFonts w:cs="Courier New"/>
                <w:b/>
                <w:sz w:val="16"/>
                <w:szCs w:val="19"/>
              </w:rPr>
            </w:pPr>
          </w:p>
          <w:p w:rsidR="00167B1D" w:rsidRPr="00167B1D" w:rsidRDefault="004B3363" w:rsidP="00167B1D">
            <w:pPr>
              <w:pStyle w:val="PlainText"/>
              <w:shd w:val="clear" w:color="auto" w:fill="FFFFFF" w:themeFill="background1"/>
              <w:rPr>
                <w:rFonts w:cs="Courier New"/>
                <w:b/>
                <w:color w:val="000000"/>
                <w:sz w:val="32"/>
                <w:szCs w:val="32"/>
              </w:rPr>
            </w:pPr>
            <w:r>
              <w:rPr>
                <w:rFonts w:cs="Courier New"/>
                <w:b/>
                <w:color w:val="787878"/>
                <w:sz w:val="32"/>
                <w:szCs w:val="24"/>
              </w:rPr>
              <w:t xml:space="preserve"> </w:t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t xml:space="preserve">1 </w:t>
            </w:r>
            <w:r w:rsidRPr="004B3363">
              <w:rPr>
                <w:rFonts w:cs="Courier New"/>
                <w:b/>
                <w:color w:val="FA6400"/>
                <w:sz w:val="32"/>
                <w:szCs w:val="24"/>
              </w:rPr>
              <w:t># Lab06Dst.py</w:t>
            </w:r>
            <w:r w:rsidRPr="004B3363">
              <w:rPr>
                <w:rFonts w:cs="Courier New"/>
                <w:b/>
                <w:color w:val="FA6400"/>
                <w:sz w:val="32"/>
                <w:szCs w:val="24"/>
              </w:rPr>
              <w:br/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t xml:space="preserve"> 2 </w:t>
            </w:r>
            <w:r w:rsidRPr="004B3363">
              <w:rPr>
                <w:rFonts w:cs="Courier New"/>
                <w:b/>
                <w:color w:val="FA6400"/>
                <w:sz w:val="32"/>
                <w:szCs w:val="24"/>
              </w:rPr>
              <w:t># "The Graphics Flowchart"</w:t>
            </w:r>
            <w:r w:rsidRPr="004B3363">
              <w:rPr>
                <w:rFonts w:cs="Courier New"/>
                <w:b/>
                <w:color w:val="FA6400"/>
                <w:sz w:val="32"/>
                <w:szCs w:val="24"/>
              </w:rPr>
              <w:br/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t xml:space="preserve"> 3 </w:t>
            </w:r>
            <w:r w:rsidRPr="004B3363">
              <w:rPr>
                <w:rFonts w:cs="Courier New"/>
                <w:b/>
                <w:color w:val="FA6400"/>
                <w:sz w:val="32"/>
                <w:szCs w:val="24"/>
              </w:rPr>
              <w:t># This is the student, starting version of Lab 06D.</w:t>
            </w:r>
            <w:r w:rsidRPr="004B3363">
              <w:rPr>
                <w:rFonts w:cs="Courier New"/>
                <w:b/>
                <w:color w:val="FA6400"/>
                <w:sz w:val="32"/>
                <w:szCs w:val="24"/>
              </w:rPr>
              <w:br/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t xml:space="preserve"> 4 </w:t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br/>
              <w:t xml:space="preserve"> 5 </w:t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br/>
              <w:t xml:space="preserve"> 6 </w:t>
            </w:r>
            <w:r w:rsidRPr="004B3363">
              <w:rPr>
                <w:rFonts w:cs="Courier New"/>
                <w:b/>
                <w:color w:val="941EDF"/>
                <w:sz w:val="32"/>
                <w:szCs w:val="24"/>
              </w:rPr>
              <w:t>from</w:t>
            </w:r>
            <w:r w:rsidRPr="004B3363">
              <w:rPr>
                <w:rFonts w:cs="Courier New"/>
                <w:b/>
                <w:color w:val="000000"/>
                <w:sz w:val="32"/>
                <w:szCs w:val="24"/>
              </w:rPr>
              <w:t xml:space="preserve"> Graphics </w:t>
            </w:r>
            <w:r w:rsidRPr="004B3363">
              <w:rPr>
                <w:rFonts w:cs="Courier New"/>
                <w:b/>
                <w:color w:val="941EDF"/>
                <w:sz w:val="32"/>
                <w:szCs w:val="24"/>
              </w:rPr>
              <w:t>import</w:t>
            </w:r>
            <w:r w:rsidRPr="004B3363">
              <w:rPr>
                <w:rFonts w:cs="Courier New"/>
                <w:b/>
                <w:color w:val="000000"/>
                <w:sz w:val="32"/>
                <w:szCs w:val="24"/>
              </w:rPr>
              <w:t xml:space="preserve"> *</w:t>
            </w:r>
            <w:r w:rsidRPr="004B3363">
              <w:rPr>
                <w:rFonts w:cs="Courier New"/>
                <w:b/>
                <w:color w:val="000000"/>
                <w:sz w:val="32"/>
                <w:szCs w:val="24"/>
              </w:rPr>
              <w:br/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t xml:space="preserve"> 7 </w:t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br/>
              <w:t xml:space="preserve"> 8 </w:t>
            </w:r>
            <w:proofErr w:type="spellStart"/>
            <w:r w:rsidRPr="004B3363">
              <w:rPr>
                <w:rFonts w:cs="Courier New"/>
                <w:b/>
                <w:color w:val="000000"/>
                <w:sz w:val="32"/>
                <w:szCs w:val="24"/>
              </w:rPr>
              <w:t>beginGrfx</w:t>
            </w:r>
            <w:proofErr w:type="spellEnd"/>
            <w:r w:rsidRPr="004B3363">
              <w:rPr>
                <w:rFonts w:cs="Courier New"/>
                <w:b/>
                <w:color w:val="000000"/>
                <w:sz w:val="32"/>
                <w:szCs w:val="24"/>
              </w:rPr>
              <w:t>(1300,700)</w:t>
            </w:r>
            <w:r w:rsidRPr="004B3363">
              <w:rPr>
                <w:rFonts w:cs="Courier New"/>
                <w:b/>
                <w:color w:val="000000"/>
                <w:sz w:val="32"/>
                <w:szCs w:val="24"/>
              </w:rPr>
              <w:br/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t xml:space="preserve"> 9 </w:t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br/>
              <w:t xml:space="preserve">10 </w:t>
            </w:r>
            <w:r w:rsidRPr="004B3363">
              <w:rPr>
                <w:rFonts w:cs="Courier New"/>
                <w:b/>
                <w:color w:val="FA6400"/>
                <w:sz w:val="32"/>
                <w:szCs w:val="24"/>
              </w:rPr>
              <w:t># Substitute your own name here.</w:t>
            </w:r>
            <w:r w:rsidRPr="004B3363">
              <w:rPr>
                <w:rFonts w:cs="Courier New"/>
                <w:b/>
                <w:color w:val="FA6400"/>
                <w:sz w:val="32"/>
                <w:szCs w:val="24"/>
              </w:rPr>
              <w:br/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t xml:space="preserve">11 </w:t>
            </w:r>
            <w:proofErr w:type="spellStart"/>
            <w:r w:rsidRPr="004B3363">
              <w:rPr>
                <w:rFonts w:cs="Courier New"/>
                <w:b/>
                <w:color w:val="000000"/>
                <w:sz w:val="32"/>
                <w:szCs w:val="24"/>
              </w:rPr>
              <w:t>drawHeading</w:t>
            </w:r>
            <w:proofErr w:type="spellEnd"/>
            <w:r w:rsidRPr="004B3363">
              <w:rPr>
                <w:rFonts w:cs="Courier New"/>
                <w:b/>
                <w:color w:val="000000"/>
                <w:sz w:val="32"/>
                <w:szCs w:val="24"/>
              </w:rPr>
              <w:t>(</w:t>
            </w:r>
            <w:r w:rsidRPr="004B3363">
              <w:rPr>
                <w:rFonts w:cs="Courier New"/>
                <w:b/>
                <w:color w:val="00CB00"/>
                <w:sz w:val="32"/>
                <w:szCs w:val="24"/>
              </w:rPr>
              <w:t>"John Smith"</w:t>
            </w:r>
            <w:r w:rsidRPr="004B3363">
              <w:rPr>
                <w:rFonts w:cs="Courier New"/>
                <w:b/>
                <w:color w:val="000000"/>
                <w:sz w:val="32"/>
                <w:szCs w:val="24"/>
              </w:rPr>
              <w:t>,</w:t>
            </w:r>
            <w:r w:rsidRPr="004B3363">
              <w:rPr>
                <w:rFonts w:cs="Courier New"/>
                <w:b/>
                <w:color w:val="00CB00"/>
                <w:sz w:val="32"/>
                <w:szCs w:val="24"/>
              </w:rPr>
              <w:t>"6D"</w:t>
            </w:r>
            <w:r w:rsidRPr="004B3363">
              <w:rPr>
                <w:rFonts w:cs="Courier New"/>
                <w:b/>
                <w:color w:val="000000"/>
                <w:sz w:val="32"/>
                <w:szCs w:val="24"/>
              </w:rPr>
              <w:t>)</w:t>
            </w:r>
            <w:r w:rsidRPr="004B3363">
              <w:rPr>
                <w:rFonts w:cs="Courier New"/>
                <w:b/>
                <w:color w:val="000000"/>
                <w:sz w:val="32"/>
                <w:szCs w:val="24"/>
              </w:rPr>
              <w:br/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t xml:space="preserve">12 </w:t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br/>
              <w:t xml:space="preserve">13 </w:t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br/>
              <w:t xml:space="preserve">14 </w:t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br/>
              <w:t xml:space="preserve">15 </w:t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br/>
              <w:t xml:space="preserve">16 </w:t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br/>
              <w:t xml:space="preserve">17 </w:t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br/>
              <w:t xml:space="preserve">18 </w:t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br/>
              <w:t xml:space="preserve">19 </w:t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br/>
              <w:t xml:space="preserve">20 </w:t>
            </w:r>
            <w:proofErr w:type="spellStart"/>
            <w:r w:rsidRPr="004B3363">
              <w:rPr>
                <w:rFonts w:cs="Courier New"/>
                <w:b/>
                <w:color w:val="000000"/>
                <w:sz w:val="32"/>
                <w:szCs w:val="24"/>
              </w:rPr>
              <w:t>endGrfx</w:t>
            </w:r>
            <w:proofErr w:type="spellEnd"/>
            <w:r w:rsidRPr="004B3363">
              <w:rPr>
                <w:rFonts w:cs="Courier New"/>
                <w:b/>
                <w:color w:val="000000"/>
                <w:sz w:val="32"/>
                <w:szCs w:val="24"/>
              </w:rPr>
              <w:t>()</w:t>
            </w:r>
            <w:r w:rsidRPr="004B3363">
              <w:rPr>
                <w:rFonts w:cs="Courier New"/>
                <w:b/>
                <w:color w:val="000000"/>
                <w:sz w:val="32"/>
                <w:szCs w:val="24"/>
              </w:rPr>
              <w:br/>
            </w:r>
            <w:r w:rsidRPr="004B3363">
              <w:rPr>
                <w:rFonts w:cs="Courier New"/>
                <w:b/>
                <w:color w:val="787878"/>
                <w:sz w:val="32"/>
                <w:szCs w:val="24"/>
              </w:rPr>
              <w:t>21</w:t>
            </w:r>
          </w:p>
          <w:p w:rsidR="00167B1D" w:rsidRPr="00DE0B22" w:rsidRDefault="00167B1D" w:rsidP="00167B1D">
            <w:pPr>
              <w:pStyle w:val="PlainText"/>
              <w:rPr>
                <w:rFonts w:cs="Courier New"/>
                <w:b/>
                <w:sz w:val="16"/>
                <w:szCs w:val="19"/>
              </w:rPr>
            </w:pPr>
          </w:p>
        </w:tc>
      </w:tr>
    </w:tbl>
    <w:p w:rsidR="00FA6BAF" w:rsidRDefault="00FA6BAF" w:rsidP="00C63B50">
      <w:pPr>
        <w:rPr>
          <w:sz w:val="6"/>
        </w:rPr>
      </w:pPr>
    </w:p>
    <w:p w:rsidR="008658F3" w:rsidRDefault="008658F3" w:rsidP="00C63B50">
      <w:pPr>
        <w:rPr>
          <w:sz w:val="24"/>
          <w:szCs w:val="24"/>
        </w:rPr>
      </w:pPr>
    </w:p>
    <w:p w:rsidR="000E4887" w:rsidRPr="000E4887" w:rsidRDefault="000E4887" w:rsidP="00C63B50">
      <w:pPr>
        <w:rPr>
          <w:sz w:val="24"/>
          <w:szCs w:val="24"/>
        </w:rPr>
      </w:pPr>
    </w:p>
    <w:p w:rsidR="000E4887" w:rsidRDefault="000E4887" w:rsidP="000E4887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80 Point Version Specifics</w:t>
      </w:r>
    </w:p>
    <w:p w:rsidR="008658F3" w:rsidRPr="000E4887" w:rsidRDefault="008658F3" w:rsidP="00C63B50">
      <w:pPr>
        <w:rPr>
          <w:sz w:val="24"/>
          <w:szCs w:val="24"/>
        </w:rPr>
      </w:pPr>
    </w:p>
    <w:p w:rsidR="008658F3" w:rsidRDefault="000E4887" w:rsidP="00C63B50">
      <w:pPr>
        <w:rPr>
          <w:sz w:val="24"/>
          <w:szCs w:val="24"/>
        </w:rPr>
      </w:pPr>
      <w:r>
        <w:rPr>
          <w:sz w:val="24"/>
          <w:szCs w:val="24"/>
        </w:rPr>
        <w:t>For the 80-point version, you need to satisfy all of the requirements explained on page 2.</w:t>
      </w:r>
    </w:p>
    <w:p w:rsidR="000E4887" w:rsidRDefault="000E4887" w:rsidP="000E4887">
      <w:pPr>
        <w:rPr>
          <w:sz w:val="24"/>
          <w:szCs w:val="24"/>
        </w:rPr>
      </w:pPr>
    </w:p>
    <w:p w:rsidR="000E4887" w:rsidRPr="000E4887" w:rsidRDefault="000E4887" w:rsidP="000E4887">
      <w:pPr>
        <w:rPr>
          <w:sz w:val="24"/>
          <w:szCs w:val="24"/>
        </w:rPr>
      </w:pPr>
    </w:p>
    <w:p w:rsidR="000E4887" w:rsidRDefault="000E4887" w:rsidP="000E4887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90 Point Version Specifics</w:t>
      </w:r>
    </w:p>
    <w:p w:rsidR="000E4887" w:rsidRPr="000E4887" w:rsidRDefault="000E4887" w:rsidP="000E4887">
      <w:pPr>
        <w:rPr>
          <w:sz w:val="24"/>
          <w:szCs w:val="24"/>
        </w:rPr>
      </w:pPr>
    </w:p>
    <w:p w:rsidR="002E5409" w:rsidRDefault="000E4887" w:rsidP="000E4887">
      <w:pPr>
        <w:rPr>
          <w:sz w:val="24"/>
          <w:szCs w:val="24"/>
        </w:rPr>
      </w:pPr>
      <w:r>
        <w:rPr>
          <w:sz w:val="24"/>
          <w:szCs w:val="24"/>
        </w:rPr>
        <w:t xml:space="preserve">For the 90-point version, you need to satisfy all of the requirements explained on page 2 and add </w:t>
      </w:r>
      <w:r w:rsidR="002E5409" w:rsidRPr="002E5409">
        <w:rPr>
          <w:sz w:val="24"/>
          <w:szCs w:val="24"/>
          <w:u w:val="single"/>
        </w:rPr>
        <w:t>either</w:t>
      </w:r>
      <w:r w:rsidR="002E5409">
        <w:rPr>
          <w:sz w:val="24"/>
          <w:szCs w:val="24"/>
        </w:rPr>
        <w:t xml:space="preserve"> </w:t>
      </w:r>
    </w:p>
    <w:p w:rsidR="000E4887" w:rsidRPr="000E4887" w:rsidRDefault="000E4887" w:rsidP="000E4887">
      <w:pPr>
        <w:rPr>
          <w:sz w:val="24"/>
          <w:szCs w:val="24"/>
        </w:rPr>
      </w:pPr>
      <w:r>
        <w:rPr>
          <w:sz w:val="24"/>
          <w:szCs w:val="24"/>
        </w:rPr>
        <w:t xml:space="preserve">arrow heads </w:t>
      </w:r>
      <w:r>
        <w:rPr>
          <w:sz w:val="24"/>
          <w:szCs w:val="24"/>
          <w:u w:val="single"/>
        </w:rPr>
        <w:t>or</w:t>
      </w:r>
      <w:r>
        <w:rPr>
          <w:sz w:val="24"/>
          <w:szCs w:val="24"/>
        </w:rPr>
        <w:t xml:space="preserve"> a second decision diamond.</w:t>
      </w:r>
    </w:p>
    <w:p w:rsidR="000E4887" w:rsidRDefault="000E4887" w:rsidP="000E4887">
      <w:pPr>
        <w:rPr>
          <w:sz w:val="24"/>
          <w:szCs w:val="24"/>
        </w:rPr>
      </w:pPr>
    </w:p>
    <w:p w:rsidR="000E4887" w:rsidRPr="000E4887" w:rsidRDefault="000E4887" w:rsidP="000E4887">
      <w:pPr>
        <w:rPr>
          <w:sz w:val="24"/>
          <w:szCs w:val="24"/>
        </w:rPr>
      </w:pPr>
    </w:p>
    <w:p w:rsidR="000E4887" w:rsidRDefault="002E5409" w:rsidP="000E4887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</w:t>
      </w:r>
      <w:r w:rsidR="000E4887">
        <w:rPr>
          <w:rFonts w:ascii="Arial" w:hAnsi="Arial"/>
          <w:b/>
          <w:sz w:val="32"/>
          <w:u w:val="single"/>
        </w:rPr>
        <w:t>0 Point Version Specifics</w:t>
      </w:r>
    </w:p>
    <w:p w:rsidR="000E4887" w:rsidRPr="000E4887" w:rsidRDefault="000E4887" w:rsidP="000E4887">
      <w:pPr>
        <w:rPr>
          <w:sz w:val="24"/>
          <w:szCs w:val="24"/>
        </w:rPr>
      </w:pPr>
    </w:p>
    <w:p w:rsidR="002E5409" w:rsidRDefault="000E4887" w:rsidP="000E4887">
      <w:pPr>
        <w:rPr>
          <w:sz w:val="24"/>
          <w:szCs w:val="24"/>
        </w:rPr>
      </w:pPr>
      <w:r>
        <w:rPr>
          <w:sz w:val="24"/>
          <w:szCs w:val="24"/>
        </w:rPr>
        <w:t xml:space="preserve">For the 90-point version, you need to satisfy all of the requirements explained on page 2 and add </w:t>
      </w:r>
      <w:r w:rsidR="002E5409" w:rsidRPr="002E5409">
        <w:rPr>
          <w:sz w:val="24"/>
          <w:szCs w:val="24"/>
          <w:u w:val="single"/>
        </w:rPr>
        <w:t>both</w:t>
      </w:r>
    </w:p>
    <w:p w:rsidR="000E4887" w:rsidRPr="000E4887" w:rsidRDefault="000E4887" w:rsidP="000E4887">
      <w:pPr>
        <w:rPr>
          <w:sz w:val="24"/>
          <w:szCs w:val="24"/>
        </w:rPr>
      </w:pPr>
      <w:r>
        <w:rPr>
          <w:sz w:val="24"/>
          <w:szCs w:val="24"/>
        </w:rPr>
        <w:t xml:space="preserve">arrow heads </w:t>
      </w:r>
      <w:r w:rsidR="002E5409">
        <w:rPr>
          <w:sz w:val="24"/>
          <w:szCs w:val="24"/>
          <w:u w:val="single"/>
        </w:rPr>
        <w:t>and</w:t>
      </w:r>
      <w:r>
        <w:rPr>
          <w:sz w:val="24"/>
          <w:szCs w:val="24"/>
        </w:rPr>
        <w:t xml:space="preserve"> a second decision diamond.</w:t>
      </w:r>
    </w:p>
    <w:p w:rsidR="000E4887" w:rsidRPr="000E4887" w:rsidRDefault="000E4887" w:rsidP="00C63B50">
      <w:pPr>
        <w:rPr>
          <w:sz w:val="24"/>
          <w:szCs w:val="24"/>
        </w:rPr>
      </w:pPr>
    </w:p>
    <w:p w:rsidR="000E4887" w:rsidRDefault="000E4887" w:rsidP="000E4887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80 Point Version Sample Output</w:t>
      </w:r>
    </w:p>
    <w:p w:rsidR="000E4887" w:rsidRPr="000E4887" w:rsidRDefault="000E4887" w:rsidP="00C63B50">
      <w:pPr>
        <w:rPr>
          <w:sz w:val="22"/>
          <w:szCs w:val="24"/>
        </w:rPr>
      </w:pPr>
    </w:p>
    <w:p w:rsidR="008658F3" w:rsidRDefault="000E4887" w:rsidP="00C63B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0A8EE5" wp14:editId="6DD4DA54">
            <wp:extent cx="6858000" cy="3908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87" w:rsidRPr="000E4887" w:rsidRDefault="000E4887" w:rsidP="00C63B50">
      <w:pPr>
        <w:rPr>
          <w:sz w:val="22"/>
          <w:szCs w:val="24"/>
        </w:rPr>
      </w:pPr>
    </w:p>
    <w:p w:rsidR="000E4887" w:rsidRPr="000E4887" w:rsidRDefault="000E4887" w:rsidP="00C63B50">
      <w:pPr>
        <w:rPr>
          <w:sz w:val="22"/>
          <w:szCs w:val="24"/>
        </w:rPr>
      </w:pPr>
    </w:p>
    <w:p w:rsidR="000E4887" w:rsidRDefault="000E4887" w:rsidP="000E4887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100 Point Version Sample Output</w:t>
      </w:r>
    </w:p>
    <w:p w:rsidR="000E4887" w:rsidRPr="000E4887" w:rsidRDefault="000E4887" w:rsidP="000E4887">
      <w:pPr>
        <w:rPr>
          <w:sz w:val="22"/>
          <w:szCs w:val="24"/>
        </w:rPr>
      </w:pPr>
    </w:p>
    <w:p w:rsidR="000E4887" w:rsidRPr="000E4887" w:rsidRDefault="000E4887" w:rsidP="00C63B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A30C49" wp14:editId="0C69196D">
            <wp:extent cx="6858000" cy="390891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887" w:rsidRPr="000E4887">
      <w:footerReference w:type="default" r:id="rId1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4BC" w:rsidRDefault="001404BC">
      <w:r>
        <w:separator/>
      </w:r>
    </w:p>
  </w:endnote>
  <w:endnote w:type="continuationSeparator" w:id="0">
    <w:p w:rsidR="001404BC" w:rsidRDefault="0014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4E4" w:rsidRPr="00AB0299" w:rsidRDefault="00AB0299" w:rsidP="00AB0299">
    <w:pPr>
      <w:pStyle w:val="Footer"/>
      <w:jc w:val="center"/>
    </w:pPr>
    <w:r>
      <w:t>Exposure Computer Science 2021 for CS1       Lab 06</w:t>
    </w:r>
    <w:r>
      <w:t>D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05-19-21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4BC" w:rsidRDefault="001404BC">
      <w:r>
        <w:separator/>
      </w:r>
    </w:p>
  </w:footnote>
  <w:footnote w:type="continuationSeparator" w:id="0">
    <w:p w:rsidR="001404BC" w:rsidRDefault="00140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9C8"/>
    <w:rsid w:val="00017BD8"/>
    <w:rsid w:val="00045E79"/>
    <w:rsid w:val="000A5D7E"/>
    <w:rsid w:val="000E4887"/>
    <w:rsid w:val="00127FCD"/>
    <w:rsid w:val="001404BC"/>
    <w:rsid w:val="0014742A"/>
    <w:rsid w:val="00162E77"/>
    <w:rsid w:val="00167B1D"/>
    <w:rsid w:val="00176E31"/>
    <w:rsid w:val="0019196B"/>
    <w:rsid w:val="001B2680"/>
    <w:rsid w:val="001D496B"/>
    <w:rsid w:val="00216D82"/>
    <w:rsid w:val="0022230A"/>
    <w:rsid w:val="00251D90"/>
    <w:rsid w:val="0026488C"/>
    <w:rsid w:val="002937FA"/>
    <w:rsid w:val="002B4077"/>
    <w:rsid w:val="002C0874"/>
    <w:rsid w:val="002C59DE"/>
    <w:rsid w:val="002E5409"/>
    <w:rsid w:val="003118D4"/>
    <w:rsid w:val="003878A3"/>
    <w:rsid w:val="003879EF"/>
    <w:rsid w:val="003D421B"/>
    <w:rsid w:val="003D5843"/>
    <w:rsid w:val="003D5A56"/>
    <w:rsid w:val="003F5196"/>
    <w:rsid w:val="00410D4A"/>
    <w:rsid w:val="00422F94"/>
    <w:rsid w:val="004344E4"/>
    <w:rsid w:val="00456BBE"/>
    <w:rsid w:val="00495AF1"/>
    <w:rsid w:val="00496D3E"/>
    <w:rsid w:val="004974E1"/>
    <w:rsid w:val="004B3363"/>
    <w:rsid w:val="004D0DC3"/>
    <w:rsid w:val="004E73C7"/>
    <w:rsid w:val="004F51A9"/>
    <w:rsid w:val="004F63F0"/>
    <w:rsid w:val="00540C24"/>
    <w:rsid w:val="00551B62"/>
    <w:rsid w:val="00585245"/>
    <w:rsid w:val="00592F67"/>
    <w:rsid w:val="00593D3D"/>
    <w:rsid w:val="005C06BE"/>
    <w:rsid w:val="005D0AED"/>
    <w:rsid w:val="006003DC"/>
    <w:rsid w:val="00624ED5"/>
    <w:rsid w:val="006369F2"/>
    <w:rsid w:val="00675E5E"/>
    <w:rsid w:val="006A5165"/>
    <w:rsid w:val="006D5F93"/>
    <w:rsid w:val="006F0CD8"/>
    <w:rsid w:val="006F16FB"/>
    <w:rsid w:val="007014EE"/>
    <w:rsid w:val="00717D17"/>
    <w:rsid w:val="00757D8E"/>
    <w:rsid w:val="00776DBF"/>
    <w:rsid w:val="00785E85"/>
    <w:rsid w:val="00787EB0"/>
    <w:rsid w:val="007D145E"/>
    <w:rsid w:val="007D59D1"/>
    <w:rsid w:val="007D6805"/>
    <w:rsid w:val="007E5A0A"/>
    <w:rsid w:val="00820471"/>
    <w:rsid w:val="00834686"/>
    <w:rsid w:val="008572B5"/>
    <w:rsid w:val="008658F3"/>
    <w:rsid w:val="00890E0B"/>
    <w:rsid w:val="00890E52"/>
    <w:rsid w:val="008A4499"/>
    <w:rsid w:val="008A5D1E"/>
    <w:rsid w:val="008C0ED9"/>
    <w:rsid w:val="008E1DB8"/>
    <w:rsid w:val="008F7001"/>
    <w:rsid w:val="009250AF"/>
    <w:rsid w:val="00931849"/>
    <w:rsid w:val="0093780B"/>
    <w:rsid w:val="00944280"/>
    <w:rsid w:val="00947282"/>
    <w:rsid w:val="00950A8E"/>
    <w:rsid w:val="00956B96"/>
    <w:rsid w:val="00964E25"/>
    <w:rsid w:val="00980015"/>
    <w:rsid w:val="0098207B"/>
    <w:rsid w:val="009C03AF"/>
    <w:rsid w:val="009D2BA8"/>
    <w:rsid w:val="009F6436"/>
    <w:rsid w:val="00A36C14"/>
    <w:rsid w:val="00A41E21"/>
    <w:rsid w:val="00A504DE"/>
    <w:rsid w:val="00A60FAE"/>
    <w:rsid w:val="00A6449C"/>
    <w:rsid w:val="00A80D76"/>
    <w:rsid w:val="00A865DC"/>
    <w:rsid w:val="00AB0299"/>
    <w:rsid w:val="00AE6F85"/>
    <w:rsid w:val="00AF5814"/>
    <w:rsid w:val="00B3003E"/>
    <w:rsid w:val="00B303E1"/>
    <w:rsid w:val="00B649C8"/>
    <w:rsid w:val="00B86992"/>
    <w:rsid w:val="00B97DD1"/>
    <w:rsid w:val="00BC3FBB"/>
    <w:rsid w:val="00BD19EB"/>
    <w:rsid w:val="00BD73A7"/>
    <w:rsid w:val="00C07596"/>
    <w:rsid w:val="00C62F9F"/>
    <w:rsid w:val="00C63B50"/>
    <w:rsid w:val="00C82CF0"/>
    <w:rsid w:val="00CB1879"/>
    <w:rsid w:val="00CC63E6"/>
    <w:rsid w:val="00CD0406"/>
    <w:rsid w:val="00D269DC"/>
    <w:rsid w:val="00D45551"/>
    <w:rsid w:val="00D9464E"/>
    <w:rsid w:val="00D95652"/>
    <w:rsid w:val="00DB6FF9"/>
    <w:rsid w:val="00DD70B6"/>
    <w:rsid w:val="00E32B6E"/>
    <w:rsid w:val="00E35234"/>
    <w:rsid w:val="00E832BD"/>
    <w:rsid w:val="00EB4A88"/>
    <w:rsid w:val="00EC02E9"/>
    <w:rsid w:val="00EC7606"/>
    <w:rsid w:val="00ED4A4D"/>
    <w:rsid w:val="00F10BEB"/>
    <w:rsid w:val="00F1147D"/>
    <w:rsid w:val="00F4286C"/>
    <w:rsid w:val="00F450A5"/>
    <w:rsid w:val="00F925FF"/>
    <w:rsid w:val="00FA1469"/>
    <w:rsid w:val="00FA2A7F"/>
    <w:rsid w:val="00FA43CA"/>
    <w:rsid w:val="00FA6BAF"/>
    <w:rsid w:val="00FC5AED"/>
    <w:rsid w:val="00FE52DF"/>
    <w:rsid w:val="00F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82234"/>
  <w15:docId w15:val="{C79558AC-1874-406B-A373-04816F45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D1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Heading3Char">
    <w:name w:val="Heading 3 Char"/>
    <w:link w:val="Heading3"/>
    <w:uiPriority w:val="9"/>
    <w:rsid w:val="00717D17"/>
    <w:rPr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7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717D17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rsid w:val="00FA6BAF"/>
  </w:style>
  <w:style w:type="character" w:customStyle="1" w:styleId="PlainTextChar">
    <w:name w:val="Plain Text Char"/>
    <w:link w:val="PlainText"/>
    <w:rsid w:val="00A60FAE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167B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7B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56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30</cp:revision>
  <cp:lastPrinted>2005-05-22T13:17:00Z</cp:lastPrinted>
  <dcterms:created xsi:type="dcterms:W3CDTF">2012-04-23T23:32:00Z</dcterms:created>
  <dcterms:modified xsi:type="dcterms:W3CDTF">2021-05-19T14:36:00Z</dcterms:modified>
</cp:coreProperties>
</file>