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DEV-03: Feature Importance and Explainability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prediction is only useful to the registrar if it can be explained: why does this request need 12 days and that one 3? Linear regression makes this direct, because each prediction is a sum of one contribution per feature. Three explainability methods are used: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Standardized coefficients:</w:t>
      </w:r>
      <w:r>
        <w:rPr>
          <w:rFonts w:ascii="Arial" w:cs="Arial" w:eastAsia="Arial" w:hAnsi="Arial"/>
          <w:sz w:val="22"/>
          <w:szCs w:val="22"/>
        </w:rPr>
        <w:t xml:space="preserve"> how many days a feature adds for a typical change in it, so features measured in different units can be compared.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Permutation importance:</w:t>
      </w:r>
      <w:r>
        <w:rPr>
          <w:rFonts w:ascii="Arial" w:cs="Arial" w:eastAsia="Arial" w:hAnsi="Arial"/>
          <w:sz w:val="22"/>
          <w:szCs w:val="22"/>
        </w:rPr>
        <w:t xml:space="preserve"> how much worse the model gets on the test set when one feature is shuffled at random. This measures how much the model actually relies on each feature.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Per-prediction breakdown:</w:t>
      </w:r>
      <w:r>
        <w:rPr>
          <w:rFonts w:ascii="Arial" w:cs="Arial" w:eastAsia="Arial" w:hAnsi="Arial"/>
          <w:sz w:val="22"/>
          <w:szCs w:val="22"/>
        </w:rPr>
        <w:t xml:space="preserve"> for one request, the days each of its inputs adds. The registrar sees this on the Predictions page (DEV-05).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model is trained on simulated data (DEV-01), so these results show what the model learned from the simulation. Retrained on pilot requests, the same charts will show the real bottlenecks, which is Chapter 1, Objective 3.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Permutation Importance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657600"/>
            <wp:effectExtent t="0" r="0" b="0" l="0"/>
            <wp:docPr id="4" name="permutation_importance.png" descr="permutation_importance.png" title="permutation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1. Permutation importance on the test set (20 repeats; bars show the mean, whiskers one standard deviation)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Standardized Coefficients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657600"/>
            <wp:effectExtent t="0" r="0" b="0" l="0"/>
            <wp:docPr id="5" name="coefficients.png" descr="coefficients.png" title="coeffic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2. Standardized coefficients: days added for a one-standard-deviation increase in each feature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All coefficients are positive: every input makes a request take longer, which matches how the process works (more offices, more copies, busier periods).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Which Features Have the Greatest Influence?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Features ranked by permutation importance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700"/>
        <w:gridCol w:w="1500"/>
        <w:gridCol w:w="356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Importance (days of MAE)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Std. coefficient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College step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+0.623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1.733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college's academic verification is the slowest step and the main driver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Cashier step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+0.375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1.276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clearance is slow and holds requests most often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step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+0.181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1.031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clearance adds time and frequent holds (unreturned books)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month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+0.135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0.932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and enrollment season slows every office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Affairs step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+0.062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0.664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Conduct verification adds a smaller, steadier delay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Alumni requester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+0.049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0.613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Archived records of alumni take longer to retrieve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0.483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extra copy adds printing and certification time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requests at routing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+0.032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0.548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 open requests slow every office a little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days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+0.002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0.161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Little extra information once the offices are known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credential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+0.001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0.069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Little extra information; paid credentials already include the Cashier step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</w:t>
      </w:r>
      <w:r>
        <w:rPr>
          <w:rFonts w:ascii="Arial" w:cs="Arial" w:eastAsia="Arial" w:hAnsi="Arial"/>
          <w:sz w:val="22"/>
          <w:szCs w:val="22"/>
        </w:rPr>
        <w:t xml:space="preserve"> the features with the greatest influence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whether the student's college signs, whether the Cashier signs, whether the Library signs, and whether the request is routed in a peak month.</w:t>
      </w:r>
      <w:r>
        <w:rPr>
          <w:rFonts w:ascii="Arial" w:cs="Arial" w:eastAsia="Arial" w:hAnsi="Arial"/>
          <w:sz w:val="22"/>
          <w:szCs w:val="22"/>
        </w:rPr>
        <w:t xml:space="preserve"> In plain terms, the offices in a credential's signing order and the time of year decide most of the turnaround. Copies, alumni status and the current workload matter, but less.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Processing days and payment add almost nothing. They are not useless; they are redundant, because they are tied to credential types whose offices the model already knows. This is why permutation importance and coefficients are read together.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Explaining One Prediction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registrar's question is usually about one request. For the Transcript of Records example in DEV-02 (2 copies, alumnus, 20 open requests, normal month), the model adds the contributions below: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Contribution of each input to a 12.4-day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0"/>
        <w:gridCol w:w="2800"/>
      </w:tblGrid>
      <w:tr>
        <w:trPr>
          <w:tblHeader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FEFE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 added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College step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+3.54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Cashier step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+2.57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step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+2.14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requests at routing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+1.42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Alumni requester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+1.23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+0.77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days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+0.56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Paid credential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+0.14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Intercept (base)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+0.05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Predicted turnaround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 days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 the college step, the Cashier and the Library account for about 8 of the 12.4 days, which tells the registrar where to follow up if this request starts to slip. The Predictions page shows the same breakdown as a bar list for any request profile.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How to Reproduce</w:t>
      </w:r>
    </w:p>
    <w:p>
      <w:pPr>
        <w:keepNext/>
        <w:keepLines/>
        <w:shd w:fill="F5F5F5" w:color="auto" w:val="clear"/>
        <w:spacing w:after="0" w:before="80"/>
      </w:pPr>
      <w:r>
        <w:rPr>
          <w:rFonts w:ascii="Courier New" w:cs="Courier New" w:eastAsia="Courier New" w:hAnsi="Courier New"/>
          <w:sz w:val="17"/>
          <w:szCs w:val="17"/>
        </w:rPr>
        <w:t xml:space="preserve">python ml/train.py</w:t>
      </w:r>
    </w:p>
    <w:p>
      <w:pPr>
        <w:keepNext/>
        <w:keepLines/>
        <w:shd w:fill="F5F5F5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 charts: ml/output/permutation_importance.png, ml/output/coefficients.png</w:t>
      </w:r>
    </w:p>
    <w:p>
      <w:pPr>
        <w:keepNext w:val="false"/>
        <w:keepLines/>
        <w:shd w:fill="F5F5F5" w:color="auto" w:val="clear"/>
        <w:spacing w:after="20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# numbers: ml/output/metrics.json (standardized_coefficients, permutation_importance)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5fc61be8c3fd013262480919e7ec5e846bb9c7e.png"/><Relationship Id="rId9" Type="http://schemas.openxmlformats.org/officeDocument/2006/relationships/image" Target="media/dac7a43bad1dcd828b0258dada5fcee8a6be1d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Zyrus R. Alvez, Lucky Angel S. Guevarra</dc:creator>
  <cp:lastModifiedBy>Un-named</cp:lastModifiedBy>
  <cp:revision>1</cp:revision>
  <dcterms:created xsi:type="dcterms:W3CDTF">2026-10-11T14:19:16.949Z</dcterms:created>
  <dcterms:modified xsi:type="dcterms:W3CDTF">2026-10-11T14:19:16.949Z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