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Arial" w:cs="Arial" w:eastAsia="Arial" w:hAnsi="Arial"/>
          <w:b/>
          <w:bCs/>
          <w:sz w:val="36"/>
          <w:szCs w:val="36"/>
        </w:rPr>
        <w:t xml:space="preserve">DEV-04: API and Inference Engine</w:t>
      </w:r>
    </w:p>
    <w:p>
      <w:pPr>
        <w:pStyle w:val="Heading1"/>
        <w:keepNext/>
        <w:spacing w:after="120" w:before="360"/>
      </w:pPr>
      <w:r>
        <w:rPr>
          <w:rFonts w:ascii="Arial" w:cs="Arial" w:eastAsia="Arial" w:hAnsi="Arial"/>
          <w:b/>
          <w:bCs/>
          <w:sz w:val="30"/>
          <w:szCs w:val="30"/>
        </w:rPr>
        <w:t xml:space="preserve">1. Overview</w:t>
      </w:r>
    </w:p>
    <w:p>
      <w:pPr>
        <w:spacing w:after="160" w:line="276"/>
      </w:pPr>
      <w:r>
        <w:rPr>
          <w:rFonts w:ascii="Arial" w:cs="Arial" w:eastAsia="Arial" w:hAnsi="Arial"/>
          <w:sz w:val="22"/>
          <w:szCs w:val="22"/>
        </w:rPr>
        <w:t xml:space="preserve">The inference engine lets other applications, such as a future student portal, ask the UPHSL Credential Tracker for a turnaround prediction. It is built into the existing Laravel 12 application as a versioned REST API, so it shares the system's database, accounts and security instead of running as a separate service.</w:t>
      </w:r>
    </w:p>
    <w:p>
      <w:pPr>
        <w:spacing w:after="160" w:line="276"/>
      </w:pPr>
      <w:r>
        <w:rPr>
          <w:rFonts w:ascii="Arial" w:cs="Arial" w:eastAsia="Arial" w:hAnsi="Arial"/>
          <w:b/>
          <w:bCs/>
          <w:sz w:val="22"/>
          <w:szCs w:val="22"/>
        </w:rPr>
        <w:t xml:space="preserve">Input → API → Processing/Model → Prediction/Result:</w:t>
      </w:r>
      <w:r>
        <w:rPr>
          <w:rFonts w:ascii="Arial" w:cs="Arial" w:eastAsia="Arial" w:hAnsi="Arial"/>
          <w:sz w:val="22"/>
          <w:szCs w:val="22"/>
        </w:rPr>
        <w:t xml:space="preserve"> a JSON request with a credential type, copies and requester status goes to </w:t>
      </w:r>
      <w:r>
        <w:rPr>
          <w:rFonts w:ascii="Courier New" w:cs="Courier New" w:eastAsia="Courier New" w:hAnsi="Courier New"/>
          <w:sz w:val="20"/>
          <w:szCs w:val="20"/>
        </w:rPr>
        <w:t xml:space="preserve">POST /api/v1/predictions/turnaround</w:t>
      </w:r>
      <w:r>
        <w:rPr>
          <w:rFonts w:ascii="Arial" w:cs="Arial" w:eastAsia="Arial" w:hAnsi="Arial"/>
          <w:sz w:val="22"/>
          <w:szCs w:val="22"/>
        </w:rPr>
        <w:t xml:space="preserve">; the server validates it, computes the 10 features from the credential type's workflow, applies the linear regression weights, and returns the predicted days, the predicted ready date, the due date and an at-risk flag.</w:t>
      </w:r>
    </w:p>
    <w:p>
      <w:pPr>
        <w:pStyle w:val="Heading1"/>
        <w:keepNext/>
        <w:spacing w:after="120" w:before="360"/>
      </w:pPr>
      <w:r>
        <w:rPr>
          <w:rFonts w:ascii="Arial" w:cs="Arial" w:eastAsia="Arial" w:hAnsi="Arial"/>
          <w:b/>
          <w:bCs/>
          <w:sz w:val="30"/>
          <w:szCs w:val="30"/>
        </w:rPr>
        <w:t xml:space="preserve">2. Endpoint</w:t>
      </w:r>
    </w:p>
    <w:p>
      <w:pPr>
        <w:keepNext/>
        <w:spacing w:after="80" w:before="160"/>
      </w:pPr>
      <w:r>
        <w:rPr>
          <w:rFonts w:ascii="Arial" w:cs="Arial" w:eastAsia="Arial" w:hAnsi="Arial"/>
          <w:b/>
          <w:bCs/>
          <w:sz w:val="22"/>
          <w:szCs w:val="22"/>
        </w:rPr>
        <w:t xml:space="preserve">Table 1.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Item</w:t>
            </w:r>
          </w:p>
        </w:tc>
        <w:tc>
          <w:tcPr>
            <w:tcW w:type="dxa" w:w="65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Value</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Method and URL</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Courier New" w:cs="Courier New" w:eastAsia="Courier New" w:hAnsi="Courier New"/>
                <w:sz w:val="16"/>
                <w:szCs w:val="16"/>
              </w:rPr>
              <w:t xml:space="preserve">POST /api/v1/predictions/turnaround</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Framework</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Laravel 12 (</w:t>
            </w:r>
            <w:r>
              <w:rPr>
                <w:rFonts w:ascii="Courier New" w:cs="Courier New" w:eastAsia="Courier New" w:hAnsi="Courier New"/>
                <w:sz w:val="16"/>
                <w:szCs w:val="16"/>
              </w:rPr>
              <w:t xml:space="preserve">routes/api.php</w:t>
            </w:r>
            <w:r>
              <w:rPr>
                <w:rFonts w:ascii="Arial" w:cs="Arial" w:eastAsia="Arial" w:hAnsi="Arial"/>
                <w:sz w:val="18"/>
                <w:szCs w:val="18"/>
              </w:rPr>
              <w:t xml:space="preserve">, controller </w:t>
            </w:r>
            <w:r>
              <w:rPr>
                <w:rFonts w:ascii="Courier New" w:cs="Courier New" w:eastAsia="Courier New" w:hAnsi="Courier New"/>
                <w:sz w:val="16"/>
                <w:szCs w:val="16"/>
              </w:rPr>
              <w:t xml:space="preserve">Api\TurnaroundPredictionController</w:t>
            </w:r>
            <w:r>
              <w:rPr>
                <w:rFonts w:ascii="Arial" w:cs="Arial" w:eastAsia="Arial" w:hAnsi="Arial"/>
                <w:sz w:val="18"/>
                <w:szCs w:val="18"/>
              </w:rPr>
              <w:t xml:space="preserve">)</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Authentication</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Bearer token (Laravel Sanctum) belonging to an active registrar account</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Rate limit</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60 requests per minute per token (</w:t>
            </w:r>
            <w:r>
              <w:rPr>
                <w:rFonts w:ascii="Courier New" w:cs="Courier New" w:eastAsia="Courier New" w:hAnsi="Courier New"/>
                <w:sz w:val="16"/>
                <w:szCs w:val="16"/>
              </w:rPr>
              <w:t xml:space="preserve">X-RateLimit-*</w:t>
            </w:r>
            <w:r>
              <w:rPr>
                <w:rFonts w:ascii="Arial" w:cs="Arial" w:eastAsia="Arial" w:hAnsi="Arial"/>
                <w:sz w:val="18"/>
                <w:szCs w:val="18"/>
              </w:rPr>
              <w:t xml:space="preserve"> headers)</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Token lifetime</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30 days; expired tokens are pruned daily</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Request and response format</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JSON; results inside a </w:t>
            </w:r>
            <w:r>
              <w:rPr>
                <w:rFonts w:ascii="Courier New" w:cs="Courier New" w:eastAsia="Courier New" w:hAnsi="Courier New"/>
                <w:sz w:val="16"/>
                <w:szCs w:val="16"/>
              </w:rPr>
              <w:t xml:space="preserve">data</w:t>
            </w:r>
            <w:r>
              <w:rPr>
                <w:rFonts w:ascii="Arial" w:cs="Arial" w:eastAsia="Arial" w:hAnsi="Arial"/>
                <w:sz w:val="18"/>
                <w:szCs w:val="18"/>
              </w:rPr>
              <w:t xml:space="preserve"> object; errors as JSON</w:t>
            </w:r>
          </w:p>
        </w:tc>
      </w:tr>
    </w:tbl>
    <w:p>
      <w:pPr>
        <w:spacing w:after="120"/>
      </w:pPr>
    </w:p>
    <w:p>
      <w:pPr>
        <w:keepNext/>
        <w:spacing w:after="80" w:before="160"/>
      </w:pPr>
      <w:r>
        <w:rPr>
          <w:rFonts w:ascii="Arial" w:cs="Arial" w:eastAsia="Arial" w:hAnsi="Arial"/>
          <w:b/>
          <w:bCs/>
          <w:sz w:val="22"/>
          <w:szCs w:val="22"/>
        </w:rPr>
        <w:t xml:space="preserve">Table 2.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Field</w:t>
            </w:r>
          </w:p>
        </w:tc>
        <w:tc>
          <w:tcPr>
            <w:tcW w:type="dxa" w:w="14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Required</w:t>
            </w:r>
          </w:p>
        </w:tc>
        <w:tc>
          <w:tcPr>
            <w:tcW w:type="dxa" w:w="51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Rule</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credential_type_id</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Yes</w:t>
            </w:r>
          </w:p>
        </w:tc>
        <w:tc>
          <w:tcPr>
            <w:tcW w:type="dxa" w:w="51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An active credential type</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copies</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Yes</w:t>
            </w:r>
          </w:p>
        </w:tc>
        <w:tc>
          <w:tcPr>
            <w:tcW w:type="dxa" w:w="51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Whole number, 1 to 10</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student_status</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Yes</w:t>
            </w:r>
          </w:p>
        </w:tc>
        <w:tc>
          <w:tcPr>
            <w:tcW w:type="dxa" w:w="51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Courier New" w:cs="Courier New" w:eastAsia="Courier New" w:hAnsi="Courier New"/>
                <w:sz w:val="16"/>
                <w:szCs w:val="16"/>
              </w:rPr>
              <w:t xml:space="preserve">current</w:t>
            </w:r>
            <w:r>
              <w:rPr>
                <w:rFonts w:ascii="Arial" w:cs="Arial" w:eastAsia="Arial" w:hAnsi="Arial"/>
                <w:sz w:val="18"/>
                <w:szCs w:val="18"/>
              </w:rPr>
              <w:t xml:space="preserve"> or </w:t>
            </w:r>
            <w:r>
              <w:rPr>
                <w:rFonts w:ascii="Courier New" w:cs="Courier New" w:eastAsia="Courier New" w:hAnsi="Courier New"/>
                <w:sz w:val="16"/>
                <w:szCs w:val="16"/>
              </w:rPr>
              <w:t xml:space="preserve">alumni</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routed_at</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No</w:t>
            </w:r>
          </w:p>
        </w:tc>
        <w:tc>
          <w:tcPr>
            <w:tcW w:type="dxa" w:w="51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Date and time to predict for; defaults to now</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open_workload</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No</w:t>
            </w:r>
          </w:p>
        </w:tc>
        <w:tc>
          <w:tcPr>
            <w:tcW w:type="dxa" w:w="51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Whole number 0 or more; defaults to the requests in progress right now</w:t>
            </w:r>
          </w:p>
        </w:tc>
      </w:tr>
    </w:tbl>
    <w:p>
      <w:pPr>
        <w:spacing w:after="120"/>
      </w:pPr>
    </w:p>
    <w:p>
      <w:pPr>
        <w:keepNext/>
        <w:spacing w:after="80" w:before="160"/>
      </w:pPr>
      <w:r>
        <w:rPr>
          <w:rFonts w:ascii="Arial" w:cs="Arial" w:eastAsia="Arial" w:hAnsi="Arial"/>
          <w:b/>
          <w:bCs/>
          <w:sz w:val="22"/>
          <w:szCs w:val="22"/>
        </w:rPr>
        <w:t xml:space="preserve">Table 3. 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Field</w:t>
            </w:r>
          </w:p>
        </w:tc>
        <w:tc>
          <w:tcPr>
            <w:tcW w:type="dxa" w:w="65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Meaning</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predicted_days</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Predicted calendar days from routing to ready for release (never below 0)</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predicted_ready_at</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routed_at plus predicted_days (ISO 8601, Asia/Manila)</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due_at</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routed_at plus the credential's processing days, counting weekdays only (same rule as the workflow)</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at_risk</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true when predicted_ready_at is after due_at</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features</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The 10 model inputs used, so the caller can see what the prediction was based on</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model_version</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Version of the model file, e.g. lr-2026-10-11</w:t>
            </w:r>
          </w:p>
        </w:tc>
      </w:tr>
    </w:tbl>
    <w:p>
      <w:pPr>
        <w:spacing w:after="120"/>
      </w:pPr>
    </w:p>
    <w:p>
      <w:pPr>
        <w:pStyle w:val="Heading1"/>
        <w:keepNext/>
        <w:spacing w:after="120" w:before="360"/>
      </w:pPr>
      <w:r>
        <w:rPr>
          <w:rFonts w:ascii="Arial" w:cs="Arial" w:eastAsia="Arial" w:hAnsi="Arial"/>
          <w:b/>
          <w:bCs/>
          <w:sz w:val="30"/>
          <w:szCs w:val="30"/>
        </w:rPr>
        <w:t xml:space="preserve">3. How Inference Works</w:t>
      </w:r>
    </w:p>
    <w:p>
      <w:pPr>
        <w:pStyle w:val="ListParagraph"/>
        <w:numPr>
          <w:ilvl w:val="0"/>
          <w:numId w:val="2"/>
        </w:numPr>
        <w:spacing w:after="80" w:line="276"/>
      </w:pPr>
      <w:r>
        <w:rPr>
          <w:rFonts w:ascii="Arial" w:cs="Arial" w:eastAsia="Arial" w:hAnsi="Arial"/>
          <w:b/>
          <w:bCs/>
          <w:sz w:val="22"/>
          <w:szCs w:val="22"/>
        </w:rPr>
        <w:t xml:space="preserve">Validate</w:t>
      </w:r>
      <w:r>
        <w:rPr>
          <w:rFonts w:ascii="Arial" w:cs="Arial" w:eastAsia="Arial" w:hAnsi="Arial"/>
          <w:sz w:val="22"/>
          <w:szCs w:val="22"/>
        </w:rPr>
        <w:t xml:space="preserve"> the JSON body (</w:t>
      </w:r>
      <w:r>
        <w:rPr>
          <w:rFonts w:ascii="Courier New" w:cs="Courier New" w:eastAsia="Courier New" w:hAnsi="Courier New"/>
          <w:sz w:val="20"/>
          <w:szCs w:val="20"/>
        </w:rPr>
        <w:t xml:space="preserve">PredictTurnaroundRequest</w:t>
      </w:r>
      <w:r>
        <w:rPr>
          <w:rFonts w:ascii="Arial" w:cs="Arial" w:eastAsia="Arial" w:hAnsi="Arial"/>
          <w:sz w:val="22"/>
          <w:szCs w:val="22"/>
        </w:rPr>
        <w:t xml:space="preserve">). Invalid input returns 422 with a message per field.</w:t>
      </w:r>
    </w:p>
    <w:p>
      <w:pPr>
        <w:pStyle w:val="ListParagraph"/>
        <w:numPr>
          <w:ilvl w:val="0"/>
          <w:numId w:val="2"/>
        </w:numPr>
        <w:spacing w:after="80" w:line="276"/>
      </w:pPr>
      <w:r>
        <w:rPr>
          <w:rFonts w:ascii="Arial" w:cs="Arial" w:eastAsia="Arial" w:hAnsi="Arial"/>
          <w:b/>
          <w:bCs/>
          <w:sz w:val="22"/>
          <w:szCs w:val="22"/>
        </w:rPr>
        <w:t xml:space="preserve">Load the model</w:t>
      </w:r>
      <w:r>
        <w:rPr>
          <w:rFonts w:ascii="Arial" w:cs="Arial" w:eastAsia="Arial" w:hAnsi="Arial"/>
          <w:sz w:val="22"/>
          <w:szCs w:val="22"/>
        </w:rPr>
        <w:t xml:space="preserve"> from </w:t>
      </w:r>
      <w:r>
        <w:rPr>
          <w:rFonts w:ascii="Courier New" w:cs="Courier New" w:eastAsia="Courier New" w:hAnsi="Courier New"/>
          <w:sz w:val="20"/>
          <w:szCs w:val="20"/>
        </w:rPr>
        <w:t xml:space="preserve">resources/ml/turnaround-model.json</w:t>
      </w:r>
      <w:r>
        <w:rPr>
          <w:rFonts w:ascii="Arial" w:cs="Arial" w:eastAsia="Arial" w:hAnsi="Arial"/>
          <w:sz w:val="22"/>
          <w:szCs w:val="22"/>
        </w:rPr>
        <w:t xml:space="preserve"> once per process (</w:t>
      </w:r>
      <w:r>
        <w:rPr>
          <w:rFonts w:ascii="Courier New" w:cs="Courier New" w:eastAsia="Courier New" w:hAnsi="Courier New"/>
          <w:sz w:val="20"/>
          <w:szCs w:val="20"/>
        </w:rPr>
        <w:t xml:space="preserve">TurnaroundPredictor</w:t>
      </w:r>
      <w:r>
        <w:rPr>
          <w:rFonts w:ascii="Arial" w:cs="Arial" w:eastAsia="Arial" w:hAnsi="Arial"/>
          <w:sz w:val="22"/>
          <w:szCs w:val="22"/>
        </w:rPr>
        <w:t xml:space="preserve">). If the file is missing or malformed, the API answers 503 instead of guessing.</w:t>
      </w:r>
    </w:p>
    <w:p>
      <w:pPr>
        <w:pStyle w:val="ListParagraph"/>
        <w:numPr>
          <w:ilvl w:val="0"/>
          <w:numId w:val="2"/>
        </w:numPr>
        <w:spacing w:after="80" w:line="276"/>
      </w:pPr>
      <w:r>
        <w:rPr>
          <w:rFonts w:ascii="Arial" w:cs="Arial" w:eastAsia="Arial" w:hAnsi="Arial"/>
          <w:b/>
          <w:bCs/>
          <w:sz w:val="22"/>
          <w:szCs w:val="22"/>
        </w:rPr>
        <w:t xml:space="preserve">Compute the features</w:t>
      </w:r>
      <w:r>
        <w:rPr>
          <w:rFonts w:ascii="Arial" w:cs="Arial" w:eastAsia="Arial" w:hAnsi="Arial"/>
          <w:sz w:val="22"/>
          <w:szCs w:val="22"/>
        </w:rPr>
        <w:t xml:space="preserve"> from the credential type's current signing workflow, the request values, the routing month and the open workload.</w:t>
      </w:r>
    </w:p>
    <w:p>
      <w:pPr>
        <w:pStyle w:val="ListParagraph"/>
        <w:numPr>
          <w:ilvl w:val="0"/>
          <w:numId w:val="2"/>
        </w:numPr>
        <w:spacing w:after="80" w:line="276"/>
      </w:pPr>
      <w:r>
        <w:rPr>
          <w:rFonts w:ascii="Arial" w:cs="Arial" w:eastAsia="Arial" w:hAnsi="Arial"/>
          <w:b/>
          <w:bCs/>
          <w:sz w:val="22"/>
          <w:szCs w:val="22"/>
        </w:rPr>
        <w:t xml:space="preserve">Predict:</w:t>
      </w:r>
      <w:r>
        <w:rPr>
          <w:rFonts w:ascii="Arial" w:cs="Arial" w:eastAsia="Arial" w:hAnsi="Arial"/>
          <w:sz w:val="22"/>
          <w:szCs w:val="22"/>
        </w:rPr>
        <w:t xml:space="preserve"> intercept plus the sum of each feature times its weight, never below 0 days.</w:t>
      </w:r>
    </w:p>
    <w:p>
      <w:pPr>
        <w:pStyle w:val="ListParagraph"/>
        <w:numPr>
          <w:ilvl w:val="0"/>
          <w:numId w:val="2"/>
        </w:numPr>
        <w:spacing w:after="80" w:line="276"/>
      </w:pPr>
      <w:r>
        <w:rPr>
          <w:rFonts w:ascii="Arial" w:cs="Arial" w:eastAsia="Arial" w:hAnsi="Arial"/>
          <w:b/>
          <w:bCs/>
          <w:sz w:val="22"/>
          <w:szCs w:val="22"/>
        </w:rPr>
        <w:t xml:space="preserve">Compare</w:t>
      </w:r>
      <w:r>
        <w:rPr>
          <w:rFonts w:ascii="Arial" w:cs="Arial" w:eastAsia="Arial" w:hAnsi="Arial"/>
          <w:sz w:val="22"/>
          <w:szCs w:val="22"/>
        </w:rPr>
        <w:t xml:space="preserve"> the predicted ready date with the due date and return the result.</w:t>
      </w:r>
    </w:p>
    <w:p>
      <w:pPr>
        <w:spacing w:after="160" w:line="276"/>
      </w:pPr>
      <w:r>
        <w:rPr>
          <w:rFonts w:ascii="Arial" w:cs="Arial" w:eastAsia="Arial" w:hAnsi="Arial"/>
          <w:sz w:val="22"/>
          <w:szCs w:val="22"/>
        </w:rPr>
        <w:t xml:space="preserve">The same </w:t>
      </w:r>
      <w:r>
        <w:rPr>
          <w:rFonts w:ascii="Courier New" w:cs="Courier New" w:eastAsia="Courier New" w:hAnsi="Courier New"/>
          <w:sz w:val="20"/>
          <w:szCs w:val="20"/>
        </w:rPr>
        <w:t xml:space="preserve">TurnaroundPredictor</w:t>
      </w:r>
      <w:r>
        <w:rPr>
          <w:rFonts w:ascii="Arial" w:cs="Arial" w:eastAsia="Arial" w:hAnsi="Arial"/>
          <w:sz w:val="22"/>
          <w:szCs w:val="22"/>
        </w:rPr>
        <w:t xml:space="preserve"> service is used in three places, so they always agree: this API, the registrar's Predictions page, and the automatic prediction stored when a request is routed (section 6).</w:t>
      </w:r>
    </w:p>
    <w:p>
      <w:pPr>
        <w:pStyle w:val="Heading1"/>
        <w:keepNext/>
        <w:spacing w:after="120" w:before="360"/>
      </w:pPr>
      <w:r>
        <w:rPr>
          <w:rFonts w:ascii="Arial" w:cs="Arial" w:eastAsia="Arial" w:hAnsi="Arial"/>
          <w:b/>
          <w:bCs/>
          <w:sz w:val="30"/>
          <w:szCs w:val="30"/>
        </w:rPr>
        <w:t xml:space="preserve">4. Security</w:t>
      </w:r>
    </w:p>
    <w:p>
      <w:pPr>
        <w:pStyle w:val="ListParagraph"/>
        <w:numPr>
          <w:ilvl w:val="0"/>
          <w:numId w:val="3"/>
        </w:numPr>
        <w:spacing w:after="80" w:line="276"/>
      </w:pPr>
      <w:r>
        <w:rPr>
          <w:rFonts w:ascii="Arial" w:cs="Arial" w:eastAsia="Arial" w:hAnsi="Arial"/>
          <w:sz w:val="22"/>
          <w:szCs w:val="22"/>
        </w:rPr>
        <w:t xml:space="preserve">Only registrar tokens are accepted (</w:t>
      </w:r>
      <w:r>
        <w:rPr>
          <w:rFonts w:ascii="Courier New" w:cs="Courier New" w:eastAsia="Courier New" w:hAnsi="Courier New"/>
          <w:sz w:val="20"/>
          <w:szCs w:val="20"/>
        </w:rPr>
        <w:t xml:space="preserve">auth:sanctum</w:t>
      </w:r>
      <w:r>
        <w:rPr>
          <w:rFonts w:ascii="Arial" w:cs="Arial" w:eastAsia="Arial" w:hAnsi="Arial"/>
          <w:sz w:val="22"/>
          <w:szCs w:val="22"/>
        </w:rPr>
        <w:t xml:space="preserve"> plus the existing </w:t>
      </w:r>
      <w:r>
        <w:rPr>
          <w:rFonts w:ascii="Courier New" w:cs="Courier New" w:eastAsia="Courier New" w:hAnsi="Courier New"/>
          <w:sz w:val="20"/>
          <w:szCs w:val="20"/>
        </w:rPr>
        <w:t xml:space="preserve">role:registrar</w:t>
      </w:r>
      <w:r>
        <w:rPr>
          <w:rFonts w:ascii="Arial" w:cs="Arial" w:eastAsia="Arial" w:hAnsi="Arial"/>
          <w:sz w:val="22"/>
          <w:szCs w:val="22"/>
        </w:rPr>
        <w:t xml:space="preserve"> middleware). Students and department staff get 403.</w:t>
      </w:r>
    </w:p>
    <w:p>
      <w:pPr>
        <w:pStyle w:val="ListParagraph"/>
        <w:numPr>
          <w:ilvl w:val="0"/>
          <w:numId w:val="3"/>
        </w:numPr>
        <w:spacing w:after="80" w:line="276"/>
      </w:pPr>
      <w:r>
        <w:rPr>
          <w:rFonts w:ascii="Arial" w:cs="Arial" w:eastAsia="Arial" w:hAnsi="Arial"/>
          <w:sz w:val="22"/>
          <w:szCs w:val="22"/>
        </w:rPr>
        <w:t xml:space="preserve">A deactivated registrar's token stops working immediately (403), even before it expires.</w:t>
      </w:r>
    </w:p>
    <w:p>
      <w:pPr>
        <w:pStyle w:val="ListParagraph"/>
        <w:numPr>
          <w:ilvl w:val="0"/>
          <w:numId w:val="3"/>
        </w:numPr>
        <w:spacing w:after="80" w:line="276"/>
      </w:pPr>
      <w:r>
        <w:rPr>
          <w:rFonts w:ascii="Arial" w:cs="Arial" w:eastAsia="Arial" w:hAnsi="Arial"/>
          <w:sz w:val="22"/>
          <w:szCs w:val="22"/>
        </w:rPr>
        <w:t xml:space="preserve">Requests without a token get a JSON 401, never a redirect to the login page.</w:t>
      </w:r>
    </w:p>
    <w:p>
      <w:pPr>
        <w:pStyle w:val="ListParagraph"/>
        <w:numPr>
          <w:ilvl w:val="0"/>
          <w:numId w:val="3"/>
        </w:numPr>
        <w:spacing w:after="80" w:line="276"/>
      </w:pPr>
      <w:r>
        <w:rPr>
          <w:rFonts w:ascii="Arial" w:cs="Arial" w:eastAsia="Arial" w:hAnsi="Arial"/>
          <w:sz w:val="22"/>
          <w:szCs w:val="22"/>
        </w:rPr>
        <w:t xml:space="preserve">Tokens are issued from the server only, shown once, and expire after 30 days:</w:t>
      </w:r>
    </w:p>
    <w:p>
      <w:pPr>
        <w:keepNext w:val="false"/>
        <w:keepLines/>
        <w:shd w:fill="F5F5F5" w:color="auto" w:val="clear"/>
        <w:spacing w:after="200" w:before="80"/>
      </w:pPr>
      <w:r>
        <w:rPr>
          <w:rFonts w:ascii="Courier New" w:cs="Courier New" w:eastAsia="Courier New" w:hAnsi="Courier New"/>
          <w:sz w:val="17"/>
          <w:szCs w:val="17"/>
        </w:rPr>
        <w:t xml:space="preserve">APP_ENV=production php artisan app:api-token registrar@uphsl.edu.ph</w:t>
      </w:r>
    </w:p>
    <w:p>
      <w:pPr>
        <w:pStyle w:val="ListParagraph"/>
        <w:numPr>
          <w:ilvl w:val="0"/>
          <w:numId w:val="3"/>
        </w:numPr>
        <w:spacing w:after="80" w:line="276"/>
      </w:pPr>
      <w:r>
        <w:rPr>
          <w:rFonts w:ascii="Arial" w:cs="Arial" w:eastAsia="Arial" w:hAnsi="Arial"/>
          <w:sz w:val="22"/>
          <w:szCs w:val="22"/>
        </w:rPr>
        <w:t xml:space="preserve">The endpoint stores nothing and returns no personal data; it works on a request profile, not on a student.</w:t>
      </w:r>
    </w:p>
    <w:p>
      <w:pPr>
        <w:pStyle w:val="Heading1"/>
        <w:keepNext/>
        <w:spacing w:after="120" w:before="360"/>
      </w:pPr>
      <w:r>
        <w:rPr>
          <w:rFonts w:ascii="Arial" w:cs="Arial" w:eastAsia="Arial" w:hAnsi="Arial"/>
          <w:b/>
          <w:bCs/>
          <w:sz w:val="30"/>
          <w:szCs w:val="30"/>
        </w:rPr>
        <w:t xml:space="preserve">5. Demonstration</w:t>
      </w:r>
    </w:p>
    <w:p>
      <w:pPr>
        <w:spacing w:after="160" w:line="276"/>
      </w:pPr>
      <w:r>
        <w:rPr>
          <w:rFonts w:ascii="Arial" w:cs="Arial" w:eastAsia="Arial" w:hAnsi="Arial"/>
          <w:sz w:val="22"/>
          <w:szCs w:val="22"/>
        </w:rPr>
        <w:t xml:space="preserve">The calls below were made against the running staging system with curl. The outputs are the actual responses.</w:t>
      </w:r>
    </w:p>
    <w:p>
      <w:pPr>
        <w:pStyle w:val="Heading2"/>
        <w:keepNext/>
        <w:spacing w:after="100" w:before="240"/>
      </w:pPr>
      <w:r>
        <w:rPr>
          <w:rFonts w:ascii="Arial" w:cs="Arial" w:eastAsia="Arial" w:hAnsi="Arial"/>
          <w:b/>
          <w:bCs/>
          <w:sz w:val="25"/>
          <w:szCs w:val="25"/>
        </w:rPr>
        <w:t xml:space="preserve">5.1 Successful prediction</w:t>
      </w:r>
    </w:p>
    <w:p>
      <w:pPr>
        <w:keepNext/>
        <w:keepLines/>
        <w:shd w:fill="F5F5F5" w:color="auto" w:val="clear"/>
        <w:spacing w:after="0" w:before="80"/>
      </w:pPr>
      <w:r>
        <w:rPr>
          <w:rFonts w:ascii="Courier New" w:cs="Courier New" w:eastAsia="Courier New" w:hAnsi="Courier New"/>
          <w:sz w:val="17"/>
          <w:szCs w:val="17"/>
        </w:rPr>
        <w:t xml:space="preserve">curl -X POST http://localhost:8000/api/v1/predictions/turnaround \</w:t>
      </w:r>
    </w:p>
    <w:p>
      <w:pPr>
        <w:keepNext/>
        <w:keepLines/>
        <w:shd w:fill="F5F5F5" w:color="auto" w:val="clear"/>
        <w:spacing w:after="0" w:before="0"/>
      </w:pPr>
      <w:r>
        <w:rPr>
          <w:rFonts w:ascii="Courier New" w:cs="Courier New" w:eastAsia="Courier New" w:hAnsi="Courier New"/>
          <w:sz w:val="17"/>
          <w:szCs w:val="17"/>
        </w:rPr>
        <w:t xml:space="preserve">  -H "Authorization: Bearer &lt;registrar token&gt;" \</w:t>
      </w:r>
    </w:p>
    <w:p>
      <w:pPr>
        <w:keepNext/>
        <w:keepLines/>
        <w:shd w:fill="F5F5F5" w:color="auto" w:val="clear"/>
        <w:spacing w:after="0" w:before="0"/>
      </w:pPr>
      <w:r>
        <w:rPr>
          <w:rFonts w:ascii="Courier New" w:cs="Courier New" w:eastAsia="Courier New" w:hAnsi="Courier New"/>
          <w:sz w:val="17"/>
          <w:szCs w:val="17"/>
        </w:rPr>
        <w:t xml:space="preserve">  -H "Accept: application/json" -H "Content-Type: application/json" \</w:t>
      </w:r>
    </w:p>
    <w:p>
      <w:pPr>
        <w:keepNext w:val="false"/>
        <w:keepLines/>
        <w:shd w:fill="F5F5F5" w:color="auto" w:val="clear"/>
        <w:spacing w:after="200" w:before="0"/>
      </w:pPr>
      <w:r>
        <w:rPr>
          <w:rFonts w:ascii="Courier New" w:cs="Courier New" w:eastAsia="Courier New" w:hAnsi="Courier New"/>
          <w:sz w:val="17"/>
          <w:szCs w:val="17"/>
        </w:rPr>
        <w:t xml:space="preserve">  -d '{"credential_type_id": 1, "copies": 2, "student_status": "alumni", "open_workload": 20}'</w:t>
      </w:r>
    </w:p>
    <w:p>
      <w:pPr>
        <w:spacing w:after="160" w:line="276"/>
      </w:pPr>
      <w:r>
        <w:rPr>
          <w:rFonts w:ascii="Arial" w:cs="Arial" w:eastAsia="Arial" w:hAnsi="Arial"/>
          <w:sz w:val="22"/>
          <w:szCs w:val="22"/>
        </w:rPr>
        <w:t xml:space="preserve">Response </w:t>
      </w:r>
      <w:r>
        <w:rPr>
          <w:rFonts w:ascii="Courier New" w:cs="Courier New" w:eastAsia="Courier New" w:hAnsi="Courier New"/>
          <w:sz w:val="20"/>
          <w:szCs w:val="20"/>
        </w:rPr>
        <w:t xml:space="preserve">200 OK</w:t>
      </w:r>
      <w:r>
        <w:rPr>
          <w:rFonts w:ascii="Arial" w:cs="Arial" w:eastAsia="Arial" w:hAnsi="Arial"/>
          <w:sz w:val="22"/>
          <w:szCs w:val="22"/>
        </w:rPr>
        <w:t xml:space="preserve"> (</w:t>
      </w:r>
      <w:r>
        <w:rPr>
          <w:rFonts w:ascii="Courier New" w:cs="Courier New" w:eastAsia="Courier New" w:hAnsi="Courier New"/>
          <w:sz w:val="20"/>
          <w:szCs w:val="20"/>
        </w:rPr>
        <w:t xml:space="preserve">X-RateLimit-Limit: 60</w:t>
      </w:r>
      <w:r>
        <w:rPr>
          <w:rFonts w:ascii="Arial" w:cs="Arial" w:eastAsia="Arial" w:hAnsi="Arial"/>
          <w:sz w:val="22"/>
          <w:szCs w:val="22"/>
        </w:rPr>
        <w:t xml:space="preserve">, </w:t>
      </w:r>
      <w:r>
        <w:rPr>
          <w:rFonts w:ascii="Courier New" w:cs="Courier New" w:eastAsia="Courier New" w:hAnsi="Courier New"/>
          <w:sz w:val="20"/>
          <w:szCs w:val="20"/>
        </w:rPr>
        <w:t xml:space="preserve">X-RateLimit-Remaining: 59</w:t>
      </w:r>
      <w:r>
        <w:rPr>
          <w:rFonts w:ascii="Arial" w:cs="Arial" w:eastAsia="Arial" w:hAnsi="Arial"/>
          <w:sz w:val="22"/>
          <w:szCs w:val="22"/>
        </w:rPr>
        <w:t xml:space="preserve">):</w:t>
      </w:r>
    </w:p>
    <w:p>
      <w:pPr>
        <w:keepNext/>
        <w:keepLines/>
        <w:shd w:fill="F5F5F5" w:color="auto" w:val="clear"/>
        <w:spacing w:after="0" w:before="80"/>
      </w:pPr>
      <w:r>
        <w:rPr>
          <w:rFonts w:ascii="Courier New" w:cs="Courier New" w:eastAsia="Courier New" w:hAnsi="Courier New"/>
          <w:sz w:val="17"/>
          <w:szCs w:val="17"/>
        </w:rPr>
        <w:t xml:space="preserve">{</w:t>
      </w:r>
    </w:p>
    <w:p>
      <w:pPr>
        <w:keepNext/>
        <w:keepLines/>
        <w:shd w:fill="F5F5F5" w:color="auto" w:val="clear"/>
        <w:spacing w:after="0" w:before="0"/>
      </w:pPr>
      <w:r>
        <w:rPr>
          <w:rFonts w:ascii="Courier New" w:cs="Courier New" w:eastAsia="Courier New" w:hAnsi="Courier New"/>
          <w:sz w:val="17"/>
          <w:szCs w:val="17"/>
        </w:rPr>
        <w:t xml:space="preserve">  "data": {</w:t>
      </w:r>
    </w:p>
    <w:p>
      <w:pPr>
        <w:keepNext/>
        <w:keepLines/>
        <w:shd w:fill="F5F5F5" w:color="auto" w:val="clear"/>
        <w:spacing w:after="0" w:before="0"/>
      </w:pPr>
      <w:r>
        <w:rPr>
          <w:rFonts w:ascii="Courier New" w:cs="Courier New" w:eastAsia="Courier New" w:hAnsi="Courier New"/>
          <w:sz w:val="17"/>
          <w:szCs w:val="17"/>
        </w:rPr>
        <w:t xml:space="preserve">    "credential_type": {</w:t>
      </w:r>
    </w:p>
    <w:p>
      <w:pPr>
        <w:keepNext/>
        <w:keepLines/>
        <w:shd w:fill="F5F5F5" w:color="auto" w:val="clear"/>
        <w:spacing w:after="0" w:before="0"/>
      </w:pPr>
      <w:r>
        <w:rPr>
          <w:rFonts w:ascii="Courier New" w:cs="Courier New" w:eastAsia="Courier New" w:hAnsi="Courier New"/>
          <w:sz w:val="17"/>
          <w:szCs w:val="17"/>
        </w:rPr>
        <w:t xml:space="preserve">      "id": 1,</w:t>
      </w:r>
    </w:p>
    <w:p>
      <w:pPr>
        <w:keepNext/>
        <w:keepLines/>
        <w:shd w:fill="F5F5F5" w:color="auto" w:val="clear"/>
        <w:spacing w:after="0" w:before="0"/>
      </w:pPr>
      <w:r>
        <w:rPr>
          <w:rFonts w:ascii="Courier New" w:cs="Courier New" w:eastAsia="Courier New" w:hAnsi="Courier New"/>
          <w:sz w:val="17"/>
          <w:szCs w:val="17"/>
        </w:rPr>
        <w:t xml:space="preserve">      "name": "Transcript of Records"</w:t>
      </w:r>
    </w:p>
    <w:p>
      <w:pPr>
        <w:keepNext/>
        <w:keepLines/>
        <w:shd w:fill="F5F5F5" w:color="auto" w:val="clear"/>
        <w:spacing w:after="0" w:before="0"/>
      </w:pPr>
      <w:r>
        <w:rPr>
          <w:rFonts w:ascii="Courier New" w:cs="Courier New" w:eastAsia="Courier New" w:hAnsi="Courier New"/>
          <w:sz w:val="17"/>
          <w:szCs w:val="17"/>
        </w:rPr>
        <w:t xml:space="preserve">    },</w:t>
      </w:r>
    </w:p>
    <w:p>
      <w:pPr>
        <w:keepNext/>
        <w:keepLines/>
        <w:shd w:fill="F5F5F5" w:color="auto" w:val="clear"/>
        <w:spacing w:after="0" w:before="0"/>
      </w:pPr>
      <w:r>
        <w:rPr>
          <w:rFonts w:ascii="Courier New" w:cs="Courier New" w:eastAsia="Courier New" w:hAnsi="Courier New"/>
          <w:sz w:val="17"/>
          <w:szCs w:val="17"/>
        </w:rPr>
        <w:t xml:space="preserve">    "predicted_days": 12.4,</w:t>
      </w:r>
    </w:p>
    <w:p>
      <w:pPr>
        <w:keepNext/>
        <w:keepLines/>
        <w:shd w:fill="F5F5F5" w:color="auto" w:val="clear"/>
        <w:spacing w:after="0" w:before="0"/>
      </w:pPr>
      <w:r>
        <w:rPr>
          <w:rFonts w:ascii="Courier New" w:cs="Courier New" w:eastAsia="Courier New" w:hAnsi="Courier New"/>
          <w:sz w:val="17"/>
          <w:szCs w:val="17"/>
        </w:rPr>
        <w:t xml:space="preserve">    "routed_at": "2026-10-11T22:00:42+08:00",</w:t>
      </w:r>
    </w:p>
    <w:p>
      <w:pPr>
        <w:keepNext/>
        <w:keepLines/>
        <w:shd w:fill="F5F5F5" w:color="auto" w:val="clear"/>
        <w:spacing w:after="0" w:before="0"/>
      </w:pPr>
      <w:r>
        <w:rPr>
          <w:rFonts w:ascii="Courier New" w:cs="Courier New" w:eastAsia="Courier New" w:hAnsi="Courier New"/>
          <w:sz w:val="17"/>
          <w:szCs w:val="17"/>
        </w:rPr>
        <w:t xml:space="preserve">    "predicted_ready_at": "2026-10-24T07:36:42+08:00",</w:t>
      </w:r>
    </w:p>
    <w:p>
      <w:pPr>
        <w:keepNext/>
        <w:keepLines/>
        <w:shd w:fill="F5F5F5" w:color="auto" w:val="clear"/>
        <w:spacing w:after="0" w:before="0"/>
      </w:pPr>
      <w:r>
        <w:rPr>
          <w:rFonts w:ascii="Courier New" w:cs="Courier New" w:eastAsia="Courier New" w:hAnsi="Courier New"/>
          <w:sz w:val="17"/>
          <w:szCs w:val="17"/>
        </w:rPr>
        <w:t xml:space="preserve">    "due_at": "2026-10-23T22:00:42+08:00",</w:t>
      </w:r>
    </w:p>
    <w:p>
      <w:pPr>
        <w:keepNext/>
        <w:keepLines/>
        <w:shd w:fill="F5F5F5" w:color="auto" w:val="clear"/>
        <w:spacing w:after="0" w:before="0"/>
      </w:pPr>
      <w:r>
        <w:rPr>
          <w:rFonts w:ascii="Courier New" w:cs="Courier New" w:eastAsia="Courier New" w:hAnsi="Courier New"/>
          <w:sz w:val="17"/>
          <w:szCs w:val="17"/>
        </w:rPr>
        <w:t xml:space="preserve">    "at_risk": true,</w:t>
      </w:r>
    </w:p>
    <w:p>
      <w:pPr>
        <w:keepNext/>
        <w:keepLines/>
        <w:shd w:fill="F5F5F5" w:color="auto" w:val="clear"/>
        <w:spacing w:after="0" w:before="0"/>
      </w:pPr>
      <w:r>
        <w:rPr>
          <w:rFonts w:ascii="Courier New" w:cs="Courier New" w:eastAsia="Courier New" w:hAnsi="Courier New"/>
          <w:sz w:val="17"/>
          <w:szCs w:val="17"/>
        </w:rPr>
        <w:t xml:space="preserve">    "features": {</w:t>
      </w:r>
    </w:p>
    <w:p>
      <w:pPr>
        <w:keepNext/>
        <w:keepLines/>
        <w:shd w:fill="F5F5F5" w:color="auto" w:val="clear"/>
        <w:spacing w:after="0" w:before="0"/>
      </w:pPr>
      <w:r>
        <w:rPr>
          <w:rFonts w:ascii="Courier New" w:cs="Courier New" w:eastAsia="Courier New" w:hAnsi="Courier New"/>
          <w:sz w:val="17"/>
          <w:szCs w:val="17"/>
        </w:rPr>
        <w:t xml:space="preserve">      "processing_days": 10,</w:t>
      </w:r>
    </w:p>
    <w:p>
      <w:pPr>
        <w:keepNext/>
        <w:keepLines/>
        <w:shd w:fill="F5F5F5" w:color="auto" w:val="clear"/>
        <w:spacing w:after="0" w:before="0"/>
      </w:pPr>
      <w:r>
        <w:rPr>
          <w:rFonts w:ascii="Courier New" w:cs="Courier New" w:eastAsia="Courier New" w:hAnsi="Courier New"/>
          <w:sz w:val="17"/>
          <w:szCs w:val="17"/>
        </w:rPr>
        <w:t xml:space="preserve">      "requires_payment": 1,</w:t>
      </w:r>
    </w:p>
    <w:p>
      <w:pPr>
        <w:keepNext/>
        <w:keepLines/>
        <w:shd w:fill="F5F5F5" w:color="auto" w:val="clear"/>
        <w:spacing w:after="0" w:before="0"/>
      </w:pPr>
      <w:r>
        <w:rPr>
          <w:rFonts w:ascii="Courier New" w:cs="Courier New" w:eastAsia="Courier New" w:hAnsi="Courier New"/>
          <w:sz w:val="17"/>
          <w:szCs w:val="17"/>
        </w:rPr>
        <w:t xml:space="preserve">      "has_library": 1,</w:t>
      </w:r>
    </w:p>
    <w:p>
      <w:pPr>
        <w:keepNext/>
        <w:keepLines/>
        <w:shd w:fill="F5F5F5" w:color="auto" w:val="clear"/>
        <w:spacing w:after="0" w:before="0"/>
      </w:pPr>
      <w:r>
        <w:rPr>
          <w:rFonts w:ascii="Courier New" w:cs="Courier New" w:eastAsia="Courier New" w:hAnsi="Courier New"/>
          <w:sz w:val="17"/>
          <w:szCs w:val="17"/>
        </w:rPr>
        <w:t xml:space="preserve">      "has_finance": 1,</w:t>
      </w:r>
    </w:p>
    <w:p>
      <w:pPr>
        <w:keepNext/>
        <w:keepLines/>
        <w:shd w:fill="F5F5F5" w:color="auto" w:val="clear"/>
        <w:spacing w:after="0" w:before="0"/>
      </w:pPr>
      <w:r>
        <w:rPr>
          <w:rFonts w:ascii="Courier New" w:cs="Courier New" w:eastAsia="Courier New" w:hAnsi="Courier New"/>
          <w:sz w:val="17"/>
          <w:szCs w:val="17"/>
        </w:rPr>
        <w:t xml:space="preserve">      "has_student_affairs": 0,</w:t>
      </w:r>
    </w:p>
    <w:p>
      <w:pPr>
        <w:keepNext/>
        <w:keepLines/>
        <w:shd w:fill="F5F5F5" w:color="auto" w:val="clear"/>
        <w:spacing w:after="0" w:before="0"/>
      </w:pPr>
      <w:r>
        <w:rPr>
          <w:rFonts w:ascii="Courier New" w:cs="Courier New" w:eastAsia="Courier New" w:hAnsi="Courier New"/>
          <w:sz w:val="17"/>
          <w:szCs w:val="17"/>
        </w:rPr>
        <w:t xml:space="preserve">      "has_college": 1,</w:t>
      </w:r>
    </w:p>
    <w:p>
      <w:pPr>
        <w:keepNext/>
        <w:keepLines/>
        <w:shd w:fill="F5F5F5" w:color="auto" w:val="clear"/>
        <w:spacing w:after="0" w:before="0"/>
      </w:pPr>
      <w:r>
        <w:rPr>
          <w:rFonts w:ascii="Courier New" w:cs="Courier New" w:eastAsia="Courier New" w:hAnsi="Courier New"/>
          <w:sz w:val="17"/>
          <w:szCs w:val="17"/>
        </w:rPr>
        <w:t xml:space="preserve">      "copies": 2,</w:t>
      </w:r>
    </w:p>
    <w:p>
      <w:pPr>
        <w:keepNext/>
        <w:keepLines/>
        <w:shd w:fill="F5F5F5" w:color="auto" w:val="clear"/>
        <w:spacing w:after="0" w:before="0"/>
      </w:pPr>
      <w:r>
        <w:rPr>
          <w:rFonts w:ascii="Courier New" w:cs="Courier New" w:eastAsia="Courier New" w:hAnsi="Courier New"/>
          <w:sz w:val="17"/>
          <w:szCs w:val="17"/>
        </w:rPr>
        <w:t xml:space="preserve">      "is_alumni": 1,</w:t>
      </w:r>
    </w:p>
    <w:p>
      <w:pPr>
        <w:keepNext/>
        <w:keepLines/>
        <w:shd w:fill="F5F5F5" w:color="auto" w:val="clear"/>
        <w:spacing w:after="0" w:before="0"/>
      </w:pPr>
      <w:r>
        <w:rPr>
          <w:rFonts w:ascii="Courier New" w:cs="Courier New" w:eastAsia="Courier New" w:hAnsi="Courier New"/>
          <w:sz w:val="17"/>
          <w:szCs w:val="17"/>
        </w:rPr>
        <w:t xml:space="preserve">      "open_workload": 20,</w:t>
      </w:r>
    </w:p>
    <w:p>
      <w:pPr>
        <w:keepNext/>
        <w:keepLines/>
        <w:shd w:fill="F5F5F5" w:color="auto" w:val="clear"/>
        <w:spacing w:after="0" w:before="0"/>
      </w:pPr>
      <w:r>
        <w:rPr>
          <w:rFonts w:ascii="Courier New" w:cs="Courier New" w:eastAsia="Courier New" w:hAnsi="Courier New"/>
          <w:sz w:val="17"/>
          <w:szCs w:val="17"/>
        </w:rPr>
        <w:t xml:space="preserve">      "is_peak_month": 0</w:t>
      </w:r>
    </w:p>
    <w:p>
      <w:pPr>
        <w:keepNext/>
        <w:keepLines/>
        <w:shd w:fill="F5F5F5" w:color="auto" w:val="clear"/>
        <w:spacing w:after="0" w:before="0"/>
      </w:pPr>
      <w:r>
        <w:rPr>
          <w:rFonts w:ascii="Courier New" w:cs="Courier New" w:eastAsia="Courier New" w:hAnsi="Courier New"/>
          <w:sz w:val="17"/>
          <w:szCs w:val="17"/>
        </w:rPr>
        <w:t xml:space="preserve">    },</w:t>
      </w:r>
    </w:p>
    <w:p>
      <w:pPr>
        <w:keepNext/>
        <w:keepLines/>
        <w:shd w:fill="F5F5F5" w:color="auto" w:val="clear"/>
        <w:spacing w:after="0" w:before="0"/>
      </w:pPr>
      <w:r>
        <w:rPr>
          <w:rFonts w:ascii="Courier New" w:cs="Courier New" w:eastAsia="Courier New" w:hAnsi="Courier New"/>
          <w:sz w:val="17"/>
          <w:szCs w:val="17"/>
        </w:rPr>
        <w:t xml:space="preserve">    "model_version": "lr-2026-10-11"</w:t>
      </w:r>
    </w:p>
    <w:p>
      <w:pPr>
        <w:keepNext/>
        <w:keepLines/>
        <w:shd w:fill="F5F5F5" w:color="auto" w:val="clear"/>
        <w:spacing w:after="0" w:before="0"/>
      </w:pPr>
      <w:r>
        <w:rPr>
          <w:rFonts w:ascii="Courier New" w:cs="Courier New" w:eastAsia="Courier New" w:hAnsi="Courier New"/>
          <w:sz w:val="17"/>
          <w:szCs w:val="17"/>
        </w:rPr>
        <w:t xml:space="preserve">  }</w:t>
      </w:r>
    </w:p>
    <w:p>
      <w:pPr>
        <w:keepNext w:val="false"/>
        <w:keepLines/>
        <w:shd w:fill="F5F5F5" w:color="auto" w:val="clear"/>
        <w:spacing w:after="200" w:before="0"/>
      </w:pPr>
      <w:r>
        <w:rPr>
          <w:rFonts w:ascii="Courier New" w:cs="Courier New" w:eastAsia="Courier New" w:hAnsi="Courier New"/>
          <w:sz w:val="17"/>
          <w:szCs w:val="17"/>
        </w:rPr>
        <w:t xml:space="preserve">}</w:t>
      </w:r>
    </w:p>
    <w:p>
      <w:pPr>
        <w:spacing w:after="160" w:line="276"/>
      </w:pPr>
      <w:r>
        <w:rPr>
          <w:rFonts w:ascii="Arial" w:cs="Arial" w:eastAsia="Arial" w:hAnsi="Arial"/>
          <w:sz w:val="22"/>
          <w:szCs w:val="22"/>
        </w:rPr>
        <w:t xml:space="preserve">Routed on a Saturday night, the TOR's 10 working days end on 23 October, but the model expects it ready on 24 October, so </w:t>
      </w:r>
      <w:r>
        <w:rPr>
          <w:rFonts w:ascii="Courier New" w:cs="Courier New" w:eastAsia="Courier New" w:hAnsi="Courier New"/>
          <w:sz w:val="20"/>
          <w:szCs w:val="20"/>
        </w:rPr>
        <w:t xml:space="preserve">at_risk</w:t>
      </w:r>
      <w:r>
        <w:rPr>
          <w:rFonts w:ascii="Arial" w:cs="Arial" w:eastAsia="Arial" w:hAnsi="Arial"/>
          <w:sz w:val="22"/>
          <w:szCs w:val="22"/>
        </w:rPr>
        <w:t xml:space="preserve"> is true.</w:t>
      </w:r>
    </w:p>
    <w:p>
      <w:pPr>
        <w:pStyle w:val="Heading2"/>
        <w:keepNext/>
        <w:spacing w:after="100" w:before="240"/>
      </w:pPr>
      <w:r>
        <w:rPr>
          <w:rFonts w:ascii="Arial" w:cs="Arial" w:eastAsia="Arial" w:hAnsi="Arial"/>
          <w:b/>
          <w:bCs/>
          <w:sz w:val="25"/>
          <w:szCs w:val="25"/>
        </w:rPr>
        <w:t xml:space="preserve">5.2 No token</w:t>
      </w:r>
    </w:p>
    <w:p>
      <w:pPr>
        <w:spacing w:after="160" w:line="276"/>
      </w:pPr>
      <w:r>
        <w:rPr>
          <w:rFonts w:ascii="Arial" w:cs="Arial" w:eastAsia="Arial" w:hAnsi="Arial"/>
          <w:sz w:val="22"/>
          <w:szCs w:val="22"/>
        </w:rPr>
        <w:t xml:space="preserve">Response </w:t>
      </w:r>
      <w:r>
        <w:rPr>
          <w:rFonts w:ascii="Courier New" w:cs="Courier New" w:eastAsia="Courier New" w:hAnsi="Courier New"/>
          <w:sz w:val="20"/>
          <w:szCs w:val="20"/>
        </w:rPr>
        <w:t xml:space="preserve">401 Unauthorized</w:t>
      </w:r>
      <w:r>
        <w:rPr>
          <w:rFonts w:ascii="Arial" w:cs="Arial" w:eastAsia="Arial" w:hAnsi="Arial"/>
          <w:sz w:val="22"/>
          <w:szCs w:val="22"/>
        </w:rPr>
        <w:t xml:space="preserve">:</w:t>
      </w:r>
    </w:p>
    <w:p>
      <w:pPr>
        <w:keepNext/>
        <w:keepLines/>
        <w:shd w:fill="F5F5F5" w:color="auto" w:val="clear"/>
        <w:spacing w:after="0" w:before="80"/>
      </w:pPr>
      <w:r>
        <w:rPr>
          <w:rFonts w:ascii="Courier New" w:cs="Courier New" w:eastAsia="Courier New" w:hAnsi="Courier New"/>
          <w:sz w:val="17"/>
          <w:szCs w:val="17"/>
        </w:rPr>
        <w:t xml:space="preserve">{</w:t>
      </w:r>
    </w:p>
    <w:p>
      <w:pPr>
        <w:keepNext/>
        <w:keepLines/>
        <w:shd w:fill="F5F5F5" w:color="auto" w:val="clear"/>
        <w:spacing w:after="0" w:before="0"/>
      </w:pPr>
      <w:r>
        <w:rPr>
          <w:rFonts w:ascii="Courier New" w:cs="Courier New" w:eastAsia="Courier New" w:hAnsi="Courier New"/>
          <w:sz w:val="17"/>
          <w:szCs w:val="17"/>
        </w:rPr>
        <w:t xml:space="preserve">  "message": "Unauthenticated."</w:t>
      </w:r>
    </w:p>
    <w:p>
      <w:pPr>
        <w:keepNext w:val="false"/>
        <w:keepLines/>
        <w:shd w:fill="F5F5F5" w:color="auto" w:val="clear"/>
        <w:spacing w:after="200" w:before="0"/>
      </w:pPr>
      <w:r>
        <w:rPr>
          <w:rFonts w:ascii="Courier New" w:cs="Courier New" w:eastAsia="Courier New" w:hAnsi="Courier New"/>
          <w:sz w:val="17"/>
          <w:szCs w:val="17"/>
        </w:rPr>
        <w:t xml:space="preserve">}</w:t>
      </w:r>
    </w:p>
    <w:p>
      <w:pPr>
        <w:pStyle w:val="Heading2"/>
        <w:keepNext/>
        <w:spacing w:after="100" w:before="240"/>
      </w:pPr>
      <w:r>
        <w:rPr>
          <w:rFonts w:ascii="Arial" w:cs="Arial" w:eastAsia="Arial" w:hAnsi="Arial"/>
          <w:b/>
          <w:bCs/>
          <w:sz w:val="25"/>
          <w:szCs w:val="25"/>
        </w:rPr>
        <w:t xml:space="preserve">5.3 Invalid input</w:t>
      </w:r>
    </w:p>
    <w:p>
      <w:pPr>
        <w:spacing w:after="160" w:line="276"/>
      </w:pPr>
      <w:r>
        <w:rPr>
          <w:rFonts w:ascii="Arial" w:cs="Arial" w:eastAsia="Arial" w:hAnsi="Arial"/>
          <w:sz w:val="22"/>
          <w:szCs w:val="22"/>
        </w:rPr>
        <w:t xml:space="preserve">Body </w:t>
      </w:r>
      <w:r>
        <w:rPr>
          <w:rFonts w:ascii="Courier New" w:cs="Courier New" w:eastAsia="Courier New" w:hAnsi="Courier New"/>
          <w:sz w:val="20"/>
          <w:szCs w:val="20"/>
        </w:rPr>
        <w:t xml:space="preserve">{"credential_type_id": 999, "copies": 25, "student_status": "visitor"}</w:t>
      </w:r>
      <w:r>
        <w:rPr>
          <w:rFonts w:ascii="Arial" w:cs="Arial" w:eastAsia="Arial" w:hAnsi="Arial"/>
          <w:sz w:val="22"/>
          <w:szCs w:val="22"/>
        </w:rPr>
        <w:t xml:space="preserve">, response </w:t>
      </w:r>
      <w:r>
        <w:rPr>
          <w:rFonts w:ascii="Courier New" w:cs="Courier New" w:eastAsia="Courier New" w:hAnsi="Courier New"/>
          <w:sz w:val="20"/>
          <w:szCs w:val="20"/>
        </w:rPr>
        <w:t xml:space="preserve">422 Unprocessable Content</w:t>
      </w:r>
      <w:r>
        <w:rPr>
          <w:rFonts w:ascii="Arial" w:cs="Arial" w:eastAsia="Arial" w:hAnsi="Arial"/>
          <w:sz w:val="22"/>
          <w:szCs w:val="22"/>
        </w:rPr>
        <w:t xml:space="preserve">:</w:t>
      </w:r>
    </w:p>
    <w:p>
      <w:pPr>
        <w:keepNext/>
        <w:keepLines/>
        <w:shd w:fill="F5F5F5" w:color="auto" w:val="clear"/>
        <w:spacing w:after="0" w:before="80"/>
      </w:pPr>
      <w:r>
        <w:rPr>
          <w:rFonts w:ascii="Courier New" w:cs="Courier New" w:eastAsia="Courier New" w:hAnsi="Courier New"/>
          <w:sz w:val="17"/>
          <w:szCs w:val="17"/>
        </w:rPr>
        <w:t xml:space="preserve">{</w:t>
      </w:r>
    </w:p>
    <w:p>
      <w:pPr>
        <w:keepNext/>
        <w:keepLines/>
        <w:shd w:fill="F5F5F5" w:color="auto" w:val="clear"/>
        <w:spacing w:after="0" w:before="0"/>
      </w:pPr>
      <w:r>
        <w:rPr>
          <w:rFonts w:ascii="Courier New" w:cs="Courier New" w:eastAsia="Courier New" w:hAnsi="Courier New"/>
          <w:sz w:val="17"/>
          <w:szCs w:val="17"/>
        </w:rPr>
        <w:t xml:space="preserve">  "message": "The selected credential type id is invalid. (and 2 more errors)",</w:t>
      </w:r>
    </w:p>
    <w:p>
      <w:pPr>
        <w:keepNext/>
        <w:keepLines/>
        <w:shd w:fill="F5F5F5" w:color="auto" w:val="clear"/>
        <w:spacing w:after="0" w:before="0"/>
      </w:pPr>
      <w:r>
        <w:rPr>
          <w:rFonts w:ascii="Courier New" w:cs="Courier New" w:eastAsia="Courier New" w:hAnsi="Courier New"/>
          <w:sz w:val="17"/>
          <w:szCs w:val="17"/>
        </w:rPr>
        <w:t xml:space="preserve">  "errors": {</w:t>
      </w:r>
    </w:p>
    <w:p>
      <w:pPr>
        <w:keepNext/>
        <w:keepLines/>
        <w:shd w:fill="F5F5F5" w:color="auto" w:val="clear"/>
        <w:spacing w:after="0" w:before="0"/>
      </w:pPr>
      <w:r>
        <w:rPr>
          <w:rFonts w:ascii="Courier New" w:cs="Courier New" w:eastAsia="Courier New" w:hAnsi="Courier New"/>
          <w:sz w:val="17"/>
          <w:szCs w:val="17"/>
        </w:rPr>
        <w:t xml:space="preserve">    "credential_type_id": [</w:t>
      </w:r>
    </w:p>
    <w:p>
      <w:pPr>
        <w:keepNext/>
        <w:keepLines/>
        <w:shd w:fill="F5F5F5" w:color="auto" w:val="clear"/>
        <w:spacing w:after="0" w:before="0"/>
      </w:pPr>
      <w:r>
        <w:rPr>
          <w:rFonts w:ascii="Courier New" w:cs="Courier New" w:eastAsia="Courier New" w:hAnsi="Courier New"/>
          <w:sz w:val="17"/>
          <w:szCs w:val="17"/>
        </w:rPr>
        <w:t xml:space="preserve">      "The selected credential type id is invalid."</w:t>
      </w:r>
    </w:p>
    <w:p>
      <w:pPr>
        <w:keepNext/>
        <w:keepLines/>
        <w:shd w:fill="F5F5F5" w:color="auto" w:val="clear"/>
        <w:spacing w:after="0" w:before="0"/>
      </w:pPr>
      <w:r>
        <w:rPr>
          <w:rFonts w:ascii="Courier New" w:cs="Courier New" w:eastAsia="Courier New" w:hAnsi="Courier New"/>
          <w:sz w:val="17"/>
          <w:szCs w:val="17"/>
        </w:rPr>
        <w:t xml:space="preserve">    ],</w:t>
      </w:r>
    </w:p>
    <w:p>
      <w:pPr>
        <w:keepNext/>
        <w:keepLines/>
        <w:shd w:fill="F5F5F5" w:color="auto" w:val="clear"/>
        <w:spacing w:after="0" w:before="0"/>
      </w:pPr>
      <w:r>
        <w:rPr>
          <w:rFonts w:ascii="Courier New" w:cs="Courier New" w:eastAsia="Courier New" w:hAnsi="Courier New"/>
          <w:sz w:val="17"/>
          <w:szCs w:val="17"/>
        </w:rPr>
        <w:t xml:space="preserve">    "copies": [</w:t>
      </w:r>
    </w:p>
    <w:p>
      <w:pPr>
        <w:keepNext/>
        <w:keepLines/>
        <w:shd w:fill="F5F5F5" w:color="auto" w:val="clear"/>
        <w:spacing w:after="0" w:before="0"/>
      </w:pPr>
      <w:r>
        <w:rPr>
          <w:rFonts w:ascii="Courier New" w:cs="Courier New" w:eastAsia="Courier New" w:hAnsi="Courier New"/>
          <w:sz w:val="17"/>
          <w:szCs w:val="17"/>
        </w:rPr>
        <w:t xml:space="preserve">      "The copies field must be between 1 and 10."</w:t>
      </w:r>
    </w:p>
    <w:p>
      <w:pPr>
        <w:keepNext/>
        <w:keepLines/>
        <w:shd w:fill="F5F5F5" w:color="auto" w:val="clear"/>
        <w:spacing w:after="0" w:before="0"/>
      </w:pPr>
      <w:r>
        <w:rPr>
          <w:rFonts w:ascii="Courier New" w:cs="Courier New" w:eastAsia="Courier New" w:hAnsi="Courier New"/>
          <w:sz w:val="17"/>
          <w:szCs w:val="17"/>
        </w:rPr>
        <w:t xml:space="preserve">    ],</w:t>
      </w:r>
    </w:p>
    <w:p>
      <w:pPr>
        <w:keepNext/>
        <w:keepLines/>
        <w:shd w:fill="F5F5F5" w:color="auto" w:val="clear"/>
        <w:spacing w:after="0" w:before="0"/>
      </w:pPr>
      <w:r>
        <w:rPr>
          <w:rFonts w:ascii="Courier New" w:cs="Courier New" w:eastAsia="Courier New" w:hAnsi="Courier New"/>
          <w:sz w:val="17"/>
          <w:szCs w:val="17"/>
        </w:rPr>
        <w:t xml:space="preserve">    "student_status": [</w:t>
      </w:r>
    </w:p>
    <w:p>
      <w:pPr>
        <w:keepNext/>
        <w:keepLines/>
        <w:shd w:fill="F5F5F5" w:color="auto" w:val="clear"/>
        <w:spacing w:after="0" w:before="0"/>
      </w:pPr>
      <w:r>
        <w:rPr>
          <w:rFonts w:ascii="Courier New" w:cs="Courier New" w:eastAsia="Courier New" w:hAnsi="Courier New"/>
          <w:sz w:val="17"/>
          <w:szCs w:val="17"/>
        </w:rPr>
        <w:t xml:space="preserve">      "The selected student status is invalid."</w:t>
      </w:r>
    </w:p>
    <w:p>
      <w:pPr>
        <w:keepNext/>
        <w:keepLines/>
        <w:shd w:fill="F5F5F5" w:color="auto" w:val="clear"/>
        <w:spacing w:after="0" w:before="0"/>
      </w:pPr>
      <w:r>
        <w:rPr>
          <w:rFonts w:ascii="Courier New" w:cs="Courier New" w:eastAsia="Courier New" w:hAnsi="Courier New"/>
          <w:sz w:val="17"/>
          <w:szCs w:val="17"/>
        </w:rPr>
        <w:t xml:space="preserve">    ]</w:t>
      </w:r>
    </w:p>
    <w:p>
      <w:pPr>
        <w:keepNext/>
        <w:keepLines/>
        <w:shd w:fill="F5F5F5" w:color="auto" w:val="clear"/>
        <w:spacing w:after="0" w:before="0"/>
      </w:pPr>
      <w:r>
        <w:rPr>
          <w:rFonts w:ascii="Courier New" w:cs="Courier New" w:eastAsia="Courier New" w:hAnsi="Courier New"/>
          <w:sz w:val="17"/>
          <w:szCs w:val="17"/>
        </w:rPr>
        <w:t xml:space="preserve">  }</w:t>
      </w:r>
    </w:p>
    <w:p>
      <w:pPr>
        <w:keepNext w:val="false"/>
        <w:keepLines/>
        <w:shd w:fill="F5F5F5" w:color="auto" w:val="clear"/>
        <w:spacing w:after="200" w:before="0"/>
      </w:pPr>
      <w:r>
        <w:rPr>
          <w:rFonts w:ascii="Courier New" w:cs="Courier New" w:eastAsia="Courier New" w:hAnsi="Courier New"/>
          <w:sz w:val="17"/>
          <w:szCs w:val="17"/>
        </w:rPr>
        <w:t xml:space="preserve">}</w:t>
      </w:r>
    </w:p>
    <w:p>
      <w:pPr>
        <w:pStyle w:val="Heading1"/>
        <w:keepNext/>
        <w:spacing w:after="120" w:before="360"/>
      </w:pPr>
      <w:r>
        <w:rPr>
          <w:rFonts w:ascii="Arial" w:cs="Arial" w:eastAsia="Arial" w:hAnsi="Arial"/>
          <w:b/>
          <w:bCs/>
          <w:sz w:val="30"/>
          <w:szCs w:val="30"/>
        </w:rPr>
        <w:t xml:space="preserve">6. Stored Predictions</w:t>
      </w:r>
    </w:p>
    <w:p>
      <w:pPr>
        <w:spacing w:after="160" w:line="276"/>
      </w:pPr>
      <w:r>
        <w:rPr>
          <w:rFonts w:ascii="Arial" w:cs="Arial" w:eastAsia="Arial" w:hAnsi="Arial"/>
          <w:sz w:val="22"/>
          <w:szCs w:val="22"/>
        </w:rPr>
        <w:t xml:space="preserve">Besides answering the API, the engine runs automatically: when the registrar routes a request, a listener (</w:t>
      </w:r>
      <w:r>
        <w:rPr>
          <w:rFonts w:ascii="Courier New" w:cs="Courier New" w:eastAsia="Courier New" w:hAnsi="Courier New"/>
          <w:sz w:val="20"/>
          <w:szCs w:val="20"/>
        </w:rPr>
        <w:t xml:space="preserve">RecordTurnaroundPrediction</w:t>
      </w:r>
      <w:r>
        <w:rPr>
          <w:rFonts w:ascii="Arial" w:cs="Arial" w:eastAsia="Arial" w:hAnsi="Arial"/>
          <w:sz w:val="22"/>
          <w:szCs w:val="22"/>
        </w:rPr>
        <w:t xml:space="preserve">) stores one prediction in the </w:t>
      </w:r>
      <w:r>
        <w:rPr>
          <w:rFonts w:ascii="Courier New" w:cs="Courier New" w:eastAsia="Courier New" w:hAnsi="Courier New"/>
          <w:sz w:val="20"/>
          <w:szCs w:val="20"/>
        </w:rPr>
        <w:t xml:space="preserve">turnaround_predictions</w:t>
      </w:r>
      <w:r>
        <w:rPr>
          <w:rFonts w:ascii="Arial" w:cs="Arial" w:eastAsia="Arial" w:hAnsi="Arial"/>
          <w:sz w:val="22"/>
          <w:szCs w:val="22"/>
        </w:rPr>
        <w:t xml:space="preserve"> table, after the routing has been saved. A failure there is logged and never blocks routing. These rows let the registrar list at-risk requests and, later, compare predicted with actual turnaround (Objective 5).</w:t>
      </w:r>
    </w:p>
    <w:p>
      <w:pPr>
        <w:keepNext/>
        <w:spacing w:after="80" w:before="160"/>
      </w:pPr>
      <w:r>
        <w:rPr>
          <w:rFonts w:ascii="Arial" w:cs="Arial" w:eastAsia="Arial" w:hAnsi="Arial"/>
          <w:b/>
          <w:bCs/>
          <w:sz w:val="22"/>
          <w:szCs w:val="22"/>
        </w:rPr>
        <w:t xml:space="preserve">Table 4. turnaround_predictions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Column</w:t>
            </w:r>
          </w:p>
        </w:tc>
        <w:tc>
          <w:tcPr>
            <w:tcW w:type="dxa" w:w="28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Type</w:t>
            </w:r>
          </w:p>
        </w:tc>
        <w:tc>
          <w:tcPr>
            <w:tcW w:type="dxa" w:w="37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Notes</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id</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bigint, primary key</w:t>
            </w:r>
          </w:p>
        </w:tc>
        <w:tc>
          <w:tcPr>
            <w:tcW w:type="dxa" w:w="3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credential_request_id</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bigint, foreign key, unique</w:t>
            </w:r>
          </w:p>
        </w:tc>
        <w:tc>
          <w:tcPr>
            <w:tcW w:type="dxa" w:w="3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One prediction per request; ON DELETE RESTRICT</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model_version</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varchar(40)</w:t>
            </w:r>
          </w:p>
        </w:tc>
        <w:tc>
          <w:tcPr>
            <w:tcW w:type="dxa" w:w="3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predicted_days</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decimal(6,2)</w:t>
            </w:r>
          </w:p>
        </w:tc>
        <w:tc>
          <w:tcPr>
            <w:tcW w:type="dxa" w:w="3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predicted_ready_at</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timestamp</w:t>
            </w:r>
          </w:p>
        </w:tc>
        <w:tc>
          <w:tcPr>
            <w:tcW w:type="dxa" w:w="3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due_at</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timestamp</w:t>
            </w:r>
          </w:p>
        </w:tc>
        <w:tc>
          <w:tcPr>
            <w:tcW w:type="dxa" w:w="3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Copy of the request's due date</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at_risk</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boolean</w:t>
            </w:r>
          </w:p>
        </w:tc>
        <w:tc>
          <w:tcPr>
            <w:tcW w:type="dxa" w:w="3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Indexed for the at-risk list</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features</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json</w:t>
            </w:r>
          </w:p>
        </w:tc>
        <w:tc>
          <w:tcPr>
            <w:tcW w:type="dxa" w:w="3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The inputs used</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created_at</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timestamp</w:t>
            </w:r>
          </w:p>
        </w:tc>
        <w:tc>
          <w:tcPr>
            <w:tcW w:type="dxa" w:w="3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Insert-only; never updated</w:t>
            </w:r>
          </w:p>
        </w:tc>
      </w:tr>
    </w:tbl>
    <w:p>
      <w:pPr>
        <w:spacing w:after="120"/>
      </w:pPr>
    </w:p>
    <w:p>
      <w:pPr>
        <w:spacing w:after="160" w:line="276"/>
      </w:pPr>
      <w:r>
        <w:rPr>
          <w:rFonts w:ascii="Arial" w:cs="Arial" w:eastAsia="Arial" w:hAnsi="Arial"/>
          <w:sz w:val="22"/>
          <w:szCs w:val="22"/>
        </w:rPr>
        <w:t xml:space="preserve">Query on the staging demo data (the system's equivalent of </w:t>
      </w:r>
      <w:r>
        <w:rPr>
          <w:rFonts w:ascii="Courier New" w:cs="Courier New" w:eastAsia="Courier New" w:hAnsi="Courier New"/>
          <w:sz w:val="20"/>
          <w:szCs w:val="20"/>
        </w:rPr>
        <w:t xml:space="preserve">SELECT * FROM predictions</w:t>
      </w:r>
      <w:r>
        <w:rPr>
          <w:rFonts w:ascii="Arial" w:cs="Arial" w:eastAsia="Arial" w:hAnsi="Arial"/>
          <w:sz w:val="22"/>
          <w:szCs w:val="22"/>
        </w:rPr>
        <w:t xml:space="preserve">; the features column is left out for width):</w:t>
      </w:r>
    </w:p>
    <w:p>
      <w:pPr>
        <w:keepNext/>
        <w:keepLines/>
        <w:shd w:fill="F5F5F5" w:color="auto" w:val="clear"/>
        <w:spacing w:after="0" w:before="80"/>
      </w:pPr>
      <w:r>
        <w:rPr>
          <w:rFonts w:ascii="Courier New" w:cs="Courier New" w:eastAsia="Courier New" w:hAnsi="Courier New"/>
          <w:sz w:val="17"/>
          <w:szCs w:val="17"/>
        </w:rPr>
        <w:t xml:space="preserve">SELECT p.id, r.reference_no, p.predicted_days, p.predicted_ready_at, p.due_at, p.at_risk</w:t>
      </w:r>
    </w:p>
    <w:p>
      <w:pPr>
        <w:keepNext/>
        <w:keepLines/>
        <w:shd w:fill="F5F5F5" w:color="auto" w:val="clear"/>
        <w:spacing w:after="0" w:before="0"/>
      </w:pPr>
      <w:r>
        <w:rPr>
          <w:rFonts w:ascii="Courier New" w:cs="Courier New" w:eastAsia="Courier New" w:hAnsi="Courier New"/>
          <w:sz w:val="17"/>
          <w:szCs w:val="17"/>
        </w:rPr>
        <w:t xml:space="preserve">FROM turnaround_predictions p</w:t>
      </w:r>
    </w:p>
    <w:p>
      <w:pPr>
        <w:keepNext w:val="false"/>
        <w:keepLines/>
        <w:shd w:fill="F5F5F5" w:color="auto" w:val="clear"/>
        <w:spacing w:after="200" w:before="0"/>
      </w:pPr>
      <w:r>
        <w:rPr>
          <w:rFonts w:ascii="Courier New" w:cs="Courier New" w:eastAsia="Courier New" w:hAnsi="Courier New"/>
          <w:sz w:val="17"/>
          <w:szCs w:val="17"/>
        </w:rPr>
        <w:t xml:space="preserve">JOIN credential_requests r ON r.id = p.credential_request_id;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500"/>
        <w:gridCol w:w="2000"/>
        <w:gridCol w:w="2000"/>
        <w:gridCol w:w="1360"/>
      </w:tblGrid>
      <w:tr>
        <w:trPr>
          <w:tblHeader/>
        </w:trPr>
        <w:tc>
          <w:tcPr>
            <w:tcW w:type="dxa" w:w="6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id</w:t>
            </w:r>
          </w:p>
        </w:tc>
        <w:tc>
          <w:tcPr>
            <w:tcW w:type="dxa" w:w="19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reference_no</w:t>
            </w:r>
          </w:p>
        </w:tc>
        <w:tc>
          <w:tcPr>
            <w:tcW w:type="dxa" w:w="15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predicted_days</w:t>
            </w:r>
          </w:p>
        </w:tc>
        <w:tc>
          <w:tcPr>
            <w:tcW w:type="dxa" w:w="20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predicted_ready_at</w:t>
            </w:r>
          </w:p>
        </w:tc>
        <w:tc>
          <w:tcPr>
            <w:tcW w:type="dxa" w:w="20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due_at</w:t>
            </w:r>
          </w:p>
        </w:tc>
        <w:tc>
          <w:tcPr>
            <w:tcW w:type="dxa" w:w="13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at_risk</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CR-2026-000004</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11.58</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2026-10-19 02:13</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2026-10-21 12:18</w:t>
            </w:r>
          </w:p>
        </w:tc>
        <w:tc>
          <w:tcPr>
            <w:tcW w:type="dxa" w:w="13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2</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CR-2026-000005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10.81</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2026-10-16 07:32</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2026-10-19 12:06</w:t>
            </w:r>
          </w:p>
        </w:tc>
        <w:tc>
          <w:tcPr>
            <w:tcW w:type="dxa" w:w="13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3</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CR-2026-000006</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11.58</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2026-10-02 04:03</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2026-10-02 14:08</w:t>
            </w:r>
          </w:p>
        </w:tc>
        <w:tc>
          <w:tcPr>
            <w:tcW w:type="dxa" w:w="13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4</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CR-2026-000007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3.36</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2026-10-12 18:29</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2026-10-16 09:51</w:t>
            </w:r>
          </w:p>
        </w:tc>
        <w:tc>
          <w:tcPr>
            <w:tcW w:type="dxa" w:w="13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5</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CR-2026-000008</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4.92</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2026-10-07 06:53</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2026-10-09 08:48</w:t>
            </w:r>
          </w:p>
        </w:tc>
        <w:tc>
          <w:tcPr>
            <w:tcW w:type="dxa" w:w="13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6</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CR-2026-000009</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2.88</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2026-09-30 08:36</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2026-09-30 11:29</w:t>
            </w:r>
          </w:p>
        </w:tc>
        <w:tc>
          <w:tcPr>
            <w:tcW w:type="dxa" w:w="13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w:t>
            </w:r>
          </w:p>
        </w:tc>
      </w:tr>
    </w:tbl>
    <w:p>
      <w:pPr>
        <w:spacing w:after="120"/>
      </w:pPr>
    </w:p>
    <w:p>
      <w:pPr>
        <w:pStyle w:val="Heading1"/>
        <w:keepNext/>
        <w:spacing w:after="120" w:before="360"/>
      </w:pPr>
      <w:r>
        <w:rPr>
          <w:rFonts w:ascii="Arial" w:cs="Arial" w:eastAsia="Arial" w:hAnsi="Arial"/>
          <w:b/>
          <w:bCs/>
          <w:sz w:val="30"/>
          <w:szCs w:val="30"/>
        </w:rPr>
        <w:t xml:space="preserve">7. Automated Tests</w:t>
      </w:r>
    </w:p>
    <w:p>
      <w:pPr>
        <w:spacing w:after="160" w:line="276"/>
      </w:pPr>
      <w:r>
        <w:rPr>
          <w:rFonts w:ascii="Arial" w:cs="Arial" w:eastAsia="Arial" w:hAnsi="Arial"/>
          <w:sz w:val="22"/>
          <w:szCs w:val="22"/>
        </w:rPr>
        <w:t xml:space="preserve">Every acceptance criterion of spec 08 has a Pest test whose name starts with its ID (</w:t>
      </w:r>
      <w:r>
        <w:rPr>
          <w:rFonts w:ascii="Courier New" w:cs="Courier New" w:eastAsia="Courier New" w:hAnsi="Courier New"/>
          <w:sz w:val="20"/>
          <w:szCs w:val="20"/>
        </w:rPr>
        <w:t xml:space="preserve">tests/Feature/Registrar/PredictionTest.php</w:t>
      </w:r>
      <w:r>
        <w:rPr>
          <w:rFonts w:ascii="Arial" w:cs="Arial" w:eastAsia="Arial" w:hAnsi="Arial"/>
          <w:sz w:val="22"/>
          <w:szCs w:val="22"/>
        </w:rPr>
        <w:t xml:space="preserve">). All 161 tests of the system pass (</w:t>
      </w:r>
      <w:r>
        <w:rPr>
          <w:rFonts w:ascii="Courier New" w:cs="Courier New" w:eastAsia="Courier New" w:hAnsi="Courier New"/>
          <w:sz w:val="20"/>
          <w:szCs w:val="20"/>
        </w:rPr>
        <w:t xml:space="preserve">composer qa</w:t>
      </w:r>
      <w:r>
        <w:rPr>
          <w:rFonts w:ascii="Arial" w:cs="Arial" w:eastAsia="Arial" w:hAnsi="Arial"/>
          <w:sz w:val="22"/>
          <w:szCs w:val="22"/>
        </w:rPr>
        <w:t xml:space="preserve">).</w:t>
      </w:r>
    </w:p>
    <w:p>
      <w:pPr>
        <w:keepNext/>
        <w:spacing w:after="80" w:before="160"/>
      </w:pPr>
      <w:r>
        <w:rPr>
          <w:rFonts w:ascii="Arial" w:cs="Arial" w:eastAsia="Arial" w:hAnsi="Arial"/>
          <w:b/>
          <w:bCs/>
          <w:sz w:val="22"/>
          <w:szCs w:val="22"/>
        </w:rPr>
        <w:t xml:space="preserve">Table 5. Tests for the inference engine and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Requirement</w:t>
            </w:r>
          </w:p>
        </w:tc>
        <w:tc>
          <w:tcPr>
            <w:tcW w:type="dxa" w:w="73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Test</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REQ-08-01</w:t>
            </w:r>
          </w:p>
        </w:tc>
        <w:tc>
          <w:tcPr>
            <w:tcW w:type="dxa" w:w="73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the prediction is the intercept plus the weighted sum from the model file</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REQ-08-02</w:t>
            </w:r>
          </w:p>
        </w:tc>
        <w:tc>
          <w:tcPr>
            <w:tcW w:type="dxa" w:w="73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features use only what is known at routing</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REQ-08-03</w:t>
            </w:r>
          </w:p>
        </w:tc>
        <w:tc>
          <w:tcPr>
            <w:tcW w:type="dxa" w:w="73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predictions are never below zero</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REQ-08-04</w:t>
            </w:r>
          </w:p>
        </w:tc>
        <w:tc>
          <w:tcPr>
            <w:tcW w:type="dxa" w:w="73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routing stores one prediction with its inputs</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REQ-08-05</w:t>
            </w:r>
          </w:p>
        </w:tc>
        <w:tc>
          <w:tcPr>
            <w:tcW w:type="dxa" w:w="73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a prediction is at risk when its ready date is after the due date</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REQ-08-06</w:t>
            </w:r>
          </w:p>
        </w:tc>
        <w:tc>
          <w:tcPr>
            <w:tcW w:type="dxa" w:w="73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routing still works without a model and skips the prediction</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REQ-08-07</w:t>
            </w:r>
          </w:p>
        </w:tc>
        <w:tc>
          <w:tcPr>
            <w:tcW w:type="dxa" w:w="73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the API returns a prediction as JSON</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REQ-08-08</w:t>
            </w:r>
          </w:p>
        </w:tc>
        <w:tc>
          <w:tcPr>
            <w:tcW w:type="dxa" w:w="73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the API needs an active registrar token and valid input</w:t>
            </w:r>
          </w:p>
        </w:tc>
      </w:tr>
    </w:tbl>
    <w:p>
      <w:pPr>
        <w:spacing w:after="120"/>
      </w:pP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color w:val="000000"/>
      <w:sz w:val="36"/>
      <w:szCs w:val="36"/>
    </w:rPr>
  </w:style>
  <w:style w:type="paragraph" w:styleId="Heading1">
    <w:name w:val="Heading 1"/>
    <w:basedOn w:val="Normal"/>
    <w:next w:val="Normal"/>
    <w:qFormat/>
    <w:pPr>
      <w:spacing w:after="120" w:before="36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00000"/>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Zyrus R. Alvez, Lucky Angel S. Guevarra</dc:creator>
  <cp:lastModifiedBy>Un-named</cp:lastModifiedBy>
  <cp:revision>1</cp:revision>
  <dcterms:created xsi:type="dcterms:W3CDTF">2026-10-11T14:19:16.990Z</dcterms:created>
  <dcterms:modified xsi:type="dcterms:W3CDTF">2026-10-11T14:19:16.990Z</dcterms:modified>
</cp:coreProperties>
</file>

<file path=docProps/custom.xml><?xml version="1.0" encoding="utf-8"?>
<Properties xmlns="http://schemas.openxmlformats.org/officeDocument/2006/custom-properties" xmlns:vt="http://schemas.openxmlformats.org/officeDocument/2006/docPropsVTypes"/>
</file>