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sz w:val="36"/>
          <w:szCs w:val="36"/>
        </w:rPr>
        <w:t xml:space="preserve">DES-04: Data Validation and Quality</w:t>
      </w:r>
    </w:p>
    <w:p>
      <w:pPr>
        <w:spacing w:after="40" w:line="276"/>
      </w:pPr>
      <w:r>
        <w:rPr>
          <w:rFonts w:ascii="Arial" w:cs="Arial" w:eastAsia="Arial" w:hAnsi="Arial"/>
          <w:b/>
          <w:bCs/>
          <w:sz w:val="22"/>
          <w:szCs w:val="22"/>
        </w:rPr>
        <w:t xml:space="preserve">System:</w:t>
      </w:r>
      <w:r>
        <w:rPr>
          <w:rFonts w:ascii="Arial" w:cs="Arial" w:eastAsia="Arial" w:hAnsi="Arial"/>
          <w:sz w:val="22"/>
          <w:szCs w:val="22"/>
        </w:rPr>
        <w:t xml:space="preserve"> UPHSL Credential Tracker (Online Academic Credential Request, Tracking and Monitoring)</w:t>
      </w:r>
    </w:p>
    <w:p>
      <w:pPr>
        <w:spacing w:after="40" w:line="276"/>
      </w:pPr>
      <w:r>
        <w:rPr>
          <w:rFonts w:ascii="Arial" w:cs="Arial" w:eastAsia="Arial" w:hAnsi="Arial"/>
          <w:b/>
          <w:bCs/>
          <w:sz w:val="22"/>
          <w:szCs w:val="22"/>
        </w:rPr>
        <w:t xml:space="preserve">Institution:</w:t>
      </w:r>
      <w:r>
        <w:rPr>
          <w:rFonts w:ascii="Arial" w:cs="Arial" w:eastAsia="Arial" w:hAnsi="Arial"/>
          <w:sz w:val="22"/>
          <w:szCs w:val="22"/>
        </w:rPr>
        <w:t xml:space="preserve"> University of Perpetual Help System, Office of the Registrar</w:t>
      </w:r>
    </w:p>
    <w:p>
      <w:pPr>
        <w:spacing w:after="240" w:line="276"/>
      </w:pPr>
      <w:r>
        <w:rPr>
          <w:rFonts w:ascii="Arial" w:cs="Arial" w:eastAsia="Arial" w:hAnsi="Arial"/>
          <w:b/>
          <w:bCs/>
          <w:sz w:val="22"/>
          <w:szCs w:val="22"/>
        </w:rPr>
        <w:t xml:space="preserve">Date:</w:t>
      </w:r>
      <w:r>
        <w:rPr>
          <w:rFonts w:ascii="Arial" w:cs="Arial" w:eastAsia="Arial" w:hAnsi="Arial"/>
          <w:sz w:val="22"/>
          <w:szCs w:val="22"/>
        </w:rPr>
        <w:t xml:space="preserve"> October 11, 2026</w:t>
      </w:r>
    </w:p>
    <w:p>
      <w:pPr>
        <w:pStyle w:val="Heading1"/>
        <w:keepNext/>
        <w:spacing w:after="120" w:before="360"/>
      </w:pPr>
      <w:r>
        <w:rPr>
          <w:rFonts w:ascii="Arial" w:cs="Arial" w:eastAsia="Arial" w:hAnsi="Arial"/>
        </w:rPr>
        <w:t xml:space="preserve">1. Overview</w:t>
      </w:r>
    </w:p>
    <w:p>
      <w:pPr>
        <w:spacing w:after="160" w:line="276"/>
      </w:pPr>
      <w:r>
        <w:rPr>
          <w:rFonts w:ascii="Arial" w:cs="Arial" w:eastAsia="Arial" w:hAnsi="Arial"/>
          <w:sz w:val="22"/>
          <w:szCs w:val="22"/>
        </w:rPr>
        <w:t xml:space="preserve">Every piece of data entered into the UPHSL Credential Tracker is checked on the server before it is saved. Invalid data is rejected with a message next to the field, and nothing is stored or changed. Validation happens in four layers:</w:t>
      </w:r>
    </w:p>
    <w:p>
      <w:pPr>
        <w:pStyle w:val="ListParagraph"/>
        <w:numPr>
          <w:ilvl w:val="0"/>
          <w:numId w:val="2"/>
        </w:numPr>
        <w:spacing w:after="80" w:line="276"/>
      </w:pPr>
      <w:r>
        <w:rPr>
          <w:rFonts w:ascii="Arial" w:cs="Arial" w:eastAsia="Arial" w:hAnsi="Arial"/>
          <w:b/>
          <w:bCs/>
          <w:sz w:val="22"/>
          <w:szCs w:val="22"/>
        </w:rPr>
        <w:t xml:space="preserve">Form validation</w:t>
      </w:r>
      <w:r>
        <w:rPr>
          <w:rFonts w:ascii="Arial" w:cs="Arial" w:eastAsia="Arial" w:hAnsi="Arial"/>
          <w:sz w:val="22"/>
          <w:szCs w:val="22"/>
        </w:rPr>
        <w:t xml:space="preserve"> (Laravel validation rules): required fields, data types, ranges, formats, allowed values, uniqueness and file rules.</w:t>
      </w:r>
    </w:p>
    <w:p>
      <w:pPr>
        <w:pStyle w:val="ListParagraph"/>
        <w:numPr>
          <w:ilvl w:val="0"/>
          <w:numId w:val="2"/>
        </w:numPr>
        <w:spacing w:after="80" w:line="276"/>
      </w:pPr>
      <w:r>
        <w:rPr>
          <w:rFonts w:ascii="Arial" w:cs="Arial" w:eastAsia="Arial" w:hAnsi="Arial"/>
          <w:b/>
          <w:bCs/>
          <w:sz w:val="22"/>
          <w:szCs w:val="22"/>
        </w:rPr>
        <w:t xml:space="preserve">Model protection:</w:t>
      </w:r>
      <w:r>
        <w:rPr>
          <w:rFonts w:ascii="Arial" w:cs="Arial" w:eastAsia="Arial" w:hAnsi="Arial"/>
          <w:sz w:val="22"/>
          <w:szCs w:val="22"/>
        </w:rPr>
        <w:t xml:space="preserve"> role and account status cannot be set through a form (mass-assignment protection), and stored codes are cast to fixed enumerations.</w:t>
      </w:r>
    </w:p>
    <w:p>
      <w:pPr>
        <w:pStyle w:val="ListParagraph"/>
        <w:numPr>
          <w:ilvl w:val="0"/>
          <w:numId w:val="2"/>
        </w:numPr>
        <w:spacing w:after="80" w:line="276"/>
      </w:pPr>
      <w:r>
        <w:rPr>
          <w:rFonts w:ascii="Arial" w:cs="Arial" w:eastAsia="Arial" w:hAnsi="Arial"/>
          <w:b/>
          <w:bCs/>
          <w:sz w:val="22"/>
          <w:szCs w:val="22"/>
        </w:rPr>
        <w:t xml:space="preserve">Database constraints:</w:t>
      </w:r>
      <w:r>
        <w:rPr>
          <w:rFonts w:ascii="Arial" w:cs="Arial" w:eastAsia="Arial" w:hAnsi="Arial"/>
          <w:sz w:val="22"/>
          <w:szCs w:val="22"/>
        </w:rPr>
        <w:t xml:space="preserve"> NOT NULL columns, UNIQUE keys and foreign keys with ON DELETE RESTRICT (see DES-02).</w:t>
      </w:r>
    </w:p>
    <w:p>
      <w:pPr>
        <w:pStyle w:val="ListParagraph"/>
        <w:numPr>
          <w:ilvl w:val="0"/>
          <w:numId w:val="2"/>
        </w:numPr>
        <w:spacing w:after="80" w:line="276"/>
      </w:pPr>
      <w:r>
        <w:rPr>
          <w:rFonts w:ascii="Arial" w:cs="Arial" w:eastAsia="Arial" w:hAnsi="Arial"/>
          <w:b/>
          <w:bCs/>
          <w:sz w:val="22"/>
          <w:szCs w:val="22"/>
        </w:rPr>
        <w:t xml:space="preserve">Workflow rules:</w:t>
      </w:r>
      <w:r>
        <w:rPr>
          <w:rFonts w:ascii="Arial" w:cs="Arial" w:eastAsia="Arial" w:hAnsi="Arial"/>
          <w:sz w:val="22"/>
          <w:szCs w:val="22"/>
        </w:rPr>
        <w:t xml:space="preserve"> the RequestWorkflow engine refuses any status change that is not allowed from the current status.</w:t>
      </w:r>
    </w:p>
    <w:p>
      <w:pPr>
        <w:spacing w:after="160" w:line="276"/>
      </w:pPr>
      <w:r>
        <w:rPr>
          <w:rFonts w:ascii="Arial" w:cs="Arial" w:eastAsia="Arial" w:hAnsi="Arial"/>
          <w:sz w:val="22"/>
          <w:szCs w:val="22"/>
        </w:rPr>
        <w:t xml:space="preserve">Input is also trimmed of leading and trailing spaces as it arrives (passwords excepted). The browser shows hints such as required fields and number boxes, but the server checks are what enforce the rules.</w:t>
      </w:r>
    </w:p>
    <w:p>
      <w:pPr>
        <w:spacing w:after="80" w:before="120"/>
        <w:jc w:val="center"/>
      </w:pPr>
      <w:r>
        <w:drawing>
          <wp:inline distT="0" distB="0" distL="0" distR="0">
            <wp:extent cx="59436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990600"/>
                    </a:xfrm>
                    <a:prstGeom prst="rect">
                      <a:avLst/>
                    </a:prstGeom>
                  </pic:spPr>
                </pic:pic>
              </a:graphicData>
            </a:graphic>
          </wp:inline>
        </w:drawing>
      </w:r>
    </w:p>
    <w:p>
      <w:pPr>
        <w:spacing w:after="240"/>
        <w:jc w:val="center"/>
      </w:pPr>
      <w:r>
        <w:rPr>
          <w:rFonts w:ascii="Arial" w:cs="Arial" w:eastAsia="Arial" w:hAnsi="Arial"/>
          <w:i/>
          <w:iCs/>
          <w:sz w:val="18"/>
          <w:szCs w:val="18"/>
        </w:rPr>
        <w:t xml:space="preserve">Figure 1. Invalid Data → Validation → Error / Filtering → Clean Data</w:t>
      </w:r>
    </w:p>
    <w:p>
      <w:pPr>
        <w:pStyle w:val="Heading1"/>
        <w:keepNext/>
        <w:spacing w:after="120" w:before="360"/>
      </w:pPr>
      <w:r>
        <w:rPr>
          <w:rFonts w:ascii="Arial" w:cs="Arial" w:eastAsia="Arial" w:hAnsi="Arial"/>
        </w:rPr>
        <w:t xml:space="preserve">2. Validation Rules</w:t>
      </w:r>
    </w:p>
    <w:p>
      <w:pPr>
        <w:keepNext/>
        <w:spacing w:after="80" w:line="276"/>
      </w:pPr>
      <w:r>
        <w:rPr>
          <w:rFonts w:ascii="Arial" w:cs="Arial" w:eastAsia="Arial" w:hAnsi="Arial"/>
          <w:b/>
          <w:bCs/>
          <w:sz w:val="22"/>
          <w:szCs w:val="22"/>
        </w:rPr>
        <w:t xml:space="preserve">Table 1. Validation rules (13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9"/>
        <w:gridCol w:w="1622"/>
        <w:gridCol w:w="4992"/>
        <w:gridCol w:w="2247"/>
      </w:tblGrid>
      <w:tr>
        <w:trPr>
          <w:tblHeader/>
        </w:trPr>
        <w:tc>
          <w:tcPr>
            <w:tcW w:type="dxa" w:w="499"/>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7"/>
                <w:szCs w:val="17"/>
              </w:rPr>
              <w:t xml:space="preserve">#</w:t>
            </w:r>
          </w:p>
        </w:tc>
        <w:tc>
          <w:tcPr>
            <w:tcW w:type="dxa" w:w="1622"/>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7"/>
                <w:szCs w:val="17"/>
              </w:rPr>
              <w:t xml:space="preserve">Type</w:t>
            </w:r>
          </w:p>
        </w:tc>
        <w:tc>
          <w:tcPr>
            <w:tcW w:type="dxa" w:w="4992"/>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7"/>
                <w:szCs w:val="17"/>
              </w:rPr>
              <w:t xml:space="preserve">Rule</w:t>
            </w:r>
          </w:p>
        </w:tc>
        <w:tc>
          <w:tcPr>
            <w:tcW w:type="dxa" w:w="2247"/>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7"/>
                <w:szCs w:val="17"/>
              </w:rPr>
              <w:t xml:space="preserve">Applies to</w:t>
            </w:r>
          </w:p>
        </w:tc>
      </w:tr>
      <w:tr>
        <w:trPr>
          <w:cantSplit/>
        </w:trPr>
        <w:tc>
          <w:tcPr>
            <w:tcW w:type="dxa" w:w="49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62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Required field</w:t>
            </w:r>
          </w:p>
        </w:tc>
        <w:tc>
          <w:tcPr>
            <w:tcW w:type="dxa" w:w="499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Credential, copies, purpose, student number, college, program, status and last school year must be filled in. First name, last name, email and password are required at sign-up.</w:t>
            </w:r>
          </w:p>
        </w:tc>
        <w:tc>
          <w:tcPr>
            <w:tcW w:type="dxa" w:w="224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Request form, registration</w:t>
            </w:r>
          </w:p>
        </w:tc>
      </w:tr>
      <w:tr>
        <w:trPr>
          <w:cantSplit/>
        </w:trPr>
        <w:tc>
          <w:tcPr>
            <w:tcW w:type="dxa" w:w="49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62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Data type</w:t>
            </w:r>
          </w:p>
        </w:tc>
        <w:tc>
          <w:tcPr>
            <w:tcW w:type="dxa" w:w="499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Copies, processing days and selected ids must be whole numbers. Fee and amount paid must be numbers with up to 2 decimals.</w:t>
            </w:r>
          </w:p>
        </w:tc>
        <w:tc>
          <w:tcPr>
            <w:tcW w:type="dxa" w:w="224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Request form, credential types, receipts</w:t>
            </w:r>
          </w:p>
        </w:tc>
      </w:tr>
      <w:tr>
        <w:trPr>
          <w:cantSplit/>
        </w:trPr>
        <w:tc>
          <w:tcPr>
            <w:tcW w:type="dxa" w:w="49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62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Range</w:t>
            </w:r>
          </w:p>
        </w:tc>
        <w:tc>
          <w:tcPr>
            <w:tcW w:type="dxa" w:w="499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Copies 1 to 10; processing days 1 to 60; fee and amount paid 0 or more; password at least 8 characters.</w:t>
            </w:r>
          </w:p>
        </w:tc>
        <w:tc>
          <w:tcPr>
            <w:tcW w:type="dxa" w:w="224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Request form, credential types, accounts</w:t>
            </w:r>
          </w:p>
        </w:tc>
      </w:tr>
      <w:tr>
        <w:trPr>
          <w:cantSplit/>
        </w:trPr>
        <w:tc>
          <w:tcPr>
            <w:tcW w:type="dxa" w:w="49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62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Format</w:t>
            </w:r>
          </w:p>
        </w:tc>
        <w:tc>
          <w:tcPr>
            <w:tcW w:type="dxa" w:w="499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Last school year must be YYYY-YYYY with consecutive years (e.g. 2023-2024). Student number may contain only letters, digits and dashes. Email must be a valid, lower-case address.</w:t>
            </w:r>
          </w:p>
        </w:tc>
        <w:tc>
          <w:tcPr>
            <w:tcW w:type="dxa" w:w="224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Request form, registration</w:t>
            </w:r>
          </w:p>
        </w:tc>
      </w:tr>
      <w:tr>
        <w:trPr>
          <w:cantSplit/>
        </w:trPr>
        <w:tc>
          <w:tcPr>
            <w:tcW w:type="dxa" w:w="49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5</w:t>
            </w:r>
          </w:p>
        </w:tc>
        <w:tc>
          <w:tcPr>
            <w:tcW w:type="dxa" w:w="162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Allowed values</w:t>
            </w:r>
          </w:p>
        </w:tc>
        <w:tc>
          <w:tcPr>
            <w:tcW w:type="dxa" w:w="499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Student status must be current or alumni; role must be department or registrar for staff accounts; department type must be college or office.</w:t>
            </w:r>
          </w:p>
        </w:tc>
        <w:tc>
          <w:tcPr>
            <w:tcW w:type="dxa" w:w="224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Request form, accounts, departments</w:t>
            </w:r>
          </w:p>
        </w:tc>
      </w:tr>
      <w:tr>
        <w:trPr>
          <w:cantSplit/>
        </w:trPr>
        <w:tc>
          <w:tcPr>
            <w:tcW w:type="dxa" w:w="49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6</w:t>
            </w:r>
          </w:p>
        </w:tc>
        <w:tc>
          <w:tcPr>
            <w:tcW w:type="dxa" w:w="162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Referential</w:t>
            </w:r>
          </w:p>
        </w:tc>
        <w:tc>
          <w:tcPr>
            <w:tcW w:type="dxa" w:w="499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The college must be an active college (not an office). The credential type must be active and have a workflow. A staff member's department must be active.</w:t>
            </w:r>
          </w:p>
        </w:tc>
        <w:tc>
          <w:tcPr>
            <w:tcW w:type="dxa" w:w="224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Request form, accounts</w:t>
            </w:r>
          </w:p>
        </w:tc>
      </w:tr>
      <w:tr>
        <w:trPr>
          <w:cantSplit/>
        </w:trPr>
        <w:tc>
          <w:tcPr>
            <w:tcW w:type="dxa" w:w="49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62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Duplicate checking</w:t>
            </w:r>
          </w:p>
        </w:tc>
        <w:tc>
          <w:tcPr>
            <w:tcW w:type="dxa" w:w="499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Email, department name, department code, credential type name and reference number must be unique. A workflow cannot contain the same office twice or two Student's College steps.</w:t>
            </w:r>
          </w:p>
        </w:tc>
        <w:tc>
          <w:tcPr>
            <w:tcW w:type="dxa" w:w="224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Accounts, departments, credential types, workflows</w:t>
            </w:r>
          </w:p>
        </w:tc>
      </w:tr>
      <w:tr>
        <w:trPr>
          <w:cantSplit/>
        </w:trPr>
        <w:tc>
          <w:tcPr>
            <w:tcW w:type="dxa" w:w="49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62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Missing values</w:t>
            </w:r>
          </w:p>
        </w:tc>
        <w:tc>
          <w:tcPr>
            <w:tcW w:type="dxa" w:w="499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Optional fields (middle name, description, instructions, fee, payment reference, amount) left blank are stored as NULL, never as empty text.</w:t>
            </w:r>
          </w:p>
        </w:tc>
        <w:tc>
          <w:tcPr>
            <w:tcW w:type="dxa" w:w="224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All forms</w:t>
            </w:r>
          </w:p>
        </w:tc>
      </w:tr>
      <w:tr>
        <w:trPr>
          <w:cantSplit/>
        </w:trPr>
        <w:tc>
          <w:tcPr>
            <w:tcW w:type="dxa" w:w="49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9</w:t>
            </w:r>
          </w:p>
        </w:tc>
        <w:tc>
          <w:tcPr>
            <w:tcW w:type="dxa" w:w="162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File</w:t>
            </w:r>
          </w:p>
        </w:tc>
        <w:tc>
          <w:tcPr>
            <w:tcW w:type="dxa" w:w="499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A receipt must be JPG, PNG, WebP or PDF and at most 5 MB.</w:t>
            </w:r>
          </w:p>
        </w:tc>
        <w:tc>
          <w:tcPr>
            <w:tcW w:type="dxa" w:w="224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Receipt upload</w:t>
            </w:r>
          </w:p>
        </w:tc>
      </w:tr>
      <w:tr>
        <w:trPr>
          <w:cantSplit/>
        </w:trPr>
        <w:tc>
          <w:tcPr>
            <w:tcW w:type="dxa" w:w="49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10</w:t>
            </w:r>
          </w:p>
        </w:tc>
        <w:tc>
          <w:tcPr>
            <w:tcW w:type="dxa" w:w="162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Confirmation</w:t>
            </w:r>
          </w:p>
        </w:tc>
        <w:tc>
          <w:tcPr>
            <w:tcW w:type="dxa" w:w="499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Password and password confirmation must match.</w:t>
            </w:r>
          </w:p>
        </w:tc>
        <w:tc>
          <w:tcPr>
            <w:tcW w:type="dxa" w:w="224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Registration, password change</w:t>
            </w:r>
          </w:p>
        </w:tc>
      </w:tr>
      <w:tr>
        <w:trPr>
          <w:cantSplit/>
        </w:trPr>
        <w:tc>
          <w:tcPr>
            <w:tcW w:type="dxa" w:w="49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11</w:t>
            </w:r>
          </w:p>
        </w:tc>
        <w:tc>
          <w:tcPr>
            <w:tcW w:type="dxa" w:w="162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Schema / structure</w:t>
            </w:r>
          </w:p>
        </w:tc>
        <w:tc>
          <w:tcPr>
            <w:tcW w:type="dxa" w:w="499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Each table has fixed column types, NOT NULL and UNIQUE constraints and foreign keys. Role, status and type columns accept only their defined codes.</w:t>
            </w:r>
          </w:p>
        </w:tc>
        <w:tc>
          <w:tcPr>
            <w:tcW w:type="dxa" w:w="224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Database, models</w:t>
            </w:r>
          </w:p>
        </w:tc>
      </w:tr>
      <w:tr>
        <w:trPr>
          <w:cantSplit/>
        </w:trPr>
        <w:tc>
          <w:tcPr>
            <w:tcW w:type="dxa" w:w="49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12</w:t>
            </w:r>
          </w:p>
        </w:tc>
        <w:tc>
          <w:tcPr>
            <w:tcW w:type="dxa" w:w="162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Protected fields</w:t>
            </w:r>
          </w:p>
        </w:tc>
        <w:tc>
          <w:tcPr>
            <w:tcW w:type="dxa" w:w="499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Role and active status cannot be submitted through a form; they are set only by the system or the registrar.</w:t>
            </w:r>
          </w:p>
        </w:tc>
        <w:tc>
          <w:tcPr>
            <w:tcW w:type="dxa" w:w="224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Users</w:t>
            </w:r>
          </w:p>
        </w:tc>
      </w:tr>
      <w:tr>
        <w:trPr>
          <w:cantSplit/>
        </w:trPr>
        <w:tc>
          <w:tcPr>
            <w:tcW w:type="dxa" w:w="49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13</w:t>
            </w:r>
          </w:p>
        </w:tc>
        <w:tc>
          <w:tcPr>
            <w:tcW w:type="dxa" w:w="162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State (workflow)</w:t>
            </w:r>
          </w:p>
        </w:tc>
        <w:tc>
          <w:tcPr>
            <w:tcW w:type="dxa" w:w="499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A request can change status only along allowed transitions, e.g. a payment can be accepted only while it is under review; a step can be signed only while it is the current step.</w:t>
            </w:r>
          </w:p>
        </w:tc>
        <w:tc>
          <w:tcPr>
            <w:tcW w:type="dxa" w:w="224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7"/>
                <w:szCs w:val="17"/>
              </w:rPr>
              <w:t xml:space="preserve">RequestWorkflow engine</w:t>
            </w:r>
          </w:p>
        </w:tc>
      </w:tr>
    </w:tbl>
    <w:p>
      <w:pPr>
        <w:pStyle w:val="Heading1"/>
        <w:keepNext/>
        <w:spacing w:after="120" w:before="360"/>
      </w:pPr>
      <w:r>
        <w:rPr>
          <w:rFonts w:ascii="Arial" w:cs="Arial" w:eastAsia="Arial" w:hAnsi="Arial"/>
        </w:rPr>
        <w:t xml:space="preserve">3. Demonstration: Invalid Data → Validation → Error → Clean Data</w:t>
      </w:r>
    </w:p>
    <w:p>
      <w:pPr>
        <w:spacing w:after="160" w:line="276"/>
      </w:pPr>
      <w:r>
        <w:rPr>
          <w:rFonts w:ascii="Arial" w:cs="Arial" w:eastAsia="Arial" w:hAnsi="Arial"/>
          <w:sz w:val="22"/>
          <w:szCs w:val="22"/>
        </w:rPr>
        <w:t xml:space="preserve">Each invalid value below was sent through the real request form, registration form and registrar pages. The error column is the exact message the system returned. The test ran inside a database transaction that was rolled back, so no test data was kept.</w:t>
      </w:r>
    </w:p>
    <w:p>
      <w:pPr>
        <w:keepNext/>
        <w:spacing w:after="80" w:line="276"/>
      </w:pPr>
      <w:r>
        <w:rPr>
          <w:rFonts w:ascii="Arial" w:cs="Arial" w:eastAsia="Arial" w:hAnsi="Arial"/>
          <w:b/>
          <w:bCs/>
          <w:sz w:val="22"/>
          <w:szCs w:val="22"/>
        </w:rPr>
        <w:t xml:space="preserve">Table 2. Invalid data and the system's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1"/>
        <w:gridCol w:w="1823"/>
        <w:gridCol w:w="3038"/>
        <w:gridCol w:w="2068"/>
      </w:tblGrid>
      <w:tr>
        <w:trPr>
          <w:tblHeader/>
        </w:trPr>
        <w:tc>
          <w:tcPr>
            <w:tcW w:type="dxa" w:w="2431"/>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6"/>
                <w:szCs w:val="16"/>
              </w:rPr>
              <w:t xml:space="preserve">Invalid data</w:t>
            </w:r>
          </w:p>
        </w:tc>
        <w:tc>
          <w:tcPr>
            <w:tcW w:type="dxa" w:w="1823"/>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6"/>
                <w:szCs w:val="16"/>
              </w:rPr>
              <w:t xml:space="preserve">Rule applied</w:t>
            </w:r>
          </w:p>
        </w:tc>
        <w:tc>
          <w:tcPr>
            <w:tcW w:type="dxa" w:w="3038"/>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6"/>
                <w:szCs w:val="16"/>
              </w:rPr>
              <w:t xml:space="preserve">Error shown (actual)</w:t>
            </w:r>
          </w:p>
        </w:tc>
        <w:tc>
          <w:tcPr>
            <w:tcW w:type="dxa" w:w="2068"/>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6"/>
                <w:szCs w:val="16"/>
              </w:rPr>
              <w:t xml:space="preserve">Clean data accepted</w:t>
            </w:r>
          </w:p>
        </w:tc>
      </w:tr>
      <w:tr>
        <w:trPr>
          <w:cantSplit/>
        </w:trPr>
        <w:tc>
          <w:tcPr>
            <w:tcW w:type="dxa" w:w="24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Purpose left empty</w:t>
            </w:r>
          </w:p>
        </w:tc>
        <w:tc>
          <w:tcPr>
            <w:tcW w:type="dxa" w:w="18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Required field</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The purpose field is required.</w:t>
            </w:r>
          </w:p>
        </w:tc>
        <w:tc>
          <w:tcPr>
            <w:tcW w:type="dxa" w:w="206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Purpose = "Employment"</w:t>
            </w:r>
          </w:p>
        </w:tc>
      </w:tr>
      <w:tr>
        <w:trPr>
          <w:cantSplit/>
        </w:trPr>
        <w:tc>
          <w:tcPr>
            <w:tcW w:type="dxa" w:w="24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Copies = "two"</w:t>
            </w:r>
          </w:p>
        </w:tc>
        <w:tc>
          <w:tcPr>
            <w:tcW w:type="dxa" w:w="18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Data type (integer)</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The copies field must be an integer.</w:t>
            </w:r>
          </w:p>
        </w:tc>
        <w:tc>
          <w:tcPr>
            <w:tcW w:type="dxa" w:w="206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Copies = 1</w:t>
            </w:r>
          </w:p>
        </w:tc>
      </w:tr>
      <w:tr>
        <w:trPr>
          <w:cantSplit/>
        </w:trPr>
        <w:tc>
          <w:tcPr>
            <w:tcW w:type="dxa" w:w="24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Copies = 25</w:t>
            </w:r>
          </w:p>
        </w:tc>
        <w:tc>
          <w:tcPr>
            <w:tcW w:type="dxa" w:w="18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Range (1 to 10)</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The copies field must be between 1 and 10.</w:t>
            </w:r>
          </w:p>
        </w:tc>
        <w:tc>
          <w:tcPr>
            <w:tcW w:type="dxa" w:w="206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Copies = 1</w:t>
            </w:r>
          </w:p>
        </w:tc>
      </w:tr>
      <w:tr>
        <w:trPr>
          <w:cantSplit/>
        </w:trPr>
        <w:tc>
          <w:tcPr>
            <w:tcW w:type="dxa" w:w="24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Last school year = "2023"</w:t>
            </w:r>
          </w:p>
        </w:tc>
        <w:tc>
          <w:tcPr>
            <w:tcW w:type="dxa" w:w="18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Format (YYYY-YYYY)</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Enter the school year as YYYY-YYYY, e.g. 2023-2024.</w:t>
            </w:r>
          </w:p>
        </w:tc>
        <w:tc>
          <w:tcPr>
            <w:tcW w:type="dxa" w:w="206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Last school year = 2023-2024</w:t>
            </w:r>
          </w:p>
        </w:tc>
      </w:tr>
      <w:tr>
        <w:trPr>
          <w:cantSplit/>
        </w:trPr>
        <w:tc>
          <w:tcPr>
            <w:tcW w:type="dxa" w:w="24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Last school year = "2020-2023"</w:t>
            </w:r>
          </w:p>
        </w:tc>
        <w:tc>
          <w:tcPr>
            <w:tcW w:type="dxa" w:w="18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Format (consecutive years)</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Enter the school year as YYYY-YYYY, e.g. 2023-2024.</w:t>
            </w:r>
          </w:p>
        </w:tc>
        <w:tc>
          <w:tcPr>
            <w:tcW w:type="dxa" w:w="206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Last school year = 2023-2024</w:t>
            </w:r>
          </w:p>
        </w:tc>
      </w:tr>
      <w:tr>
        <w:trPr>
          <w:cantSplit/>
        </w:trPr>
        <w:tc>
          <w:tcPr>
            <w:tcW w:type="dxa" w:w="24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Student number = "19 0001#123"</w:t>
            </w:r>
          </w:p>
        </w:tc>
        <w:tc>
          <w:tcPr>
            <w:tcW w:type="dxa" w:w="18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Format (letters, digits, dashes)</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The student number field format is invalid.</w:t>
            </w:r>
          </w:p>
        </w:tc>
        <w:tc>
          <w:tcPr>
            <w:tcW w:type="dxa" w:w="206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Student number = 19-0001-123</w:t>
            </w:r>
          </w:p>
        </w:tc>
      </w:tr>
      <w:tr>
        <w:trPr>
          <w:cantSplit/>
        </w:trPr>
        <w:tc>
          <w:tcPr>
            <w:tcW w:type="dxa" w:w="24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Student status = "visitor"</w:t>
            </w:r>
          </w:p>
        </w:tc>
        <w:tc>
          <w:tcPr>
            <w:tcW w:type="dxa" w:w="18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Allowed values</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The selected status is invalid.</w:t>
            </w:r>
          </w:p>
        </w:tc>
        <w:tc>
          <w:tcPr>
            <w:tcW w:type="dxa" w:w="206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Student status = alumni</w:t>
            </w:r>
          </w:p>
        </w:tc>
      </w:tr>
      <w:tr>
        <w:trPr>
          <w:cantSplit/>
        </w:trPr>
        <w:tc>
          <w:tcPr>
            <w:tcW w:type="dxa" w:w="24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College = Library (an office)</w:t>
            </w:r>
          </w:p>
        </w:tc>
        <w:tc>
          <w:tcPr>
            <w:tcW w:type="dxa" w:w="18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Referential (active college)</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The selected college is invalid.</w:t>
            </w:r>
          </w:p>
        </w:tc>
        <w:tc>
          <w:tcPr>
            <w:tcW w:type="dxa" w:w="206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College = College of Computer Studies</w:t>
            </w:r>
          </w:p>
        </w:tc>
      </w:tr>
      <w:tr>
        <w:trPr>
          <w:cantSplit/>
        </w:trPr>
        <w:tc>
          <w:tcPr>
            <w:tcW w:type="dxa" w:w="24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Email already registered</w:t>
            </w:r>
          </w:p>
        </w:tc>
        <w:tc>
          <w:tcPr>
            <w:tcW w:type="dxa" w:w="18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Duplicate checking</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The email has already been taken.</w:t>
            </w:r>
          </w:p>
        </w:tc>
        <w:tc>
          <w:tcPr>
            <w:tcW w:type="dxa" w:w="206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A new, unused email</w:t>
            </w:r>
          </w:p>
        </w:tc>
      </w:tr>
      <w:tr>
        <w:trPr>
          <w:cantSplit/>
        </w:trPr>
        <w:tc>
          <w:tcPr>
            <w:tcW w:type="dxa" w:w="24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Email "New.Student@Example.com"</w:t>
            </w:r>
          </w:p>
        </w:tc>
        <w:tc>
          <w:tcPr>
            <w:tcW w:type="dxa" w:w="18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Format (lower case)</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The email field must be lowercase.</w:t>
            </w:r>
          </w:p>
        </w:tc>
        <w:tc>
          <w:tcPr>
            <w:tcW w:type="dxa" w:w="206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new.student@example.com</w:t>
            </w:r>
          </w:p>
        </w:tc>
      </w:tr>
      <w:tr>
        <w:trPr>
          <w:cantSplit/>
        </w:trPr>
        <w:tc>
          <w:tcPr>
            <w:tcW w:type="dxa" w:w="24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Password confirmation differs</w:t>
            </w:r>
          </w:p>
        </w:tc>
        <w:tc>
          <w:tcPr>
            <w:tcW w:type="dxa" w:w="18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Confirmation</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The password field confirmation does not match.</w:t>
            </w:r>
          </w:p>
        </w:tc>
        <w:tc>
          <w:tcPr>
            <w:tcW w:type="dxa" w:w="206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Matching passwords</w:t>
            </w:r>
          </w:p>
        </w:tc>
      </w:tr>
      <w:tr>
        <w:trPr>
          <w:cantSplit/>
        </w:trPr>
        <w:tc>
          <w:tcPr>
            <w:tcW w:type="dxa" w:w="24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Department code "lib" (LIB exists)</w:t>
            </w:r>
          </w:p>
        </w:tc>
        <w:tc>
          <w:tcPr>
            <w:tcW w:type="dxa" w:w="18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Duplicate checking</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The code has already been taken.</w:t>
            </w:r>
          </w:p>
        </w:tc>
        <w:tc>
          <w:tcPr>
            <w:tcW w:type="dxa" w:w="206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A new, unused code</w:t>
            </w:r>
          </w:p>
        </w:tc>
      </w:tr>
      <w:tr>
        <w:trPr>
          <w:cantSplit/>
        </w:trPr>
        <w:tc>
          <w:tcPr>
            <w:tcW w:type="dxa" w:w="24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Library added twice to the TOR workflow</w:t>
            </w:r>
          </w:p>
        </w:tc>
        <w:tc>
          <w:tcPr>
            <w:tcW w:type="dxa" w:w="18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Duplicate checking</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Library is already in this workflow.</w:t>
            </w:r>
          </w:p>
        </w:tc>
        <w:tc>
          <w:tcPr>
            <w:tcW w:type="dxa" w:w="206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A department not yet in the workflow</w:t>
            </w:r>
          </w:p>
        </w:tc>
      </w:tr>
      <w:tr>
        <w:trPr>
          <w:cantSplit/>
        </w:trPr>
        <w:tc>
          <w:tcPr>
            <w:tcW w:type="dxa" w:w="24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Second Student's College step</w:t>
            </w:r>
          </w:p>
        </w:tc>
        <w:tc>
          <w:tcPr>
            <w:tcW w:type="dxa" w:w="18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Duplicate checking</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This workflow already has a Student's College step.</w:t>
            </w:r>
          </w:p>
        </w:tc>
        <w:tc>
          <w:tcPr>
            <w:tcW w:type="dxa" w:w="206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One placeholder per workflow</w:t>
            </w:r>
          </w:p>
        </w:tc>
      </w:tr>
      <w:tr>
        <w:trPr>
          <w:cantSplit/>
        </w:trPr>
        <w:tc>
          <w:tcPr>
            <w:tcW w:type="dxa" w:w="24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Fee = -50, processing days = 90</w:t>
            </w:r>
          </w:p>
        </w:tc>
        <w:tc>
          <w:tcPr>
            <w:tcW w:type="dxa" w:w="18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Range</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The fee field must be at least 0. The processing days field must be between 1 and 60.</w:t>
            </w:r>
          </w:p>
        </w:tc>
        <w:tc>
          <w:tcPr>
            <w:tcW w:type="dxa" w:w="206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Fee = 150.00, processing days = 10</w:t>
            </w:r>
          </w:p>
        </w:tc>
      </w:tr>
      <w:tr>
        <w:trPr>
          <w:cantSplit/>
        </w:trPr>
        <w:tc>
          <w:tcPr>
            <w:tcW w:type="dxa" w:w="24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Receipt "receipt.exe"</w:t>
            </w:r>
          </w:p>
        </w:tc>
        <w:tc>
          <w:tcPr>
            <w:tcW w:type="dxa" w:w="18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File type</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The proof of payment field must be a file of type: jpg, jpeg, png, webp, pdf.</w:t>
            </w:r>
          </w:p>
        </w:tc>
        <w:tc>
          <w:tcPr>
            <w:tcW w:type="dxa" w:w="206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receipt.png (image)</w:t>
            </w:r>
          </w:p>
        </w:tc>
      </w:tr>
      <w:tr>
        <w:trPr>
          <w:cantSplit/>
        </w:trPr>
        <w:tc>
          <w:tcPr>
            <w:tcW w:type="dxa" w:w="24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Approve a request still awaiting payment</w:t>
            </w:r>
          </w:p>
        </w:tc>
        <w:tc>
          <w:tcPr>
            <w:tcW w:type="dxa" w:w="18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State (workflow)</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Only requests under review can be approved.</w:t>
            </w:r>
          </w:p>
        </w:tc>
        <w:tc>
          <w:tcPr>
            <w:tcW w:type="dxa" w:w="206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Approve after the receipt is uploaded</w:t>
            </w:r>
          </w:p>
        </w:tc>
      </w:tr>
      <w:tr>
        <w:trPr>
          <w:cantSplit/>
        </w:trPr>
        <w:tc>
          <w:tcPr>
            <w:tcW w:type="dxa" w:w="24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Form submitted with role = registrar</w:t>
            </w:r>
          </w:p>
        </w:tc>
        <w:tc>
          <w:tcPr>
            <w:tcW w:type="dxa" w:w="18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Protected fields</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Refused by the model (mass-assignment protection); the account is not created.</w:t>
            </w:r>
          </w:p>
        </w:tc>
        <w:tc>
          <w:tcPr>
            <w:tcW w:type="dxa" w:w="206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6"/>
                <w:szCs w:val="16"/>
              </w:rPr>
              <w:t xml:space="preserve">Role is always "student" for sign-ups</w:t>
            </w:r>
          </w:p>
        </w:tc>
      </w:tr>
    </w:tbl>
    <w:p>
      <w:pPr>
        <w:spacing w:after="160" w:line="276"/>
      </w:pPr>
      <w:r>
        <w:rPr>
          <w:rFonts w:ascii="Arial" w:cs="Arial" w:eastAsia="Arial" w:hAnsi="Arial"/>
          <w:sz w:val="22"/>
          <w:szCs w:val="22"/>
        </w:rPr>
        <w:t xml:space="preserve">When every field is valid, the request is saved immediately: in the demonstration a Transcript of Records request was stored with status "awaiting_payment", copies = 1 and last school year 2023-2024.</w:t>
      </w:r>
    </w:p>
    <w:p>
      <w:pPr>
        <w:pStyle w:val="Heading1"/>
        <w:keepNext/>
        <w:spacing w:after="120" w:before="360"/>
      </w:pPr>
      <w:r>
        <w:rPr>
          <w:rFonts w:ascii="Arial" w:cs="Arial" w:eastAsia="Arial" w:hAnsi="Arial"/>
        </w:rPr>
        <w:t xml:space="preserve">4. Duplicate Checking and Missing Values</w:t>
      </w:r>
    </w:p>
    <w:p>
      <w:pPr>
        <w:pStyle w:val="Heading2"/>
        <w:keepNext/>
        <w:spacing w:after="100" w:before="240"/>
      </w:pPr>
      <w:r>
        <w:rPr>
          <w:rFonts w:ascii="Arial" w:cs="Arial" w:eastAsia="Arial" w:hAnsi="Arial"/>
        </w:rPr>
        <w:t xml:space="preserve">Duplicate checking</w:t>
      </w:r>
    </w:p>
    <w:p>
      <w:pPr>
        <w:pStyle w:val="ListParagraph"/>
        <w:numPr>
          <w:ilvl w:val="0"/>
          <w:numId w:val="3"/>
        </w:numPr>
        <w:spacing w:after="80" w:line="276"/>
      </w:pPr>
      <w:r>
        <w:rPr>
          <w:rFonts w:ascii="Arial" w:cs="Arial" w:eastAsia="Arial" w:hAnsi="Arial"/>
          <w:b/>
          <w:bCs/>
          <w:sz w:val="22"/>
          <w:szCs w:val="22"/>
        </w:rPr>
        <w:t xml:space="preserve">Accounts:</w:t>
      </w:r>
      <w:r>
        <w:rPr>
          <w:rFonts w:ascii="Arial" w:cs="Arial" w:eastAsia="Arial" w:hAnsi="Arial"/>
          <w:sz w:val="22"/>
          <w:szCs w:val="22"/>
        </w:rPr>
        <w:t xml:space="preserve"> the email column is UNIQUE in the database and checked by the form, so one person cannot register twice with the same email.</w:t>
      </w:r>
    </w:p>
    <w:p>
      <w:pPr>
        <w:pStyle w:val="ListParagraph"/>
        <w:numPr>
          <w:ilvl w:val="0"/>
          <w:numId w:val="3"/>
        </w:numPr>
        <w:spacing w:after="80" w:line="276"/>
      </w:pPr>
      <w:r>
        <w:rPr>
          <w:rFonts w:ascii="Arial" w:cs="Arial" w:eastAsia="Arial" w:hAnsi="Arial"/>
          <w:b/>
          <w:bCs/>
          <w:sz w:val="22"/>
          <w:szCs w:val="22"/>
        </w:rPr>
        <w:t xml:space="preserve">Master data:</w:t>
      </w:r>
      <w:r>
        <w:rPr>
          <w:rFonts w:ascii="Arial" w:cs="Arial" w:eastAsia="Arial" w:hAnsi="Arial"/>
          <w:sz w:val="22"/>
          <w:szCs w:val="22"/>
        </w:rPr>
        <w:t xml:space="preserve"> department name and code, and credential type name, are UNIQUE. A department code is stored in upper case, so "lib" and "LIB" are the same code.</w:t>
      </w:r>
    </w:p>
    <w:p>
      <w:pPr>
        <w:pStyle w:val="ListParagraph"/>
        <w:numPr>
          <w:ilvl w:val="0"/>
          <w:numId w:val="3"/>
        </w:numPr>
        <w:spacing w:after="80" w:line="276"/>
      </w:pPr>
      <w:r>
        <w:rPr>
          <w:rFonts w:ascii="Arial" w:cs="Arial" w:eastAsia="Arial" w:hAnsi="Arial"/>
          <w:b/>
          <w:bCs/>
          <w:sz w:val="22"/>
          <w:szCs w:val="22"/>
        </w:rPr>
        <w:t xml:space="preserve">Workflows:</w:t>
      </w:r>
      <w:r>
        <w:rPr>
          <w:rFonts w:ascii="Arial" w:cs="Arial" w:eastAsia="Arial" w:hAnsi="Arial"/>
          <w:sz w:val="22"/>
          <w:szCs w:val="22"/>
        </w:rPr>
        <w:t xml:space="preserve"> an office cannot appear twice in one signing order, and there is at most one Student's College step.</w:t>
      </w:r>
    </w:p>
    <w:p>
      <w:pPr>
        <w:pStyle w:val="ListParagraph"/>
        <w:numPr>
          <w:ilvl w:val="0"/>
          <w:numId w:val="3"/>
        </w:numPr>
        <w:spacing w:after="80" w:line="276"/>
      </w:pPr>
      <w:r>
        <w:rPr>
          <w:rFonts w:ascii="Arial" w:cs="Arial" w:eastAsia="Arial" w:hAnsi="Arial"/>
          <w:b/>
          <w:bCs/>
          <w:sz w:val="22"/>
          <w:szCs w:val="22"/>
        </w:rPr>
        <w:t xml:space="preserve">Requests:</w:t>
      </w:r>
      <w:r>
        <w:rPr>
          <w:rFonts w:ascii="Arial" w:cs="Arial" w:eastAsia="Arial" w:hAnsi="Arial"/>
          <w:sz w:val="22"/>
          <w:szCs w:val="22"/>
        </w:rPr>
        <w:t xml:space="preserve"> each request has a UNIQUE reference number.</w:t>
      </w:r>
    </w:p>
    <w:p>
      <w:pPr>
        <w:pStyle w:val="ListParagraph"/>
        <w:numPr>
          <w:ilvl w:val="0"/>
          <w:numId w:val="3"/>
        </w:numPr>
        <w:spacing w:after="80" w:line="276"/>
      </w:pPr>
      <w:r>
        <w:rPr>
          <w:rFonts w:ascii="Arial" w:cs="Arial" w:eastAsia="Arial" w:hAnsi="Arial"/>
          <w:b/>
          <w:bCs/>
          <w:sz w:val="22"/>
          <w:szCs w:val="22"/>
        </w:rPr>
        <w:t xml:space="preserve">Double actions:</w:t>
      </w:r>
      <w:r>
        <w:rPr>
          <w:rFonts w:ascii="Arial" w:cs="Arial" w:eastAsia="Arial" w:hAnsi="Arial"/>
          <w:sz w:val="22"/>
          <w:szCs w:val="22"/>
        </w:rPr>
        <w:t xml:space="preserve"> if two staff members sign the same step at the same time, the row lock lets only the first succeed; the second is refused with "This step has already been completed."</w:t>
      </w:r>
    </w:p>
    <w:p>
      <w:pPr>
        <w:pStyle w:val="Heading2"/>
        <w:keepNext/>
        <w:spacing w:after="100" w:before="240"/>
      </w:pPr>
      <w:r>
        <w:rPr>
          <w:rFonts w:ascii="Arial" w:cs="Arial" w:eastAsia="Arial" w:hAnsi="Arial"/>
        </w:rPr>
        <w:t xml:space="preserve">Missing values</w:t>
      </w:r>
    </w:p>
    <w:p>
      <w:pPr>
        <w:pStyle w:val="ListParagraph"/>
        <w:numPr>
          <w:ilvl w:val="0"/>
          <w:numId w:val="3"/>
        </w:numPr>
        <w:spacing w:after="80" w:line="276"/>
      </w:pPr>
      <w:r>
        <w:rPr>
          <w:rFonts w:ascii="Arial" w:cs="Arial" w:eastAsia="Arial" w:hAnsi="Arial"/>
          <w:b/>
          <w:bCs/>
          <w:sz w:val="22"/>
          <w:szCs w:val="22"/>
        </w:rPr>
        <w:t xml:space="preserve">Required fields</w:t>
      </w:r>
      <w:r>
        <w:rPr>
          <w:rFonts w:ascii="Arial" w:cs="Arial" w:eastAsia="Arial" w:hAnsi="Arial"/>
          <w:sz w:val="22"/>
          <w:szCs w:val="22"/>
        </w:rPr>
        <w:t xml:space="preserve"> that are missing stop the save and show a message (rule 1).</w:t>
      </w:r>
    </w:p>
    <w:p>
      <w:pPr>
        <w:pStyle w:val="ListParagraph"/>
        <w:numPr>
          <w:ilvl w:val="0"/>
          <w:numId w:val="3"/>
        </w:numPr>
        <w:spacing w:after="80" w:line="276"/>
      </w:pPr>
      <w:r>
        <w:rPr>
          <w:rFonts w:ascii="Arial" w:cs="Arial" w:eastAsia="Arial" w:hAnsi="Arial"/>
          <w:b/>
          <w:bCs/>
          <w:sz w:val="22"/>
          <w:szCs w:val="22"/>
        </w:rPr>
        <w:t xml:space="preserve">Optional fields</w:t>
      </w:r>
      <w:r>
        <w:rPr>
          <w:rFonts w:ascii="Arial" w:cs="Arial" w:eastAsia="Arial" w:hAnsi="Arial"/>
          <w:sz w:val="22"/>
          <w:szCs w:val="22"/>
        </w:rPr>
        <w:t xml:space="preserve"> left blank are stored as NULL, for example middle_name, description, instructions, fee and the payment reference.</w:t>
      </w:r>
    </w:p>
    <w:p>
      <w:pPr>
        <w:pStyle w:val="ListParagraph"/>
        <w:numPr>
          <w:ilvl w:val="0"/>
          <w:numId w:val="3"/>
        </w:numPr>
        <w:spacing w:after="80" w:line="276"/>
      </w:pPr>
      <w:r>
        <w:rPr>
          <w:rFonts w:ascii="Arial" w:cs="Arial" w:eastAsia="Arial" w:hAnsi="Arial"/>
          <w:b/>
          <w:bCs/>
          <w:sz w:val="22"/>
          <w:szCs w:val="22"/>
        </w:rPr>
        <w:t xml:space="preserve">Dates that have not happened yet</w:t>
      </w:r>
      <w:r>
        <w:rPr>
          <w:rFonts w:ascii="Arial" w:cs="Arial" w:eastAsia="Arial" w:hAnsi="Arial"/>
          <w:sz w:val="22"/>
          <w:szCs w:val="22"/>
        </w:rPr>
        <w:t xml:space="preserve"> are NULL by design, for example routed_at, ready_at and released_at. A NULL here means "not yet", not missing data.</w:t>
      </w:r>
    </w:p>
    <w:p>
      <w:pPr>
        <w:pStyle w:val="Heading1"/>
        <w:keepNext/>
        <w:spacing w:after="120" w:before="360"/>
      </w:pPr>
      <w:r>
        <w:rPr>
          <w:rFonts w:ascii="Arial" w:cs="Arial" w:eastAsia="Arial" w:hAnsi="Arial"/>
        </w:rPr>
        <w:t xml:space="preserve">5. Outlier Detection</w:t>
      </w:r>
    </w:p>
    <w:p>
      <w:pPr>
        <w:spacing w:after="160" w:line="276"/>
      </w:pPr>
      <w:r>
        <w:rPr>
          <w:rFonts w:ascii="Arial" w:cs="Arial" w:eastAsia="Arial" w:hAnsi="Arial"/>
          <w:b/>
          <w:bCs/>
          <w:sz w:val="22"/>
          <w:szCs w:val="22"/>
        </w:rPr>
        <w:t xml:space="preserve">Overdue requests.</w:t>
      </w:r>
      <w:r>
        <w:rPr>
          <w:rFonts w:ascii="Arial" w:cs="Arial" w:eastAsia="Arial" w:hAnsi="Arial"/>
          <w:sz w:val="22"/>
          <w:szCs w:val="22"/>
        </w:rPr>
        <w:t xml:space="preserve"> Every routed request gets a due date (routing date plus the credential's processing days, weekdays only). A request still in progress after its due date is flagged as overdue on the registrar dashboard, in the request list and in the CSV export. Table 3 shows the overdue requests in the demo data.</w:t>
      </w:r>
    </w:p>
    <w:p>
      <w:pPr>
        <w:keepNext/>
        <w:spacing w:after="80" w:line="276"/>
      </w:pPr>
      <w:r>
        <w:rPr>
          <w:rFonts w:ascii="Arial" w:cs="Arial" w:eastAsia="Arial" w:hAnsi="Arial"/>
          <w:b/>
          <w:bCs/>
          <w:sz w:val="22"/>
          <w:szCs w:val="22"/>
        </w:rPr>
        <w:t xml:space="preserve">Table 3. Overdue requests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36"/>
        <w:gridCol w:w="2269"/>
        <w:gridCol w:w="2127"/>
        <w:gridCol w:w="2128"/>
      </w:tblGrid>
      <w:tr>
        <w:trPr>
          <w:tblHeader/>
        </w:trPr>
        <w:tc>
          <w:tcPr>
            <w:tcW w:type="dxa" w:w="2836"/>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reference_no</w:t>
            </w:r>
          </w:p>
        </w:tc>
        <w:tc>
          <w:tcPr>
            <w:tcW w:type="dxa" w:w="2269"/>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status</w:t>
            </w:r>
          </w:p>
        </w:tc>
        <w:tc>
          <w:tcPr>
            <w:tcW w:type="dxa" w:w="2127"/>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due_date</w:t>
            </w:r>
          </w:p>
        </w:tc>
        <w:tc>
          <w:tcPr>
            <w:tcW w:type="dxa" w:w="2128"/>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days_overdue</w:t>
            </w:r>
          </w:p>
        </w:tc>
      </w:tr>
      <w:tr>
        <w:trPr>
          <w:cantSplit/>
        </w:trPr>
        <w:tc>
          <w:tcPr>
            <w:tcW w:type="dxa" w:w="283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CR-2026-000006</w:t>
            </w:r>
          </w:p>
        </w:tc>
        <w:tc>
          <w:tcPr>
            <w:tcW w:type="dxa" w:w="2269"/>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in_progress</w:t>
            </w:r>
          </w:p>
        </w:tc>
        <w:tc>
          <w:tcPr>
            <w:tcW w:type="dxa" w:w="212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2026-10-02</w:t>
            </w:r>
          </w:p>
        </w:tc>
        <w:tc>
          <w:tcPr>
            <w:tcW w:type="dxa" w:w="212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9</w:t>
            </w:r>
          </w:p>
        </w:tc>
      </w:tr>
    </w:tbl>
    <w:p>
      <w:pPr>
        <w:spacing w:after="120"/>
      </w:pPr>
    </w:p>
    <w:p>
      <w:pPr>
        <w:spacing w:after="160" w:line="276"/>
      </w:pPr>
      <w:r>
        <w:rPr>
          <w:rFonts w:ascii="Arial" w:cs="Arial" w:eastAsia="Arial" w:hAnsi="Arial"/>
          <w:b/>
          <w:bCs/>
          <w:sz w:val="22"/>
          <w:szCs w:val="22"/>
        </w:rPr>
        <w:t xml:space="preserve">Long holds and bottlenecks.</w:t>
      </w:r>
      <w:r>
        <w:rPr>
          <w:rFonts w:ascii="Arial" w:cs="Arial" w:eastAsia="Arial" w:hAnsi="Arial"/>
          <w:sz w:val="22"/>
          <w:szCs w:val="22"/>
        </w:rPr>
        <w:t xml:space="preserve"> The dashboard counts the requests waiting at each office, with how many are on hold, so an office holding unusually many requests stands out.</w:t>
      </w:r>
    </w:p>
    <w:p>
      <w:pPr>
        <w:spacing w:after="160" w:line="276"/>
      </w:pPr>
      <w:r>
        <w:rPr>
          <w:rFonts w:ascii="Arial" w:cs="Arial" w:eastAsia="Arial" w:hAnsi="Arial"/>
          <w:b/>
          <w:bCs/>
          <w:sz w:val="22"/>
          <w:szCs w:val="22"/>
        </w:rPr>
        <w:t xml:space="preserve">Extreme input values</w:t>
      </w:r>
      <w:r>
        <w:rPr>
          <w:rFonts w:ascii="Arial" w:cs="Arial" w:eastAsia="Arial" w:hAnsi="Arial"/>
          <w:sz w:val="22"/>
          <w:szCs w:val="22"/>
        </w:rPr>
        <w:t xml:space="preserve"> are not stored at all: copies above 10, processing days above 60 and negative fees or amounts are rejected by the range rules.</w:t>
      </w:r>
    </w:p>
    <w:p>
      <w:pPr>
        <w:spacing w:after="160" w:line="276"/>
      </w:pPr>
      <w:r>
        <w:rPr>
          <w:rFonts w:ascii="Arial" w:cs="Arial" w:eastAsia="Arial" w:hAnsi="Arial"/>
          <w:b/>
          <w:bCs/>
          <w:sz w:val="22"/>
          <w:szCs w:val="22"/>
        </w:rPr>
        <w:t xml:space="preserve">Payment amounts.</w:t>
      </w:r>
      <w:r>
        <w:rPr>
          <w:rFonts w:ascii="Arial" w:cs="Arial" w:eastAsia="Arial" w:hAnsi="Arial"/>
          <w:sz w:val="22"/>
          <w:szCs w:val="22"/>
        </w:rPr>
        <w:t xml:space="preserve"> The amount the student enters is shown next to the credential's fee when the registrar reviews the receipt, and the registrar rejects any mismatch with a reason. This comparison is done by the registrar; the system does not reject it automatically.</w:t>
      </w:r>
    </w:p>
    <w:p>
      <w:pPr>
        <w:pStyle w:val="Heading1"/>
        <w:keepNext/>
        <w:spacing w:after="120" w:before="360"/>
      </w:pPr>
      <w:r>
        <w:rPr>
          <w:rFonts w:ascii="Arial" w:cs="Arial" w:eastAsia="Arial" w:hAnsi="Arial"/>
        </w:rPr>
        <w:t xml:space="preserve">6. Evidence: Automated Tests</w:t>
      </w:r>
    </w:p>
    <w:p>
      <w:pPr>
        <w:spacing w:after="160" w:line="276"/>
      </w:pPr>
      <w:r>
        <w:rPr>
          <w:rFonts w:ascii="Arial" w:cs="Arial" w:eastAsia="Arial" w:hAnsi="Arial"/>
          <w:sz w:val="22"/>
          <w:szCs w:val="22"/>
        </w:rPr>
        <w:t xml:space="preserve">The rules are covered by the system's automated test suite (Pest; 151 tests passing). Each test name starts with the requirement it proves.</w:t>
      </w:r>
    </w:p>
    <w:p>
      <w:pPr>
        <w:keepNext/>
        <w:spacing w:after="80" w:line="276"/>
      </w:pPr>
      <w:r>
        <w:rPr>
          <w:rFonts w:ascii="Arial" w:cs="Arial" w:eastAsia="Arial" w:hAnsi="Arial"/>
          <w:b/>
          <w:bCs/>
          <w:sz w:val="22"/>
          <w:szCs w:val="22"/>
        </w:rPr>
        <w:t xml:space="preserve">Table 4. Tests that prove the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0"/>
        <w:gridCol w:w="6500"/>
      </w:tblGrid>
      <w:tr>
        <w:trPr>
          <w:tblHeader/>
        </w:trPr>
        <w:tc>
          <w:tcPr>
            <w:tcW w:type="dxa" w:w="286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Rule</w:t>
            </w:r>
          </w:p>
        </w:tc>
        <w:tc>
          <w:tcPr>
            <w:tcW w:type="dxa" w:w="65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Test (requirement id and name)</w:t>
            </w:r>
          </w:p>
        </w:tc>
      </w:tr>
      <w:tr>
        <w:trPr>
          <w:cantSplit/>
        </w:trPr>
        <w:tc>
          <w:tcPr>
            <w:tcW w:type="dxa" w:w="2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Required, type, range, format, allowed values</w:t>
            </w:r>
          </w:p>
        </w:tc>
        <w:tc>
          <w:tcPr>
            <w:tcW w:type="dxa" w:w="6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REQ-04-01 invalid request details are rejected (8 cases)</w:t>
            </w:r>
          </w:p>
        </w:tc>
      </w:tr>
      <w:tr>
        <w:trPr>
          <w:cantSplit/>
        </w:trPr>
        <w:tc>
          <w:tcPr>
            <w:tcW w:type="dxa" w:w="2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Referential</w:t>
            </w:r>
          </w:p>
        </w:tc>
        <w:tc>
          <w:tcPr>
            <w:tcW w:type="dxa" w:w="6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REQ-04-01 inactive credential types, types without workflow and inactive colleges are refused</w:t>
            </w:r>
          </w:p>
        </w:tc>
      </w:tr>
      <w:tr>
        <w:trPr>
          <w:cantSplit/>
        </w:trPr>
        <w:tc>
          <w:tcPr>
            <w:tcW w:type="dxa" w:w="2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Duplicate checking</w:t>
            </w:r>
          </w:p>
        </w:tc>
        <w:tc>
          <w:tcPr>
            <w:tcW w:type="dxa" w:w="6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REQ-01-03 registration is rejected for a duplicate email; REQ-02-03 department name and code must be unique; REQ-03-07 duplicates and a second Student's College step are rejected</w:t>
            </w:r>
          </w:p>
        </w:tc>
      </w:tr>
      <w:tr>
        <w:trPr>
          <w:cantSplit/>
        </w:trPr>
        <w:tc>
          <w:tcPr>
            <w:tcW w:type="dxa" w:w="2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Range (credential types)</w:t>
            </w:r>
          </w:p>
        </w:tc>
        <w:tc>
          <w:tcPr>
            <w:tcW w:type="dxa" w:w="6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REQ-03-03 fee is dropped when payment is not required and inputs are validated</w:t>
            </w:r>
          </w:p>
        </w:tc>
      </w:tr>
      <w:tr>
        <w:trPr>
          <w:cantSplit/>
        </w:trPr>
        <w:tc>
          <w:tcPr>
            <w:tcW w:type="dxa" w:w="2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File</w:t>
            </w:r>
          </w:p>
        </w:tc>
        <w:tc>
          <w:tcPr>
            <w:tcW w:type="dxa" w:w="6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REQ-04-06 receipts must be an image or PDF of at most 5 MB</w:t>
            </w:r>
          </w:p>
        </w:tc>
      </w:tr>
      <w:tr>
        <w:trPr>
          <w:cantSplit/>
        </w:trPr>
        <w:tc>
          <w:tcPr>
            <w:tcW w:type="dxa" w:w="2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Protected fields</w:t>
            </w:r>
          </w:p>
        </w:tc>
        <w:tc>
          <w:tcPr>
            <w:tcW w:type="dxa" w:w="6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REQ-01-02 role and activation cannot be mass assigned</w:t>
            </w:r>
          </w:p>
        </w:tc>
      </w:tr>
      <w:tr>
        <w:trPr>
          <w:cantSplit/>
        </w:trPr>
        <w:tc>
          <w:tcPr>
            <w:tcW w:type="dxa" w:w="2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State (workflow)</w:t>
            </w:r>
          </w:p>
        </w:tc>
        <w:tc>
          <w:tcPr>
            <w:tcW w:type="dxa" w:w="6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REQ-04-15 refused transitions change nothing; REQ-05-07 staff cannot act on another department's or a non-current step</w:t>
            </w:r>
          </w:p>
        </w:tc>
      </w:tr>
      <w:tr>
        <w:trPr>
          <w:cantSplit/>
        </w:trPr>
        <w:tc>
          <w:tcPr>
            <w:tcW w:type="dxa" w:w="2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Double actions</w:t>
            </w:r>
          </w:p>
        </w:tc>
        <w:tc>
          <w:tcPr>
            <w:tcW w:type="dxa" w:w="6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REQ-05-13 a second action on an already-completed step is refused</w:t>
            </w:r>
          </w:p>
        </w:tc>
      </w:tr>
      <w:tr>
        <w:trPr>
          <w:cantSplit/>
        </w:trPr>
        <w:tc>
          <w:tcPr>
            <w:tcW w:type="dxa" w:w="2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Trimming and missing values</w:t>
            </w:r>
          </w:p>
        </w:tc>
        <w:tc>
          <w:tcPr>
            <w:tcW w:type="dxa" w:w="6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text input is trimmed before it is validated and stored; REQ-01-01 middle name is optional</w:t>
            </w:r>
          </w:p>
        </w:tc>
      </w:tr>
      <w:tr>
        <w:trPr>
          <w:cantSplit/>
        </w:trPr>
        <w:tc>
          <w:tcPr>
            <w:tcW w:type="dxa" w:w="2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Outliers (overdue)</w:t>
            </w:r>
          </w:p>
        </w:tc>
        <w:tc>
          <w:tcPr>
            <w:tcW w:type="dxa" w:w="6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REQ-07-02 in-progress requests past their due date are overdue and filterable</w:t>
            </w:r>
          </w:p>
        </w:tc>
      </w:tr>
    </w:tbl>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00000"/>
      <w:sz w:val="25"/>
      <w:szCs w:val="25"/>
    </w:rPr>
  </w:style>
  <w:style w:type="paragraph" w:styleId="Title">
    <w:name w:val="Title"/>
    <w:basedOn w:val="Normal"/>
    <w:next w:val="Normal"/>
    <w:rPr>
      <w:rFonts w:ascii="Arial" w:cs="Arial" w:eastAsia="Arial" w:hAnsi="Arial"/>
      <w:b/>
      <w:bCs/>
      <w:color w:val="000000"/>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68440b31a6b6d49ae2bf0572d00decaf1ddab9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/tmp/claude-1000/-home-zyy-Projects-thesis/3976dbe8-f08b-4916-8f7e-de33e2dcc927/scratchpad/docgen/out/DES-04 Data Validation and Quality.docx</dc:title>
  <dc:creator>UPHSL Credential Tracker</dc:creator>
  <cp:lastModifiedBy>Un-named</cp:lastModifiedBy>
  <cp:revision>1</cp:revision>
  <dcterms:created xsi:type="dcterms:W3CDTF">2026-10-11T06:49:13.444Z</dcterms:created>
  <dcterms:modified xsi:type="dcterms:W3CDTF">2026-10-11T06:49:13.444Z</dcterms:modified>
</cp:coreProperties>
</file>

<file path=docProps/custom.xml><?xml version="1.0" encoding="utf-8"?>
<Properties xmlns="http://schemas.openxmlformats.org/officeDocument/2006/custom-properties" xmlns:vt="http://schemas.openxmlformats.org/officeDocument/2006/docPropsVTypes"/>
</file>