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b/>
          <w:bCs/>
          <w:sz w:val="36"/>
          <w:szCs w:val="36"/>
        </w:rPr>
        <w:t xml:space="preserve">DES-03: Feature Engineering Pipeline</w:t>
      </w:r>
    </w:p>
    <w:p>
      <w:pPr>
        <w:spacing w:after="40" w:line="276"/>
      </w:pPr>
      <w:r>
        <w:rPr>
          <w:rFonts w:ascii="Arial" w:cs="Arial" w:eastAsia="Arial" w:hAnsi="Arial"/>
          <w:b/>
          <w:bCs/>
          <w:sz w:val="22"/>
          <w:szCs w:val="22"/>
        </w:rPr>
        <w:t xml:space="preserve">System:</w:t>
      </w:r>
      <w:r>
        <w:rPr>
          <w:rFonts w:ascii="Arial" w:cs="Arial" w:eastAsia="Arial" w:hAnsi="Arial"/>
          <w:sz w:val="22"/>
          <w:szCs w:val="22"/>
        </w:rPr>
        <w:t xml:space="preserve"> UPHSL Credential Tracker (Online Academic Credential Request, Tracking and Monitoring)</w:t>
      </w:r>
    </w:p>
    <w:p>
      <w:pPr>
        <w:spacing w:after="40" w:line="276"/>
      </w:pPr>
      <w:r>
        <w:rPr>
          <w:rFonts w:ascii="Arial" w:cs="Arial" w:eastAsia="Arial" w:hAnsi="Arial"/>
          <w:b/>
          <w:bCs/>
          <w:sz w:val="22"/>
          <w:szCs w:val="22"/>
        </w:rPr>
        <w:t xml:space="preserve">Institution:</w:t>
      </w:r>
      <w:r>
        <w:rPr>
          <w:rFonts w:ascii="Arial" w:cs="Arial" w:eastAsia="Arial" w:hAnsi="Arial"/>
          <w:sz w:val="22"/>
          <w:szCs w:val="22"/>
        </w:rPr>
        <w:t xml:space="preserve"> University of Perpetual Help System, Office of the Registrar</w:t>
      </w:r>
    </w:p>
    <w:p>
      <w:pPr>
        <w:spacing w:after="240" w:line="276"/>
      </w:pPr>
      <w:r>
        <w:rPr>
          <w:rFonts w:ascii="Arial" w:cs="Arial" w:eastAsia="Arial" w:hAnsi="Arial"/>
          <w:b/>
          <w:bCs/>
          <w:sz w:val="22"/>
          <w:szCs w:val="22"/>
        </w:rPr>
        <w:t xml:space="preserve">Date:</w:t>
      </w:r>
      <w:r>
        <w:rPr>
          <w:rFonts w:ascii="Arial" w:cs="Arial" w:eastAsia="Arial" w:hAnsi="Arial"/>
          <w:sz w:val="22"/>
          <w:szCs w:val="22"/>
        </w:rPr>
        <w:t xml:space="preserve"> October 11, 2026</w:t>
      </w:r>
    </w:p>
    <w:p>
      <w:pPr>
        <w:pStyle w:val="Heading1"/>
        <w:keepNext/>
        <w:spacing w:after="120" w:before="360"/>
      </w:pPr>
      <w:r>
        <w:rPr>
          <w:rFonts w:ascii="Arial" w:cs="Arial" w:eastAsia="Arial" w:hAnsi="Arial"/>
        </w:rPr>
        <w:t xml:space="preserve">1. Overview</w:t>
      </w:r>
    </w:p>
    <w:p>
      <w:pPr>
        <w:spacing w:after="160" w:line="276"/>
      </w:pPr>
      <w:r>
        <w:rPr>
          <w:rFonts w:ascii="Arial" w:cs="Arial" w:eastAsia="Arial" w:hAnsi="Arial"/>
          <w:sz w:val="22"/>
          <w:szCs w:val="22"/>
        </w:rPr>
        <w:t xml:space="preserve">The thesis dataset is the set of </w:t>
      </w:r>
      <w:r>
        <w:rPr>
          <w:rFonts w:ascii="Arial" w:cs="Arial" w:eastAsia="Arial" w:hAnsi="Arial"/>
          <w:b/>
          <w:bCs/>
          <w:sz w:val="22"/>
          <w:szCs w:val="22"/>
        </w:rPr>
        <w:t xml:space="preserve">credential requests</w:t>
      </w:r>
      <w:r>
        <w:rPr>
          <w:rFonts w:ascii="Arial" w:cs="Arial" w:eastAsia="Arial" w:hAnsi="Arial"/>
          <w:sz w:val="22"/>
          <w:szCs w:val="22"/>
        </w:rPr>
        <w:t xml:space="preserve"> collected by the system, together with their signing steps and ledger entries. Each request starts as raw form input from a student and ends as a clean, encoded record with derived features.</w:t>
      </w:r>
    </w:p>
    <w:p>
      <w:pPr>
        <w:spacing w:after="160" w:line="276"/>
      </w:pPr>
      <w:r>
        <w:rPr>
          <w:rFonts w:ascii="Arial" w:cs="Arial" w:eastAsia="Arial" w:hAnsi="Arial"/>
          <w:sz w:val="22"/>
          <w:szCs w:val="22"/>
        </w:rPr>
        <w:t xml:space="preserve">The system does not train a machine-learning model, so feature engineering here prepares data for the </w:t>
      </w:r>
      <w:r>
        <w:rPr>
          <w:rFonts w:ascii="Arial" w:cs="Arial" w:eastAsia="Arial" w:hAnsi="Arial"/>
          <w:b/>
          <w:bCs/>
          <w:sz w:val="22"/>
          <w:szCs w:val="22"/>
        </w:rPr>
        <w:t xml:space="preserve">workflow engine and the monitoring dashboard</w:t>
      </w:r>
      <w:r>
        <w:rPr>
          <w:rFonts w:ascii="Arial" w:cs="Arial" w:eastAsia="Arial" w:hAnsi="Arial"/>
          <w:sz w:val="22"/>
          <w:szCs w:val="22"/>
        </w:rPr>
        <w:t xml:space="preserve">, not for a model. The derived features answer the registrar's questions: where is each document, how far along is it, is it late, and which office is holding the most requests.</w:t>
      </w:r>
    </w:p>
    <w:p>
      <w:pPr>
        <w:pStyle w:val="Heading1"/>
        <w:keepNext/>
        <w:spacing w:after="120" w:before="360"/>
      </w:pPr>
      <w:r>
        <w:rPr>
          <w:rFonts w:ascii="Arial" w:cs="Arial" w:eastAsia="Arial" w:hAnsi="Arial"/>
        </w:rPr>
        <w:t xml:space="preserve">2. Pipeline</w:t>
      </w:r>
    </w:p>
    <w:p>
      <w:pPr>
        <w:spacing w:after="160" w:line="276"/>
      </w:pPr>
      <w:r>
        <w:rPr>
          <w:rFonts w:ascii="Arial" w:cs="Arial" w:eastAsia="Arial" w:hAnsi="Arial"/>
          <w:b/>
          <w:bCs/>
          <w:sz w:val="22"/>
          <w:szCs w:val="22"/>
        </w:rPr>
        <w:t xml:space="preserve">Raw Data → Cleaning → Transformation → Feature Engineering → Final Dataset</w:t>
      </w:r>
    </w:p>
    <w:p>
      <w:pPr>
        <w:spacing w:after="80" w:before="120"/>
        <w:jc w:val="center"/>
      </w:pPr>
      <w:r>
        <w:drawing>
          <wp:inline distT="0" distB="0" distL="0" distR="0">
            <wp:extent cx="594360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990600"/>
                    </a:xfrm>
                    <a:prstGeom prst="rect">
                      <a:avLst/>
                    </a:prstGeom>
                  </pic:spPr>
                </pic:pic>
              </a:graphicData>
            </a:graphic>
          </wp:inline>
        </w:drawing>
      </w:r>
    </w:p>
    <w:p>
      <w:pPr>
        <w:spacing w:after="240"/>
        <w:jc w:val="center"/>
      </w:pPr>
      <w:r>
        <w:rPr>
          <w:rFonts w:ascii="Arial" w:cs="Arial" w:eastAsia="Arial" w:hAnsi="Arial"/>
          <w:i/>
          <w:iCs/>
          <w:sz w:val="18"/>
          <w:szCs w:val="18"/>
        </w:rPr>
        <w:t xml:space="preserve">Figure 1. Feature engineering pipeline</w:t>
      </w:r>
    </w:p>
    <w:p>
      <w:pPr>
        <w:pStyle w:val="Heading1"/>
        <w:keepNext/>
        <w:spacing w:after="120" w:before="360"/>
      </w:pPr>
      <w:r>
        <w:rPr>
          <w:rFonts w:ascii="Arial" w:cs="Arial" w:eastAsia="Arial" w:hAnsi="Arial"/>
        </w:rPr>
        <w:t xml:space="preserve">3. Raw Data</w:t>
      </w:r>
    </w:p>
    <w:p>
      <w:pPr>
        <w:spacing w:after="160" w:line="276"/>
      </w:pPr>
      <w:r>
        <w:rPr>
          <w:rFonts w:ascii="Arial" w:cs="Arial" w:eastAsia="Arial" w:hAnsi="Arial"/>
          <w:sz w:val="22"/>
          <w:szCs w:val="22"/>
        </w:rPr>
        <w:t xml:space="preserve">Table 1 shows one request exactly as a student typed it in the request form. Spaces before and after values are shown as typed.</w:t>
      </w:r>
    </w:p>
    <w:p>
      <w:pPr>
        <w:keepNext/>
        <w:spacing w:after="80" w:line="276"/>
      </w:pPr>
      <w:r>
        <w:rPr>
          <w:rFonts w:ascii="Arial" w:cs="Arial" w:eastAsia="Arial" w:hAnsi="Arial"/>
          <w:b/>
          <w:bCs/>
          <w:sz w:val="22"/>
          <w:szCs w:val="22"/>
        </w:rPr>
        <w:t xml:space="preserve">Table 1. Raw form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760"/>
      </w:tblGrid>
      <w:tr>
        <w:trPr>
          <w:tblHeader/>
        </w:trPr>
        <w:tc>
          <w:tcPr>
            <w:tcW w:type="dxa" w:w="36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Field</w:t>
            </w:r>
          </w:p>
        </w:tc>
        <w:tc>
          <w:tcPr>
            <w:tcW w:type="dxa" w:w="576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Raw value (as typed or selected)</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Credential</w:t>
            </w:r>
          </w:p>
        </w:tc>
        <w:tc>
          <w:tcPr>
            <w:tcW w:type="dxa" w:w="5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Transcript of Records (chosen from a list)</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Copies</w:t>
            </w:r>
          </w:p>
        </w:tc>
        <w:tc>
          <w:tcPr>
            <w:tcW w:type="dxa" w:w="5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 (text from the number box)</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Purpose</w:t>
            </w:r>
          </w:p>
        </w:tc>
        <w:tc>
          <w:tcPr>
            <w:tcW w:type="dxa" w:w="5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  Employment abroad "</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Student number</w:t>
            </w:r>
          </w:p>
        </w:tc>
        <w:tc>
          <w:tcPr>
            <w:tcW w:type="dxa" w:w="5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 19-0001-123"</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College</w:t>
            </w:r>
          </w:p>
        </w:tc>
        <w:tc>
          <w:tcPr>
            <w:tcW w:type="dxa" w:w="5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College of Computer Studies (chosen from a list)</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Program</w:t>
            </w:r>
          </w:p>
        </w:tc>
        <w:tc>
          <w:tcPr>
            <w:tcW w:type="dxa" w:w="5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"BS Computer Science  "</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Status</w:t>
            </w:r>
          </w:p>
        </w:tc>
        <w:tc>
          <w:tcPr>
            <w:tcW w:type="dxa" w:w="5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Alumnus / Alumna (radio button)</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Last school year attended</w:t>
            </w:r>
          </w:p>
        </w:tc>
        <w:tc>
          <w:tcPr>
            <w:tcW w:type="dxa" w:w="5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"2023-2024 "</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Middle name (registration form)</w:t>
            </w:r>
          </w:p>
        </w:tc>
        <w:tc>
          <w:tcPr>
            <w:tcW w:type="dxa" w:w="5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 (left blank)</w:t>
            </w:r>
          </w:p>
        </w:tc>
      </w:tr>
    </w:tbl>
    <w:p>
      <w:pPr>
        <w:pStyle w:val="Heading1"/>
        <w:keepNext/>
        <w:spacing w:after="120" w:before="360"/>
      </w:pPr>
      <w:r>
        <w:rPr>
          <w:rFonts w:ascii="Arial" w:cs="Arial" w:eastAsia="Arial" w:hAnsi="Arial"/>
        </w:rPr>
        <w:t xml:space="preserve">4. Cleaning</w:t>
      </w:r>
    </w:p>
    <w:p>
      <w:pPr>
        <w:spacing w:after="160" w:line="276"/>
      </w:pPr>
      <w:r>
        <w:rPr>
          <w:rFonts w:ascii="Arial" w:cs="Arial" w:eastAsia="Arial" w:hAnsi="Arial"/>
          <w:sz w:val="22"/>
          <w:szCs w:val="22"/>
        </w:rPr>
        <w:t xml:space="preserve">Cleaning removes noise and rejects values that cannot be used. It runs on the server before anything is saved.</w:t>
      </w:r>
    </w:p>
    <w:p>
      <w:pPr>
        <w:keepNext/>
        <w:spacing w:after="80" w:line="276"/>
      </w:pPr>
      <w:r>
        <w:rPr>
          <w:rFonts w:ascii="Arial" w:cs="Arial" w:eastAsia="Arial" w:hAnsi="Arial"/>
          <w:b/>
          <w:bCs/>
          <w:sz w:val="22"/>
          <w:szCs w:val="22"/>
        </w:rPr>
        <w:t xml:space="preserve">Table 2. Cleaning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2023"/>
        <w:gridCol w:w="1897"/>
        <w:gridCol w:w="2405"/>
      </w:tblGrid>
      <w:tr>
        <w:trPr>
          <w:tblHeader/>
        </w:trPr>
        <w:tc>
          <w:tcPr>
            <w:tcW w:type="dxa" w:w="3035"/>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Operation</w:t>
            </w:r>
          </w:p>
        </w:tc>
        <w:tc>
          <w:tcPr>
            <w:tcW w:type="dxa" w:w="2023"/>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Before</w:t>
            </w:r>
          </w:p>
        </w:tc>
        <w:tc>
          <w:tcPr>
            <w:tcW w:type="dxa" w:w="1897"/>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After</w:t>
            </w:r>
          </w:p>
        </w:tc>
        <w:tc>
          <w:tcPr>
            <w:tcW w:type="dxa" w:w="2405"/>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Where it happens</w:t>
            </w:r>
          </w:p>
        </w:tc>
      </w:tr>
      <w:tr>
        <w:trPr>
          <w:cantSplit/>
        </w:trPr>
        <w:tc>
          <w:tcPr>
            <w:tcW w:type="dxa" w:w="303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Trim leading and trailing spaces (not passwords)</w:t>
            </w:r>
          </w:p>
        </w:tc>
        <w:tc>
          <w:tcPr>
            <w:tcW w:type="dxa" w:w="202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  Employment abroad "</w:t>
            </w:r>
          </w:p>
        </w:tc>
        <w:tc>
          <w:tcPr>
            <w:tcW w:type="dxa" w:w="189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"Employment abroad"</w:t>
            </w:r>
          </w:p>
        </w:tc>
        <w:tc>
          <w:tcPr>
            <w:tcW w:type="dxa" w:w="240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TrimsInput trait on every form</w:t>
            </w:r>
          </w:p>
        </w:tc>
      </w:tr>
      <w:tr>
        <w:trPr>
          <w:cantSplit/>
        </w:trPr>
        <w:tc>
          <w:tcPr>
            <w:tcW w:type="dxa" w:w="303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Empty optional text becomes NULL</w:t>
            </w:r>
          </w:p>
        </w:tc>
        <w:tc>
          <w:tcPr>
            <w:tcW w:type="dxa" w:w="202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middle name ""</w:t>
            </w:r>
          </w:p>
        </w:tc>
        <w:tc>
          <w:tcPr>
            <w:tcW w:type="dxa" w:w="189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NULL</w:t>
            </w:r>
          </w:p>
        </w:tc>
        <w:tc>
          <w:tcPr>
            <w:tcW w:type="dxa" w:w="240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Form objects before saving</w:t>
            </w:r>
          </w:p>
        </w:tc>
      </w:tr>
      <w:tr>
        <w:trPr>
          <w:cantSplit/>
        </w:trPr>
        <w:tc>
          <w:tcPr>
            <w:tcW w:type="dxa" w:w="303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Reject wrong formats</w:t>
            </w:r>
          </w:p>
        </w:tc>
        <w:tc>
          <w:tcPr>
            <w:tcW w:type="dxa" w:w="202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school year "2023"</w:t>
            </w:r>
          </w:p>
        </w:tc>
        <w:tc>
          <w:tcPr>
            <w:tcW w:type="dxa" w:w="189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Rejected with a message</w:t>
            </w:r>
          </w:p>
        </w:tc>
        <w:tc>
          <w:tcPr>
            <w:tcW w:type="dxa" w:w="240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Validation rules (DES-04)</w:t>
            </w:r>
          </w:p>
        </w:tc>
      </w:tr>
      <w:tr>
        <w:trPr>
          <w:cantSplit/>
        </w:trPr>
        <w:tc>
          <w:tcPr>
            <w:tcW w:type="dxa" w:w="303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Reject values outside the allowed list</w:t>
            </w:r>
          </w:p>
        </w:tc>
        <w:tc>
          <w:tcPr>
            <w:tcW w:type="dxa" w:w="202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status "visitor"</w:t>
            </w:r>
          </w:p>
        </w:tc>
        <w:tc>
          <w:tcPr>
            <w:tcW w:type="dxa" w:w="189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Rejected with a message</w:t>
            </w:r>
          </w:p>
        </w:tc>
        <w:tc>
          <w:tcPr>
            <w:tcW w:type="dxa" w:w="240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Validation rules (DES-04)</w:t>
            </w:r>
          </w:p>
        </w:tc>
      </w:tr>
      <w:tr>
        <w:trPr>
          <w:cantSplit/>
        </w:trPr>
        <w:tc>
          <w:tcPr>
            <w:tcW w:type="dxa" w:w="303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Reject out-of-range numbers</w:t>
            </w:r>
          </w:p>
        </w:tc>
        <w:tc>
          <w:tcPr>
            <w:tcW w:type="dxa" w:w="202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copies "25"</w:t>
            </w:r>
          </w:p>
        </w:tc>
        <w:tc>
          <w:tcPr>
            <w:tcW w:type="dxa" w:w="189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Rejected with a message</w:t>
            </w:r>
          </w:p>
        </w:tc>
        <w:tc>
          <w:tcPr>
            <w:tcW w:type="dxa" w:w="240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Validation rules (DES-04)</w:t>
            </w:r>
          </w:p>
        </w:tc>
      </w:tr>
      <w:tr>
        <w:trPr>
          <w:cantSplit/>
        </w:trPr>
        <w:tc>
          <w:tcPr>
            <w:tcW w:type="dxa" w:w="303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Drop a fee that does not apply</w:t>
            </w:r>
          </w:p>
        </w:tc>
        <w:tc>
          <w:tcPr>
            <w:tcW w:type="dxa" w:w="2023"/>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fee 150 on a free credential</w:t>
            </w:r>
          </w:p>
        </w:tc>
        <w:tc>
          <w:tcPr>
            <w:tcW w:type="dxa" w:w="189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NULL</w:t>
            </w:r>
          </w:p>
        </w:tc>
        <w:tc>
          <w:tcPr>
            <w:tcW w:type="dxa" w:w="240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Credential type form</w:t>
            </w:r>
          </w:p>
        </w:tc>
      </w:tr>
    </w:tbl>
    <w:p>
      <w:pPr>
        <w:pStyle w:val="Heading1"/>
        <w:keepNext/>
        <w:spacing w:after="120" w:before="360"/>
      </w:pPr>
      <w:r>
        <w:rPr>
          <w:rFonts w:ascii="Arial" w:cs="Arial" w:eastAsia="Arial" w:hAnsi="Arial"/>
        </w:rPr>
        <w:t xml:space="preserve">5. Transformation and Encoding</w:t>
      </w:r>
    </w:p>
    <w:p>
      <w:pPr>
        <w:spacing w:after="160" w:line="276"/>
      </w:pPr>
      <w:r>
        <w:rPr>
          <w:rFonts w:ascii="Arial" w:cs="Arial" w:eastAsia="Arial" w:hAnsi="Arial"/>
          <w:sz w:val="22"/>
          <w:szCs w:val="22"/>
        </w:rPr>
        <w:t xml:space="preserve">Transformation converts clean values into the form the database and the workflow engine use.</w:t>
      </w:r>
    </w:p>
    <w:p>
      <w:pPr>
        <w:keepNext/>
        <w:spacing w:after="80" w:line="276"/>
      </w:pPr>
      <w:r>
        <w:rPr>
          <w:rFonts w:ascii="Arial" w:cs="Arial" w:eastAsia="Arial" w:hAnsi="Arial"/>
          <w:b/>
          <w:bCs/>
          <w:sz w:val="22"/>
          <w:szCs w:val="22"/>
        </w:rPr>
        <w:t xml:space="preserve">Table 3. Transformations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2246"/>
        <w:gridCol w:w="2496"/>
        <w:gridCol w:w="2372"/>
      </w:tblGrid>
      <w:tr>
        <w:trPr>
          <w:tblHeader/>
        </w:trPr>
        <w:tc>
          <w:tcPr>
            <w:tcW w:type="dxa" w:w="2246"/>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Transformation</w:t>
            </w:r>
          </w:p>
        </w:tc>
        <w:tc>
          <w:tcPr>
            <w:tcW w:type="dxa" w:w="2246"/>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Input</w:t>
            </w:r>
          </w:p>
        </w:tc>
        <w:tc>
          <w:tcPr>
            <w:tcW w:type="dxa" w:w="2496"/>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Stored value</w:t>
            </w:r>
          </w:p>
        </w:tc>
        <w:tc>
          <w:tcPr>
            <w:tcW w:type="dxa" w:w="2372"/>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Why</w:t>
            </w:r>
          </w:p>
        </w:tc>
      </w:tr>
      <w:tr>
        <w:trPr>
          <w:cantSplit/>
        </w:trPr>
        <w:tc>
          <w:tcPr>
            <w:tcW w:type="dxa" w:w="224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Label encoding of choices</w:t>
            </w:r>
          </w:p>
        </w:tc>
        <w:tc>
          <w:tcPr>
            <w:tcW w:type="dxa" w:w="224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Alumnus / Alumna</w:t>
            </w:r>
          </w:p>
        </w:tc>
        <w:tc>
          <w:tcPr>
            <w:tcW w:type="dxa" w:w="249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student_status = "alumni"</w:t>
            </w:r>
          </w:p>
        </w:tc>
        <w:tc>
          <w:tcPr>
            <w:tcW w:type="dxa" w:w="237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Fixed codes are stable and easy to query</w:t>
            </w:r>
          </w:p>
        </w:tc>
      </w:tr>
      <w:tr>
        <w:trPr>
          <w:cantSplit/>
        </w:trPr>
        <w:tc>
          <w:tcPr>
            <w:tcW w:type="dxa" w:w="224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Lookup to a key</w:t>
            </w:r>
          </w:p>
        </w:tc>
        <w:tc>
          <w:tcPr>
            <w:tcW w:type="dxa" w:w="224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Transcript of Records; College of Computer Studies</w:t>
            </w:r>
          </w:p>
        </w:tc>
        <w:tc>
          <w:tcPr>
            <w:tcW w:type="dxa" w:w="249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credential_type_id = 1; college_id = 3</w:t>
            </w:r>
          </w:p>
        </w:tc>
        <w:tc>
          <w:tcPr>
            <w:tcW w:type="dxa" w:w="237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Links the request to its type and college</w:t>
            </w:r>
          </w:p>
        </w:tc>
      </w:tr>
      <w:tr>
        <w:trPr>
          <w:cantSplit/>
        </w:trPr>
        <w:tc>
          <w:tcPr>
            <w:tcW w:type="dxa" w:w="224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Type conversion</w:t>
            </w:r>
          </w:p>
        </w:tc>
        <w:tc>
          <w:tcPr>
            <w:tcW w:type="dxa" w:w="224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copies "2"</w:t>
            </w:r>
          </w:p>
        </w:tc>
        <w:tc>
          <w:tcPr>
            <w:tcW w:type="dxa" w:w="249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copies = 2 (unsigned integer)</w:t>
            </w:r>
          </w:p>
        </w:tc>
        <w:tc>
          <w:tcPr>
            <w:tcW w:type="dxa" w:w="237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Numbers are compared and counted, not text</w:t>
            </w:r>
          </w:p>
        </w:tc>
      </w:tr>
      <w:tr>
        <w:trPr>
          <w:cantSplit/>
        </w:trPr>
        <w:tc>
          <w:tcPr>
            <w:tcW w:type="dxa" w:w="224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Snapshot of the price</w:t>
            </w:r>
          </w:p>
        </w:tc>
        <w:tc>
          <w:tcPr>
            <w:tcW w:type="dxa" w:w="224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Credential type fee and payment flag</w:t>
            </w:r>
          </w:p>
        </w:tc>
        <w:tc>
          <w:tcPr>
            <w:tcW w:type="dxa" w:w="249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requires_payment = 1, fee copied to the request</w:t>
            </w:r>
          </w:p>
        </w:tc>
        <w:tc>
          <w:tcPr>
            <w:tcW w:type="dxa" w:w="237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A later fee change does not alter old requests</w:t>
            </w:r>
          </w:p>
        </w:tc>
      </w:tr>
      <w:tr>
        <w:trPr>
          <w:cantSplit/>
        </w:trPr>
        <w:tc>
          <w:tcPr>
            <w:tcW w:type="dxa" w:w="224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Reference number</w:t>
            </w:r>
          </w:p>
        </w:tc>
        <w:tc>
          <w:tcPr>
            <w:tcW w:type="dxa" w:w="224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Request id 6, year 2026</w:t>
            </w:r>
          </w:p>
        </w:tc>
        <w:tc>
          <w:tcPr>
            <w:tcW w:type="dxa" w:w="249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CR-2026-000006</w:t>
            </w:r>
          </w:p>
        </w:tc>
        <w:tc>
          <w:tcPr>
            <w:tcW w:type="dxa" w:w="237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A short code the student can quote</w:t>
            </w:r>
          </w:p>
        </w:tc>
      </w:tr>
      <w:tr>
        <w:trPr>
          <w:cantSplit/>
        </w:trPr>
        <w:tc>
          <w:tcPr>
            <w:tcW w:type="dxa" w:w="224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Status encoding</w:t>
            </w:r>
          </w:p>
        </w:tc>
        <w:tc>
          <w:tcPr>
            <w:tcW w:type="dxa" w:w="224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Paid credential submitted</w:t>
            </w:r>
          </w:p>
        </w:tc>
        <w:tc>
          <w:tcPr>
            <w:tcW w:type="dxa" w:w="249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status = "awaiting_payment"</w:t>
            </w:r>
          </w:p>
        </w:tc>
        <w:tc>
          <w:tcPr>
            <w:tcW w:type="dxa" w:w="237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One of 7 fixed request statuses</w:t>
            </w:r>
          </w:p>
        </w:tc>
      </w:tr>
      <w:tr>
        <w:trPr>
          <w:cantSplit/>
        </w:trPr>
        <w:tc>
          <w:tcPr>
            <w:tcW w:type="dxa" w:w="224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Placeholder resolution</w:t>
            </w:r>
          </w:p>
        </w:tc>
        <w:tc>
          <w:tcPr>
            <w:tcW w:type="dxa" w:w="224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"Student's College" step in the workflow</w:t>
            </w:r>
          </w:p>
        </w:tc>
        <w:tc>
          <w:tcPr>
            <w:tcW w:type="dxa" w:w="249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department_id of the request's college (e.g. 3 = CCS)</w:t>
            </w:r>
          </w:p>
        </w:tc>
        <w:tc>
          <w:tcPr>
            <w:tcW w:type="dxa" w:w="237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Only the student's own college signs</w:t>
            </w:r>
          </w:p>
        </w:tc>
      </w:tr>
      <w:tr>
        <w:trPr>
          <w:cantSplit/>
        </w:trPr>
        <w:tc>
          <w:tcPr>
            <w:tcW w:type="dxa" w:w="224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Workflow snapshot</w:t>
            </w:r>
          </w:p>
        </w:tc>
        <w:tc>
          <w:tcPr>
            <w:tcW w:type="dxa" w:w="224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Credential type's current signing order</w:t>
            </w:r>
          </w:p>
        </w:tc>
        <w:tc>
          <w:tcPr>
            <w:tcW w:type="dxa" w:w="249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One request_steps row per office</w:t>
            </w:r>
          </w:p>
        </w:tc>
        <w:tc>
          <w:tcPr>
            <w:tcW w:type="dxa" w:w="237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Later workflow edits do not affect routed requests</w:t>
            </w:r>
          </w:p>
        </w:tc>
      </w:tr>
    </w:tbl>
    <w:p>
      <w:pPr>
        <w:pStyle w:val="Heading1"/>
        <w:keepNext/>
        <w:spacing w:after="120" w:before="360"/>
      </w:pPr>
      <w:r>
        <w:rPr>
          <w:rFonts w:ascii="Arial" w:cs="Arial" w:eastAsia="Arial" w:hAnsi="Arial"/>
        </w:rPr>
        <w:t xml:space="preserve">6. Feature Engineering</w:t>
      </w:r>
    </w:p>
    <w:p>
      <w:pPr>
        <w:spacing w:after="160" w:line="276"/>
      </w:pPr>
      <w:r>
        <w:rPr>
          <w:rFonts w:ascii="Arial" w:cs="Arial" w:eastAsia="Arial" w:hAnsi="Arial"/>
          <w:sz w:val="22"/>
          <w:szCs w:val="22"/>
        </w:rPr>
        <w:t xml:space="preserve">Derived features are computed from the stored data. They are not typed by anyone; the system calculates them.</w:t>
      </w:r>
    </w:p>
    <w:p>
      <w:pPr>
        <w:keepNext/>
        <w:spacing w:after="80" w:line="276"/>
      </w:pPr>
      <w:r>
        <w:rPr>
          <w:rFonts w:ascii="Arial" w:cs="Arial" w:eastAsia="Arial" w:hAnsi="Arial"/>
          <w:b/>
          <w:bCs/>
          <w:sz w:val="22"/>
          <w:szCs w:val="22"/>
        </w:rPr>
        <w:t xml:space="preserve">Table 4. Engineered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5"/>
        <w:gridCol w:w="4278"/>
        <w:gridCol w:w="3077"/>
      </w:tblGrid>
      <w:tr>
        <w:trPr>
          <w:tblHeader/>
        </w:trPr>
        <w:tc>
          <w:tcPr>
            <w:tcW w:type="dxa" w:w="2005"/>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Feature</w:t>
            </w:r>
          </w:p>
        </w:tc>
        <w:tc>
          <w:tcPr>
            <w:tcW w:type="dxa" w:w="4278"/>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How it is computed</w:t>
            </w:r>
          </w:p>
        </w:tc>
        <w:tc>
          <w:tcPr>
            <w:tcW w:type="dxa" w:w="3077"/>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Used by</w:t>
            </w:r>
          </w:p>
        </w:tc>
      </w:tr>
      <w:tr>
        <w:trPr>
          <w:cantSplit/>
        </w:trPr>
        <w:tc>
          <w:tcPr>
            <w:tcW w:type="dxa" w:w="200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current_office</w:t>
            </w:r>
          </w:p>
        </w:tc>
        <w:tc>
          <w:tcPr>
            <w:tcW w:type="dxa" w:w="427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Department of the step whose status is pending or on_hold</w:t>
            </w:r>
          </w:p>
        </w:tc>
        <w:tc>
          <w:tcPr>
            <w:tcW w:type="dxa" w:w="307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Student "Where is my document?", registrar list</w:t>
            </w:r>
          </w:p>
        </w:tc>
      </w:tr>
      <w:tr>
        <w:trPr>
          <w:cantSplit/>
        </w:trPr>
        <w:tc>
          <w:tcPr>
            <w:tcW w:type="dxa" w:w="200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progress</w:t>
            </w:r>
          </w:p>
        </w:tc>
        <w:tc>
          <w:tcPr>
            <w:tcW w:type="dxa" w:w="427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Signed or skipped steps / total steps</w:t>
            </w:r>
          </w:p>
        </w:tc>
        <w:tc>
          <w:tcPr>
            <w:tcW w:type="dxa" w:w="307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Tracking page, dataset</w:t>
            </w:r>
          </w:p>
        </w:tc>
      </w:tr>
      <w:tr>
        <w:trPr>
          <w:cantSplit/>
        </w:trPr>
        <w:tc>
          <w:tcPr>
            <w:tcW w:type="dxa" w:w="200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age_days</w:t>
            </w:r>
          </w:p>
        </w:tc>
        <w:tc>
          <w:tcPr>
            <w:tcW w:type="dxa" w:w="427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Days from submission to today</w:t>
            </w:r>
          </w:p>
        </w:tc>
        <w:tc>
          <w:tcPr>
            <w:tcW w:type="dxa" w:w="307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Monitoring</w:t>
            </w:r>
          </w:p>
        </w:tc>
      </w:tr>
      <w:tr>
        <w:trPr>
          <w:cantSplit/>
        </w:trPr>
        <w:tc>
          <w:tcPr>
            <w:tcW w:type="dxa" w:w="200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due_date</w:t>
            </w:r>
          </w:p>
        </w:tc>
        <w:tc>
          <w:tcPr>
            <w:tcW w:type="dxa" w:w="427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Routing date + processing days, counting weekdays only</w:t>
            </w:r>
          </w:p>
        </w:tc>
        <w:tc>
          <w:tcPr>
            <w:tcW w:type="dxa" w:w="307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Overdue detection</w:t>
            </w:r>
          </w:p>
        </w:tc>
      </w:tr>
      <w:tr>
        <w:trPr>
          <w:cantSplit/>
        </w:trPr>
        <w:tc>
          <w:tcPr>
            <w:tcW w:type="dxa" w:w="200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is_overdue</w:t>
            </w:r>
          </w:p>
        </w:tc>
        <w:tc>
          <w:tcPr>
            <w:tcW w:type="dxa" w:w="427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Status is in_progress and the due date has passed</w:t>
            </w:r>
          </w:p>
        </w:tc>
        <w:tc>
          <w:tcPr>
            <w:tcW w:type="dxa" w:w="307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Dashboard tile, overdue filter, CSV</w:t>
            </w:r>
          </w:p>
        </w:tc>
      </w:tr>
      <w:tr>
        <w:trPr>
          <w:cantSplit/>
        </w:trPr>
        <w:tc>
          <w:tcPr>
            <w:tcW w:type="dxa" w:w="200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turnaround_days</w:t>
            </w:r>
          </w:p>
        </w:tc>
        <w:tc>
          <w:tcPr>
            <w:tcW w:type="dxa" w:w="427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Hours from routing to ready for release / 24</w:t>
            </w:r>
          </w:p>
        </w:tc>
        <w:tc>
          <w:tcPr>
            <w:tcW w:type="dxa" w:w="307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Average turnaround on the dashboard</w:t>
            </w:r>
          </w:p>
        </w:tc>
      </w:tr>
      <w:tr>
        <w:trPr>
          <w:cantSplit/>
        </w:trPr>
        <w:tc>
          <w:tcPr>
            <w:tcW w:type="dxa" w:w="200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office workload</w:t>
            </w:r>
          </w:p>
        </w:tc>
        <w:tc>
          <w:tcPr>
            <w:tcW w:type="dxa" w:w="427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Count of current steps per office, with how many are on hold</w:t>
            </w:r>
          </w:p>
        </w:tc>
        <w:tc>
          <w:tcPr>
            <w:tcW w:type="dxa" w:w="307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"Where requests are waiting" chart</w:t>
            </w:r>
          </w:p>
        </w:tc>
      </w:tr>
      <w:tr>
        <w:trPr>
          <w:cantSplit/>
        </w:trPr>
        <w:tc>
          <w:tcPr>
            <w:tcW w:type="dxa" w:w="200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whereabouts text</w:t>
            </w:r>
          </w:p>
        </w:tc>
        <w:tc>
          <w:tcPr>
            <w:tcW w:type="dxa" w:w="427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Status and current office turned into a sentence</w:t>
            </w:r>
          </w:p>
        </w:tc>
        <w:tc>
          <w:tcPr>
            <w:tcW w:type="dxa" w:w="307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Student pages and notifications</w:t>
            </w:r>
          </w:p>
        </w:tc>
      </w:tr>
    </w:tbl>
    <w:p>
      <w:pPr>
        <w:spacing w:after="160" w:line="276"/>
      </w:pPr>
      <w:r>
        <w:rPr>
          <w:rFonts w:ascii="Arial" w:cs="Arial" w:eastAsia="Arial" w:hAnsi="Arial"/>
          <w:sz w:val="22"/>
          <w:szCs w:val="22"/>
        </w:rPr>
        <w:t xml:space="preserve">The due date is computed in PHP with addWeekdays() and stored in credential_requests.due_at when the request is routed, so overdue checks are a simple indexed query.</w:t>
      </w:r>
    </w:p>
    <w:p>
      <w:pPr>
        <w:pStyle w:val="Heading1"/>
        <w:keepNext/>
        <w:spacing w:after="120" w:before="360"/>
      </w:pPr>
      <w:r>
        <w:rPr>
          <w:rFonts w:ascii="Arial" w:cs="Arial" w:eastAsia="Arial" w:hAnsi="Arial"/>
        </w:rPr>
        <w:t xml:space="preserve">7. Final Dataset</w:t>
      </w:r>
    </w:p>
    <w:p>
      <w:pPr>
        <w:spacing w:after="160" w:line="276"/>
      </w:pPr>
      <w:r>
        <w:rPr>
          <w:rFonts w:ascii="Arial" w:cs="Arial" w:eastAsia="Arial" w:hAnsi="Arial"/>
          <w:sz w:val="22"/>
          <w:szCs w:val="22"/>
        </w:rPr>
        <w:t xml:space="preserve">The final dataset has one row per request with its engineered features. It is produced by the SQL query below; Table 5 is its actual output on the demo data.</w:t>
      </w:r>
    </w:p>
    <w:p>
      <w:pPr>
        <w:shd w:fill="F5F5F5" w:color="auto" w:val="clear"/>
        <w:spacing w:after="0" w:line="240"/>
      </w:pPr>
      <w:r>
        <w:rPr>
          <w:rFonts w:ascii="Courier New" w:cs="Courier New" w:eastAsia="Courier New" w:hAnsi="Courier New"/>
          <w:sz w:val="17"/>
          <w:szCs w:val="17"/>
        </w:rPr>
        <w:t xml:space="preserve">SELECT r.reference_no,</w:t>
      </w:r>
    </w:p>
    <w:p>
      <w:pPr>
        <w:shd w:fill="F5F5F5" w:color="auto" w:val="clear"/>
        <w:spacing w:after="0" w:line="240"/>
      </w:pPr>
      <w:r>
        <w:rPr>
          <w:rFonts w:ascii="Courier New" w:cs="Courier New" w:eastAsia="Courier New" w:hAnsi="Courier New"/>
          <w:sz w:val="17"/>
          <w:szCs w:val="17"/>
        </w:rPr>
        <w:t xml:space="preserve">  c.code AS college,</w:t>
      </w:r>
    </w:p>
    <w:p>
      <w:pPr>
        <w:shd w:fill="F5F5F5" w:color="auto" w:val="clear"/>
        <w:spacing w:after="0" w:line="240"/>
      </w:pPr>
      <w:r>
        <w:rPr>
          <w:rFonts w:ascii="Courier New" w:cs="Courier New" w:eastAsia="Courier New" w:hAnsi="Courier New"/>
          <w:sz w:val="17"/>
          <w:szCs w:val="17"/>
        </w:rPr>
        <w:t xml:space="preserve">  r.status,</w:t>
      </w:r>
    </w:p>
    <w:p>
      <w:pPr>
        <w:shd w:fill="F5F5F5" w:color="auto" w:val="clear"/>
        <w:spacing w:after="0" w:line="240"/>
      </w:pPr>
      <w:r>
        <w:rPr>
          <w:rFonts w:ascii="Courier New" w:cs="Courier New" w:eastAsia="Courier New" w:hAnsi="Courier New"/>
          <w:sz w:val="17"/>
          <w:szCs w:val="17"/>
        </w:rPr>
        <w:t xml:space="preserve">  (SELECT d.code FROM request_steps s JOIN departments d ON d.id = s.department_id</w:t>
      </w:r>
    </w:p>
    <w:p>
      <w:pPr>
        <w:shd w:fill="F5F5F5" w:color="auto" w:val="clear"/>
        <w:spacing w:after="0" w:line="240"/>
      </w:pPr>
      <w:r>
        <w:rPr>
          <w:rFonts w:ascii="Courier New" w:cs="Courier New" w:eastAsia="Courier New" w:hAnsi="Courier New"/>
          <w:sz w:val="17"/>
          <w:szCs w:val="17"/>
        </w:rPr>
        <w:t xml:space="preserve">    WHERE s.credential_request_id = r.id AND s.status IN ('pending', 'on_hold') LIMIT 1) AS current_office,</w:t>
      </w:r>
    </w:p>
    <w:p>
      <w:pPr>
        <w:shd w:fill="F5F5F5" w:color="auto" w:val="clear"/>
        <w:spacing w:after="0" w:line="240"/>
      </w:pPr>
      <w:r>
        <w:rPr>
          <w:rFonts w:ascii="Courier New" w:cs="Courier New" w:eastAsia="Courier New" w:hAnsi="Courier New"/>
          <w:sz w:val="17"/>
          <w:szCs w:val="17"/>
        </w:rPr>
        <w:t xml:space="preserve">  CONCAT((SELECT COUNT(*) FROM request_steps s WHERE s.credential_request_id = r.id</w:t>
      </w:r>
    </w:p>
    <w:p>
      <w:pPr>
        <w:shd w:fill="F5F5F5" w:color="auto" w:val="clear"/>
        <w:spacing w:after="0" w:line="240"/>
      </w:pPr>
      <w:r>
        <w:rPr>
          <w:rFonts w:ascii="Courier New" w:cs="Courier New" w:eastAsia="Courier New" w:hAnsi="Courier New"/>
          <w:sz w:val="17"/>
          <w:szCs w:val="17"/>
        </w:rPr>
        <w:t xml:space="preserve">    AND s.status IN ('signed', 'skipped')), '/',</w:t>
      </w:r>
    </w:p>
    <w:p>
      <w:pPr>
        <w:shd w:fill="F5F5F5" w:color="auto" w:val="clear"/>
        <w:spacing w:after="0" w:line="240"/>
      </w:pPr>
      <w:r>
        <w:rPr>
          <w:rFonts w:ascii="Courier New" w:cs="Courier New" w:eastAsia="Courier New" w:hAnsi="Courier New"/>
          <w:sz w:val="17"/>
          <w:szCs w:val="17"/>
        </w:rPr>
        <w:t xml:space="preserve">    (SELECT COUNT(*) FROM request_steps s WHERE s.credential_request_id = r.id)) AS progress,</w:t>
      </w:r>
    </w:p>
    <w:p>
      <w:pPr>
        <w:shd w:fill="F5F5F5" w:color="auto" w:val="clear"/>
        <w:spacing w:after="0" w:line="240"/>
      </w:pPr>
      <w:r>
        <w:rPr>
          <w:rFonts w:ascii="Courier New" w:cs="Courier New" w:eastAsia="Courier New" w:hAnsi="Courier New"/>
          <w:sz w:val="17"/>
          <w:szCs w:val="17"/>
        </w:rPr>
        <w:t xml:space="preserve">  DATEDIFF(CURDATE(), DATE(r.created_at)) AS age_days,</w:t>
      </w:r>
    </w:p>
    <w:p>
      <w:pPr>
        <w:shd w:fill="F5F5F5" w:color="auto" w:val="clear"/>
        <w:spacing w:after="0" w:line="240"/>
      </w:pPr>
      <w:r>
        <w:rPr>
          <w:rFonts w:ascii="Courier New" w:cs="Courier New" w:eastAsia="Courier New" w:hAnsi="Courier New"/>
          <w:sz w:val="17"/>
          <w:szCs w:val="17"/>
        </w:rPr>
        <w:t xml:space="preserve">  DATE(r.due_at) AS due_date,</w:t>
      </w:r>
    </w:p>
    <w:p>
      <w:pPr>
        <w:shd w:fill="F5F5F5" w:color="auto" w:val="clear"/>
        <w:spacing w:after="0" w:line="240"/>
      </w:pPr>
      <w:r>
        <w:rPr>
          <w:rFonts w:ascii="Courier New" w:cs="Courier New" w:eastAsia="Courier New" w:hAnsi="Courier New"/>
          <w:sz w:val="17"/>
          <w:szCs w:val="17"/>
        </w:rPr>
        <w:t xml:space="preserve">  (r.status = 'in_progress' AND r.due_at &lt; NOW()) AS is_overdue,</w:t>
      </w:r>
    </w:p>
    <w:p>
      <w:pPr>
        <w:shd w:fill="F5F5F5" w:color="auto" w:val="clear"/>
        <w:spacing w:after="0" w:line="240"/>
      </w:pPr>
      <w:r>
        <w:rPr>
          <w:rFonts w:ascii="Courier New" w:cs="Courier New" w:eastAsia="Courier New" w:hAnsi="Courier New"/>
          <w:sz w:val="17"/>
          <w:szCs w:val="17"/>
        </w:rPr>
        <w:t xml:space="preserve">  ROUND(TIMESTAMPDIFF(HOUR, r.routed_at, r.ready_at) / 24, 1) AS turnaround_days</w:t>
      </w:r>
    </w:p>
    <w:p>
      <w:pPr>
        <w:shd w:fill="F5F5F5" w:color="auto" w:val="clear"/>
        <w:spacing w:after="0" w:line="240"/>
      </w:pPr>
      <w:r>
        <w:rPr>
          <w:rFonts w:ascii="Courier New" w:cs="Courier New" w:eastAsia="Courier New" w:hAnsi="Courier New"/>
          <w:sz w:val="17"/>
          <w:szCs w:val="17"/>
        </w:rPr>
        <w:t xml:space="preserve">FROM credential_requests r</w:t>
      </w:r>
    </w:p>
    <w:p>
      <w:pPr>
        <w:shd w:fill="F5F5F5" w:color="auto" w:val="clear"/>
        <w:spacing w:after="0" w:line="240"/>
      </w:pPr>
      <w:r>
        <w:rPr>
          <w:rFonts w:ascii="Courier New" w:cs="Courier New" w:eastAsia="Courier New" w:hAnsi="Courier New"/>
          <w:sz w:val="17"/>
          <w:szCs w:val="17"/>
        </w:rPr>
        <w:t xml:space="preserve">JOIN departments c ON c.id = r.college_id</w:t>
      </w:r>
    </w:p>
    <w:p>
      <w:pPr>
        <w:shd w:fill="F5F5F5" w:color="auto" w:val="clear"/>
        <w:spacing w:after="200" w:line="240"/>
      </w:pPr>
      <w:r>
        <w:rPr>
          <w:rFonts w:ascii="Courier New" w:cs="Courier New" w:eastAsia="Courier New" w:hAnsi="Courier New"/>
          <w:sz w:val="17"/>
          <w:szCs w:val="17"/>
        </w:rPr>
        <w:t xml:space="preserve">ORDER BY r.id;</w:t>
      </w:r>
    </w:p>
    <w:p>
      <w:pPr>
        <w:keepNext/>
        <w:spacing w:after="80" w:line="276"/>
      </w:pPr>
      <w:r>
        <w:rPr>
          <w:rFonts w:ascii="Arial" w:cs="Arial" w:eastAsia="Arial" w:hAnsi="Arial"/>
          <w:b/>
          <w:bCs/>
          <w:sz w:val="22"/>
          <w:szCs w:val="22"/>
        </w:rPr>
        <w:t xml:space="preserve">Table 5. Final dataset (one row per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7"/>
        <w:gridCol w:w="756"/>
        <w:gridCol w:w="1512"/>
        <w:gridCol w:w="945"/>
        <w:gridCol w:w="850"/>
        <w:gridCol w:w="756"/>
        <w:gridCol w:w="1040"/>
        <w:gridCol w:w="850"/>
        <w:gridCol w:w="1044"/>
      </w:tblGrid>
      <w:tr>
        <w:trPr>
          <w:tblHeader/>
        </w:trPr>
        <w:tc>
          <w:tcPr>
            <w:tcW w:type="dxa" w:w="1607"/>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5"/>
                <w:szCs w:val="15"/>
              </w:rPr>
              <w:t xml:space="preserve">reference_no</w:t>
            </w:r>
          </w:p>
        </w:tc>
        <w:tc>
          <w:tcPr>
            <w:tcW w:type="dxa" w:w="756"/>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5"/>
                <w:szCs w:val="15"/>
              </w:rPr>
              <w:t xml:space="preserve">college</w:t>
            </w:r>
          </w:p>
        </w:tc>
        <w:tc>
          <w:tcPr>
            <w:tcW w:type="dxa" w:w="1512"/>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5"/>
                <w:szCs w:val="15"/>
              </w:rPr>
              <w:t xml:space="preserve">status</w:t>
            </w:r>
          </w:p>
        </w:tc>
        <w:tc>
          <w:tcPr>
            <w:tcW w:type="dxa" w:w="945"/>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5"/>
                <w:szCs w:val="15"/>
              </w:rPr>
              <w:t xml:space="preserve">current_office</w:t>
            </w:r>
          </w:p>
        </w:tc>
        <w:tc>
          <w:tcPr>
            <w:tcW w:type="dxa" w:w="85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5"/>
                <w:szCs w:val="15"/>
              </w:rPr>
              <w:t xml:space="preserve">progress</w:t>
            </w:r>
          </w:p>
        </w:tc>
        <w:tc>
          <w:tcPr>
            <w:tcW w:type="dxa" w:w="756"/>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5"/>
                <w:szCs w:val="15"/>
              </w:rPr>
              <w:t xml:space="preserve">age_days</w:t>
            </w:r>
          </w:p>
        </w:tc>
        <w:tc>
          <w:tcPr>
            <w:tcW w:type="dxa" w:w="104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5"/>
                <w:szCs w:val="15"/>
              </w:rPr>
              <w:t xml:space="preserve">due_date</w:t>
            </w:r>
          </w:p>
        </w:tc>
        <w:tc>
          <w:tcPr>
            <w:tcW w:type="dxa" w:w="85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5"/>
                <w:szCs w:val="15"/>
              </w:rPr>
              <w:t xml:space="preserve">is_overdue</w:t>
            </w:r>
          </w:p>
        </w:tc>
        <w:tc>
          <w:tcPr>
            <w:tcW w:type="dxa" w:w="1044"/>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5"/>
                <w:szCs w:val="15"/>
              </w:rPr>
              <w:t xml:space="preserve">turnaround_days</w:t>
            </w:r>
          </w:p>
        </w:tc>
      </w:tr>
      <w:tr>
        <w:trPr>
          <w:cantSplit/>
        </w:trPr>
        <w:tc>
          <w:tcPr>
            <w:tcW w:type="dxa" w:w="160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CR-2026-000001</w:t>
            </w:r>
          </w:p>
        </w:tc>
        <w:tc>
          <w:tcPr>
            <w:tcW w:type="dxa" w:w="7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CCS</w:t>
            </w:r>
          </w:p>
        </w:tc>
        <w:tc>
          <w:tcPr>
            <w:tcW w:type="dxa" w:w="151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awaiting_payment</w:t>
            </w:r>
          </w:p>
        </w:tc>
        <w:tc>
          <w:tcPr>
            <w:tcW w:type="dxa" w:w="9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NULL</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0/0</w:t>
            </w:r>
          </w:p>
        </w:tc>
        <w:tc>
          <w:tcPr>
            <w:tcW w:type="dxa" w:w="7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0</w:t>
            </w:r>
          </w:p>
        </w:tc>
        <w:tc>
          <w:tcPr>
            <w:tcW w:type="dxa" w:w="10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NULL</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0</w:t>
            </w:r>
          </w:p>
        </w:tc>
        <w:tc>
          <w:tcPr>
            <w:tcW w:type="dxa" w:w="104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NULL</w:t>
            </w:r>
          </w:p>
        </w:tc>
      </w:tr>
      <w:tr>
        <w:trPr>
          <w:cantSplit/>
        </w:trPr>
        <w:tc>
          <w:tcPr>
            <w:tcW w:type="dxa" w:w="160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CR-2026-000002</w:t>
            </w:r>
          </w:p>
        </w:tc>
        <w:tc>
          <w:tcPr>
            <w:tcW w:type="dxa" w:w="7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CBA</w:t>
            </w:r>
          </w:p>
        </w:tc>
        <w:tc>
          <w:tcPr>
            <w:tcW w:type="dxa" w:w="151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payment_review</w:t>
            </w:r>
          </w:p>
        </w:tc>
        <w:tc>
          <w:tcPr>
            <w:tcW w:type="dxa" w:w="9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NULL</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0/0</w:t>
            </w:r>
          </w:p>
        </w:tc>
        <w:tc>
          <w:tcPr>
            <w:tcW w:type="dxa" w:w="7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1</w:t>
            </w:r>
          </w:p>
        </w:tc>
        <w:tc>
          <w:tcPr>
            <w:tcW w:type="dxa" w:w="10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NULL</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0</w:t>
            </w:r>
          </w:p>
        </w:tc>
        <w:tc>
          <w:tcPr>
            <w:tcW w:type="dxa" w:w="104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NULL</w:t>
            </w:r>
          </w:p>
        </w:tc>
      </w:tr>
      <w:tr>
        <w:trPr>
          <w:cantSplit/>
        </w:trPr>
        <w:tc>
          <w:tcPr>
            <w:tcW w:type="dxa" w:w="160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CR-2026-000003</w:t>
            </w:r>
          </w:p>
        </w:tc>
        <w:tc>
          <w:tcPr>
            <w:tcW w:type="dxa" w:w="7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COED</w:t>
            </w:r>
          </w:p>
        </w:tc>
        <w:tc>
          <w:tcPr>
            <w:tcW w:type="dxa" w:w="151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registrar_review</w:t>
            </w:r>
          </w:p>
        </w:tc>
        <w:tc>
          <w:tcPr>
            <w:tcW w:type="dxa" w:w="9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NULL</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0/0</w:t>
            </w:r>
          </w:p>
        </w:tc>
        <w:tc>
          <w:tcPr>
            <w:tcW w:type="dxa" w:w="7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1</w:t>
            </w:r>
          </w:p>
        </w:tc>
        <w:tc>
          <w:tcPr>
            <w:tcW w:type="dxa" w:w="10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NULL</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0</w:t>
            </w:r>
          </w:p>
        </w:tc>
        <w:tc>
          <w:tcPr>
            <w:tcW w:type="dxa" w:w="104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NULL</w:t>
            </w:r>
          </w:p>
        </w:tc>
      </w:tr>
      <w:tr>
        <w:trPr>
          <w:cantSplit/>
        </w:trPr>
        <w:tc>
          <w:tcPr>
            <w:tcW w:type="dxa" w:w="160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CR-2026-000004</w:t>
            </w:r>
          </w:p>
        </w:tc>
        <w:tc>
          <w:tcPr>
            <w:tcW w:type="dxa" w:w="7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COE</w:t>
            </w:r>
          </w:p>
        </w:tc>
        <w:tc>
          <w:tcPr>
            <w:tcW w:type="dxa" w:w="151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in_progress</w:t>
            </w:r>
          </w:p>
        </w:tc>
        <w:tc>
          <w:tcPr>
            <w:tcW w:type="dxa" w:w="9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LIB</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0/4</w:t>
            </w:r>
          </w:p>
        </w:tc>
        <w:tc>
          <w:tcPr>
            <w:tcW w:type="dxa" w:w="7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4</w:t>
            </w:r>
          </w:p>
        </w:tc>
        <w:tc>
          <w:tcPr>
            <w:tcW w:type="dxa" w:w="10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2026-10-21</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0</w:t>
            </w:r>
          </w:p>
        </w:tc>
        <w:tc>
          <w:tcPr>
            <w:tcW w:type="dxa" w:w="104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NULL</w:t>
            </w:r>
          </w:p>
        </w:tc>
      </w:tr>
      <w:tr>
        <w:trPr>
          <w:cantSplit/>
        </w:trPr>
        <w:tc>
          <w:tcPr>
            <w:tcW w:type="dxa" w:w="160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CR-2026-000005</w:t>
            </w:r>
          </w:p>
        </w:tc>
        <w:tc>
          <w:tcPr>
            <w:tcW w:type="dxa" w:w="7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CCS</w:t>
            </w:r>
          </w:p>
        </w:tc>
        <w:tc>
          <w:tcPr>
            <w:tcW w:type="dxa" w:w="151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in_progress</w:t>
            </w:r>
          </w:p>
        </w:tc>
        <w:tc>
          <w:tcPr>
            <w:tcW w:type="dxa" w:w="9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CCS</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2/4</w:t>
            </w:r>
          </w:p>
        </w:tc>
        <w:tc>
          <w:tcPr>
            <w:tcW w:type="dxa" w:w="7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6</w:t>
            </w:r>
          </w:p>
        </w:tc>
        <w:tc>
          <w:tcPr>
            <w:tcW w:type="dxa" w:w="10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2026-10-19</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0</w:t>
            </w:r>
          </w:p>
        </w:tc>
        <w:tc>
          <w:tcPr>
            <w:tcW w:type="dxa" w:w="104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NULL</w:t>
            </w:r>
          </w:p>
        </w:tc>
      </w:tr>
      <w:tr>
        <w:trPr>
          <w:cantSplit/>
        </w:trPr>
        <w:tc>
          <w:tcPr>
            <w:tcW w:type="dxa" w:w="160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CR-2026-000006</w:t>
            </w:r>
          </w:p>
        </w:tc>
        <w:tc>
          <w:tcPr>
            <w:tcW w:type="dxa" w:w="7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COED</w:t>
            </w:r>
          </w:p>
        </w:tc>
        <w:tc>
          <w:tcPr>
            <w:tcW w:type="dxa" w:w="151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in_progress</w:t>
            </w:r>
          </w:p>
        </w:tc>
        <w:tc>
          <w:tcPr>
            <w:tcW w:type="dxa" w:w="9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FIN</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1/4</w:t>
            </w:r>
          </w:p>
        </w:tc>
        <w:tc>
          <w:tcPr>
            <w:tcW w:type="dxa" w:w="7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21</w:t>
            </w:r>
          </w:p>
        </w:tc>
        <w:tc>
          <w:tcPr>
            <w:tcW w:type="dxa" w:w="10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2026-10-02</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1</w:t>
            </w:r>
          </w:p>
        </w:tc>
        <w:tc>
          <w:tcPr>
            <w:tcW w:type="dxa" w:w="104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NULL</w:t>
            </w:r>
          </w:p>
        </w:tc>
      </w:tr>
      <w:tr>
        <w:trPr>
          <w:cantSplit/>
        </w:trPr>
        <w:tc>
          <w:tcPr>
            <w:tcW w:type="dxa" w:w="160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CR-2026-000007</w:t>
            </w:r>
          </w:p>
        </w:tc>
        <w:tc>
          <w:tcPr>
            <w:tcW w:type="dxa" w:w="7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CBA</w:t>
            </w:r>
          </w:p>
        </w:tc>
        <w:tc>
          <w:tcPr>
            <w:tcW w:type="dxa" w:w="151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in_progress</w:t>
            </w:r>
          </w:p>
        </w:tc>
        <w:tc>
          <w:tcPr>
            <w:tcW w:type="dxa" w:w="9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SAS</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0/2</w:t>
            </w:r>
          </w:p>
        </w:tc>
        <w:tc>
          <w:tcPr>
            <w:tcW w:type="dxa" w:w="7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2</w:t>
            </w:r>
          </w:p>
        </w:tc>
        <w:tc>
          <w:tcPr>
            <w:tcW w:type="dxa" w:w="10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2026-10-16</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0</w:t>
            </w:r>
          </w:p>
        </w:tc>
        <w:tc>
          <w:tcPr>
            <w:tcW w:type="dxa" w:w="104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NULL</w:t>
            </w:r>
          </w:p>
        </w:tc>
      </w:tr>
      <w:tr>
        <w:trPr>
          <w:cantSplit/>
        </w:trPr>
        <w:tc>
          <w:tcPr>
            <w:tcW w:type="dxa" w:w="160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CR-2026-000008</w:t>
            </w:r>
          </w:p>
        </w:tc>
        <w:tc>
          <w:tcPr>
            <w:tcW w:type="dxa" w:w="7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COE</w:t>
            </w:r>
          </w:p>
        </w:tc>
        <w:tc>
          <w:tcPr>
            <w:tcW w:type="dxa" w:w="151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ready_for_release</w:t>
            </w:r>
          </w:p>
        </w:tc>
        <w:tc>
          <w:tcPr>
            <w:tcW w:type="dxa" w:w="9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NULL</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2/2</w:t>
            </w:r>
          </w:p>
        </w:tc>
        <w:tc>
          <w:tcPr>
            <w:tcW w:type="dxa" w:w="7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9</w:t>
            </w:r>
          </w:p>
        </w:tc>
        <w:tc>
          <w:tcPr>
            <w:tcW w:type="dxa" w:w="10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2026-10-09</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0</w:t>
            </w:r>
          </w:p>
        </w:tc>
        <w:tc>
          <w:tcPr>
            <w:tcW w:type="dxa" w:w="104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1.4</w:t>
            </w:r>
          </w:p>
        </w:tc>
      </w:tr>
      <w:tr>
        <w:trPr>
          <w:cantSplit/>
        </w:trPr>
        <w:tc>
          <w:tcPr>
            <w:tcW w:type="dxa" w:w="160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CR-2026-000009</w:t>
            </w:r>
          </w:p>
        </w:tc>
        <w:tc>
          <w:tcPr>
            <w:tcW w:type="dxa" w:w="7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CBA</w:t>
            </w:r>
          </w:p>
        </w:tc>
        <w:tc>
          <w:tcPr>
            <w:tcW w:type="dxa" w:w="151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released</w:t>
            </w:r>
          </w:p>
        </w:tc>
        <w:tc>
          <w:tcPr>
            <w:tcW w:type="dxa" w:w="9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NULL</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1/1</w:t>
            </w:r>
          </w:p>
        </w:tc>
        <w:tc>
          <w:tcPr>
            <w:tcW w:type="dxa" w:w="7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14</w:t>
            </w:r>
          </w:p>
        </w:tc>
        <w:tc>
          <w:tcPr>
            <w:tcW w:type="dxa" w:w="10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2026-09-30</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0</w:t>
            </w:r>
          </w:p>
        </w:tc>
        <w:tc>
          <w:tcPr>
            <w:tcW w:type="dxa" w:w="104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0.4</w:t>
            </w:r>
          </w:p>
        </w:tc>
      </w:tr>
      <w:tr>
        <w:trPr>
          <w:cantSplit/>
        </w:trPr>
        <w:tc>
          <w:tcPr>
            <w:tcW w:type="dxa" w:w="160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CR-2026-000010</w:t>
            </w:r>
          </w:p>
        </w:tc>
        <w:tc>
          <w:tcPr>
            <w:tcW w:type="dxa" w:w="7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COED</w:t>
            </w:r>
          </w:p>
        </w:tc>
        <w:tc>
          <w:tcPr>
            <w:tcW w:type="dxa" w:w="1512"/>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cancelled</w:t>
            </w:r>
          </w:p>
        </w:tc>
        <w:tc>
          <w:tcPr>
            <w:tcW w:type="dxa" w:w="945"/>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NULL</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0/0</w:t>
            </w:r>
          </w:p>
        </w:tc>
        <w:tc>
          <w:tcPr>
            <w:tcW w:type="dxa" w:w="75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3</w:t>
            </w:r>
          </w:p>
        </w:tc>
        <w:tc>
          <w:tcPr>
            <w:tcW w:type="dxa" w:w="10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NULL</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0</w:t>
            </w:r>
          </w:p>
        </w:tc>
        <w:tc>
          <w:tcPr>
            <w:tcW w:type="dxa" w:w="104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5"/>
                <w:szCs w:val="15"/>
              </w:rPr>
              <w:t xml:space="preserve">NULL</w:t>
            </w:r>
          </w:p>
        </w:tc>
      </w:tr>
    </w:tbl>
    <w:p>
      <w:pPr>
        <w:spacing w:after="120"/>
      </w:pPr>
    </w:p>
    <w:p>
      <w:pPr>
        <w:keepNext/>
        <w:spacing w:after="80" w:line="276"/>
      </w:pPr>
      <w:r>
        <w:rPr>
          <w:rFonts w:ascii="Arial" w:cs="Arial" w:eastAsia="Arial" w:hAnsi="Arial"/>
          <w:b/>
          <w:bCs/>
          <w:sz w:val="22"/>
          <w:szCs w:val="22"/>
        </w:rPr>
        <w:t xml:space="preserve">Table 6. Office workload feature (requests currently waiting per office)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2340"/>
        <w:gridCol w:w="2340"/>
      </w:tblGrid>
      <w:tr>
        <w:trPr>
          <w:tblHeader/>
        </w:trPr>
        <w:tc>
          <w:tcPr>
            <w:tcW w:type="dxa" w:w="468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office</w:t>
            </w:r>
          </w:p>
        </w:tc>
        <w:tc>
          <w:tcPr>
            <w:tcW w:type="dxa" w:w="234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waiting</w:t>
            </w:r>
          </w:p>
        </w:tc>
        <w:tc>
          <w:tcPr>
            <w:tcW w:type="dxa" w:w="234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on_hold</w:t>
            </w:r>
          </w:p>
        </w:tc>
      </w:tr>
      <w:tr>
        <w:trPr>
          <w:cantSplit/>
        </w:trPr>
        <w:tc>
          <w:tcPr>
            <w:tcW w:type="dxa" w:w="468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CCS</w:t>
            </w:r>
          </w:p>
        </w:tc>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w:t>
            </w:r>
          </w:p>
        </w:tc>
      </w:tr>
      <w:tr>
        <w:trPr>
          <w:cantSplit/>
        </w:trPr>
        <w:tc>
          <w:tcPr>
            <w:tcW w:type="dxa" w:w="468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FIN</w:t>
            </w:r>
          </w:p>
        </w:tc>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w:t>
            </w:r>
          </w:p>
        </w:tc>
      </w:tr>
      <w:tr>
        <w:trPr>
          <w:cantSplit/>
        </w:trPr>
        <w:tc>
          <w:tcPr>
            <w:tcW w:type="dxa" w:w="468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LIB</w:t>
            </w:r>
          </w:p>
        </w:tc>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w:t>
            </w:r>
          </w:p>
        </w:tc>
      </w:tr>
      <w:tr>
        <w:trPr>
          <w:cantSplit/>
        </w:trPr>
        <w:tc>
          <w:tcPr>
            <w:tcW w:type="dxa" w:w="468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SAS</w:t>
            </w:r>
          </w:p>
        </w:tc>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234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0</w:t>
            </w:r>
          </w:p>
        </w:tc>
      </w:tr>
    </w:tbl>
    <w:p>
      <w:pPr>
        <w:spacing w:after="120"/>
      </w:pPr>
    </w:p>
    <w:p>
      <w:pPr>
        <w:pStyle w:val="Heading1"/>
        <w:keepNext/>
        <w:spacing w:after="120" w:before="360"/>
      </w:pPr>
      <w:r>
        <w:rPr>
          <w:rFonts w:ascii="Arial" w:cs="Arial" w:eastAsia="Arial" w:hAnsi="Arial"/>
        </w:rPr>
        <w:t xml:space="preserve">8. Why These Transformations Were Necessary</w:t>
      </w:r>
    </w:p>
    <w:p>
      <w:pPr>
        <w:pStyle w:val="ListParagraph"/>
        <w:numPr>
          <w:ilvl w:val="0"/>
          <w:numId w:val="2"/>
        </w:numPr>
        <w:spacing w:after="80" w:line="276"/>
      </w:pPr>
      <w:r>
        <w:rPr>
          <w:rFonts w:ascii="Arial" w:cs="Arial" w:eastAsia="Arial" w:hAnsi="Arial"/>
          <w:b/>
          <w:bCs/>
          <w:sz w:val="22"/>
          <w:szCs w:val="22"/>
        </w:rPr>
        <w:t xml:space="preserve">Cleaning</w:t>
      </w:r>
      <w:r>
        <w:rPr>
          <w:rFonts w:ascii="Arial" w:cs="Arial" w:eastAsia="Arial" w:hAnsi="Arial"/>
          <w:sz w:val="22"/>
          <w:szCs w:val="22"/>
        </w:rPr>
        <w:t xml:space="preserve"> keeps names, student numbers and purposes consistent, so searches and duplicate checks work and reports are not split by stray spaces.</w:t>
      </w:r>
    </w:p>
    <w:p>
      <w:pPr>
        <w:pStyle w:val="ListParagraph"/>
        <w:numPr>
          <w:ilvl w:val="0"/>
          <w:numId w:val="2"/>
        </w:numPr>
        <w:spacing w:after="80" w:line="276"/>
      </w:pPr>
      <w:r>
        <w:rPr>
          <w:rFonts w:ascii="Arial" w:cs="Arial" w:eastAsia="Arial" w:hAnsi="Arial"/>
          <w:b/>
          <w:bCs/>
          <w:sz w:val="22"/>
          <w:szCs w:val="22"/>
        </w:rPr>
        <w:t xml:space="preserve">Encoding</w:t>
      </w:r>
      <w:r>
        <w:rPr>
          <w:rFonts w:ascii="Arial" w:cs="Arial" w:eastAsia="Arial" w:hAnsi="Arial"/>
          <w:sz w:val="22"/>
          <w:szCs w:val="22"/>
        </w:rPr>
        <w:t xml:space="preserve"> to fixed codes and keys lets the workflow engine apply exact rules (for example, only a request in "payment_review" can have its payment accepted) and lets SQL group and count reliably.</w:t>
      </w:r>
    </w:p>
    <w:p>
      <w:pPr>
        <w:pStyle w:val="ListParagraph"/>
        <w:numPr>
          <w:ilvl w:val="0"/>
          <w:numId w:val="2"/>
        </w:numPr>
        <w:spacing w:after="80" w:line="276"/>
      </w:pPr>
      <w:r>
        <w:rPr>
          <w:rFonts w:ascii="Arial" w:cs="Arial" w:eastAsia="Arial" w:hAnsi="Arial"/>
          <w:b/>
          <w:bCs/>
          <w:sz w:val="22"/>
          <w:szCs w:val="22"/>
        </w:rPr>
        <w:t xml:space="preserve">Snapshots</w:t>
      </w:r>
      <w:r>
        <w:rPr>
          <w:rFonts w:ascii="Arial" w:cs="Arial" w:eastAsia="Arial" w:hAnsi="Arial"/>
          <w:sz w:val="22"/>
          <w:szCs w:val="22"/>
        </w:rPr>
        <w:t xml:space="preserve"> (fee, payment flag, signing order) preserve what was true when the student submitted, so later configuration changes by the registrar never rewrite history.</w:t>
      </w:r>
    </w:p>
    <w:p>
      <w:pPr>
        <w:pStyle w:val="ListParagraph"/>
        <w:numPr>
          <w:ilvl w:val="0"/>
          <w:numId w:val="2"/>
        </w:numPr>
        <w:spacing w:after="80" w:line="276"/>
      </w:pPr>
      <w:r>
        <w:rPr>
          <w:rFonts w:ascii="Arial" w:cs="Arial" w:eastAsia="Arial" w:hAnsi="Arial"/>
          <w:b/>
          <w:bCs/>
          <w:sz w:val="22"/>
          <w:szCs w:val="22"/>
        </w:rPr>
        <w:t xml:space="preserve">Placeholder resolution</w:t>
      </w:r>
      <w:r>
        <w:rPr>
          <w:rFonts w:ascii="Arial" w:cs="Arial" w:eastAsia="Arial" w:hAnsi="Arial"/>
          <w:sz w:val="22"/>
          <w:szCs w:val="22"/>
        </w:rPr>
        <w:t xml:space="preserve"> routes each request only to the student's own college instead of all 11 colleges.</w:t>
      </w:r>
    </w:p>
    <w:p>
      <w:pPr>
        <w:pStyle w:val="ListParagraph"/>
        <w:numPr>
          <w:ilvl w:val="0"/>
          <w:numId w:val="2"/>
        </w:numPr>
        <w:spacing w:after="80" w:line="276"/>
      </w:pPr>
      <w:r>
        <w:rPr>
          <w:rFonts w:ascii="Arial" w:cs="Arial" w:eastAsia="Arial" w:hAnsi="Arial"/>
          <w:b/>
          <w:bCs/>
          <w:sz w:val="22"/>
          <w:szCs w:val="22"/>
        </w:rPr>
        <w:t xml:space="preserve">Derived features</w:t>
      </w:r>
      <w:r>
        <w:rPr>
          <w:rFonts w:ascii="Arial" w:cs="Arial" w:eastAsia="Arial" w:hAnsi="Arial"/>
          <w:sz w:val="22"/>
          <w:szCs w:val="22"/>
        </w:rPr>
        <w:t xml:space="preserve"> turn raw timestamps and steps into what users act on: the document's current office, how late it is, and which office is a bottleneck.</w:t>
      </w:r>
    </w:p>
    <w:p>
      <w:pPr>
        <w:pStyle w:val="Heading2"/>
        <w:keepNext/>
        <w:spacing w:after="100" w:before="240"/>
      </w:pPr>
      <w:r>
        <w:rPr>
          <w:rFonts w:ascii="Arial" w:cs="Arial" w:eastAsia="Arial" w:hAnsi="Arial"/>
        </w:rPr>
        <w:t xml:space="preserve">Techniques that do not apply</w:t>
      </w:r>
    </w:p>
    <w:p>
      <w:pPr>
        <w:spacing w:after="160" w:line="276"/>
      </w:pPr>
      <w:r>
        <w:rPr>
          <w:rFonts w:ascii="Arial" w:cs="Arial" w:eastAsia="Arial" w:hAnsi="Arial"/>
          <w:sz w:val="22"/>
          <w:szCs w:val="22"/>
        </w:rPr>
        <w:t xml:space="preserve">Normalization, scaling, PCA and LDA prepare numeric features for a machine-learning model. This system has no model, and every feature is shown directly to people (days, counts, office names), so rescaling or reducing dimensions would only make the values harder to read. These techniques were therefore not used.</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0000"/>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00000"/>
      <w:sz w:val="25"/>
      <w:szCs w:val="25"/>
    </w:rPr>
  </w:style>
  <w:style w:type="paragraph" w:styleId="Title">
    <w:name w:val="Title"/>
    <w:basedOn w:val="Normal"/>
    <w:next w:val="Normal"/>
    <w:rPr>
      <w:rFonts w:ascii="Arial" w:cs="Arial" w:eastAsia="Arial" w:hAnsi="Arial"/>
      <w:b/>
      <w:bCs/>
      <w:color w:val="000000"/>
      <w:sz w:val="36"/>
      <w:szCs w:val="3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354ef8bfd43e890fd178ef8a1eaae9ef8e6d7b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/tmp/claude-1000/-home-zyy-Projects-thesis/3976dbe8-f08b-4916-8f7e-de33e2dcc927/scratchpad/docgen/out/DES-03 Feature Engineering Pipeline.docx</dc:title>
  <dc:creator>UPHSL Credential Tracker</dc:creator>
  <cp:lastModifiedBy>Un-named</cp:lastModifiedBy>
  <cp:revision>1</cp:revision>
  <dcterms:created xsi:type="dcterms:W3CDTF">2026-10-11T11:21:57.292Z</dcterms:created>
  <dcterms:modified xsi:type="dcterms:W3CDTF">2026-10-11T11:21:57.292Z</dcterms:modified>
</cp:coreProperties>
</file>

<file path=docProps/custom.xml><?xml version="1.0" encoding="utf-8"?>
<Properties xmlns="http://schemas.openxmlformats.org/officeDocument/2006/custom-properties" xmlns:vt="http://schemas.openxmlformats.org/officeDocument/2006/docPropsVTypes"/>
</file>