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rFonts w:ascii="Arial" w:cs="Arial" w:eastAsia="Arial" w:hAnsi="Arial"/>
          <w:b/>
          <w:bCs/>
          <w:sz w:val="36"/>
          <w:szCs w:val="36"/>
        </w:rPr>
        <w:t xml:space="preserve">DES-04: Data Validation and Quality</w:t>
      </w:r>
    </w:p>
    <w:p>
      <w:pPr>
        <w:spacing w:after="40" w:line="276"/>
      </w:pPr>
      <w:r>
        <w:rPr>
          <w:rFonts w:ascii="Arial" w:cs="Arial" w:eastAsia="Arial" w:hAnsi="Arial"/>
          <w:b/>
          <w:bCs/>
          <w:sz w:val="22"/>
          <w:szCs w:val="22"/>
        </w:rPr>
        <w:t xml:space="preserve">System:</w:t>
      </w:r>
      <w:r>
        <w:rPr>
          <w:rFonts w:ascii="Arial" w:cs="Arial" w:eastAsia="Arial" w:hAnsi="Arial"/>
          <w:sz w:val="22"/>
          <w:szCs w:val="22"/>
        </w:rPr>
        <w:t xml:space="preserve"> UPHSL Credential Tracker (Online Academic Credential Request, Tracking and Monitoring)</w:t>
      </w:r>
    </w:p>
    <w:p>
      <w:pPr>
        <w:spacing w:after="40" w:line="276"/>
      </w:pPr>
      <w:r>
        <w:rPr>
          <w:rFonts w:ascii="Arial" w:cs="Arial" w:eastAsia="Arial" w:hAnsi="Arial"/>
          <w:b/>
          <w:bCs/>
          <w:sz w:val="22"/>
          <w:szCs w:val="22"/>
        </w:rPr>
        <w:t xml:space="preserve">Institution:</w:t>
      </w:r>
      <w:r>
        <w:rPr>
          <w:rFonts w:ascii="Arial" w:cs="Arial" w:eastAsia="Arial" w:hAnsi="Arial"/>
          <w:sz w:val="22"/>
          <w:szCs w:val="22"/>
        </w:rPr>
        <w:t xml:space="preserve"> University of Perpetual Help System, Office of the Registrar</w:t>
      </w:r>
    </w:p>
    <w:p>
      <w:pPr>
        <w:spacing w:after="240" w:line="276"/>
      </w:pPr>
      <w:r>
        <w:rPr>
          <w:rFonts w:ascii="Arial" w:cs="Arial" w:eastAsia="Arial" w:hAnsi="Arial"/>
          <w:b/>
          <w:bCs/>
          <w:sz w:val="22"/>
          <w:szCs w:val="22"/>
        </w:rPr>
        <w:t xml:space="preserve">Date:</w:t>
      </w:r>
      <w:r>
        <w:rPr>
          <w:rFonts w:ascii="Arial" w:cs="Arial" w:eastAsia="Arial" w:hAnsi="Arial"/>
          <w:sz w:val="22"/>
          <w:szCs w:val="22"/>
        </w:rPr>
        <w:t xml:space="preserve"> October 11, 2026</w:t>
      </w:r>
    </w:p>
    <w:p>
      <w:pPr>
        <w:pStyle w:val="Heading1"/>
        <w:keepNext/>
        <w:spacing w:after="120" w:before="360"/>
      </w:pPr>
      <w:r>
        <w:rPr>
          <w:rFonts w:ascii="Arial" w:cs="Arial" w:eastAsia="Arial" w:hAnsi="Arial"/>
        </w:rPr>
        <w:t xml:space="preserve">1. Overview</w:t>
      </w:r>
    </w:p>
    <w:p>
      <w:pPr>
        <w:spacing w:after="160" w:line="276"/>
      </w:pPr>
      <w:r>
        <w:rPr>
          <w:rFonts w:ascii="Arial" w:cs="Arial" w:eastAsia="Arial" w:hAnsi="Arial"/>
          <w:sz w:val="22"/>
          <w:szCs w:val="22"/>
        </w:rPr>
        <w:t xml:space="preserve">Every piece of data entered into the UPHSL Credential Tracker is checked on the server before it is saved. Invalid data is rejected with a message next to the field, and nothing is stored or changed. Validation happens in four layers:</w:t>
      </w:r>
    </w:p>
    <w:p>
      <w:pPr>
        <w:pStyle w:val="ListParagraph"/>
        <w:numPr>
          <w:ilvl w:val="0"/>
          <w:numId w:val="2"/>
        </w:numPr>
        <w:spacing w:after="80" w:line="276"/>
      </w:pPr>
      <w:r>
        <w:rPr>
          <w:rFonts w:ascii="Arial" w:cs="Arial" w:eastAsia="Arial" w:hAnsi="Arial"/>
          <w:b/>
          <w:bCs/>
          <w:sz w:val="22"/>
          <w:szCs w:val="22"/>
        </w:rPr>
        <w:t xml:space="preserve">Form validation</w:t>
      </w:r>
      <w:r>
        <w:rPr>
          <w:rFonts w:ascii="Arial" w:cs="Arial" w:eastAsia="Arial" w:hAnsi="Arial"/>
          <w:sz w:val="22"/>
          <w:szCs w:val="22"/>
        </w:rPr>
        <w:t xml:space="preserve"> (Laravel validation rules): required fields, data types, ranges, formats, allowed values, uniqueness and file rules.</w:t>
      </w:r>
    </w:p>
    <w:p>
      <w:pPr>
        <w:pStyle w:val="ListParagraph"/>
        <w:numPr>
          <w:ilvl w:val="0"/>
          <w:numId w:val="2"/>
        </w:numPr>
        <w:spacing w:after="80" w:line="276"/>
      </w:pPr>
      <w:r>
        <w:rPr>
          <w:rFonts w:ascii="Arial" w:cs="Arial" w:eastAsia="Arial" w:hAnsi="Arial"/>
          <w:b/>
          <w:bCs/>
          <w:sz w:val="22"/>
          <w:szCs w:val="22"/>
        </w:rPr>
        <w:t xml:space="preserve">Model protection:</w:t>
      </w:r>
      <w:r>
        <w:rPr>
          <w:rFonts w:ascii="Arial" w:cs="Arial" w:eastAsia="Arial" w:hAnsi="Arial"/>
          <w:sz w:val="22"/>
          <w:szCs w:val="22"/>
        </w:rPr>
        <w:t xml:space="preserve"> role and account status cannot be set through a form (mass-assignment protection), and stored codes are cast to fixed enumerations.</w:t>
      </w:r>
    </w:p>
    <w:p>
      <w:pPr>
        <w:pStyle w:val="ListParagraph"/>
        <w:numPr>
          <w:ilvl w:val="0"/>
          <w:numId w:val="2"/>
        </w:numPr>
        <w:spacing w:after="80" w:line="276"/>
      </w:pPr>
      <w:r>
        <w:rPr>
          <w:rFonts w:ascii="Arial" w:cs="Arial" w:eastAsia="Arial" w:hAnsi="Arial"/>
          <w:b/>
          <w:bCs/>
          <w:sz w:val="22"/>
          <w:szCs w:val="22"/>
        </w:rPr>
        <w:t xml:space="preserve">Database constraints:</w:t>
      </w:r>
      <w:r>
        <w:rPr>
          <w:rFonts w:ascii="Arial" w:cs="Arial" w:eastAsia="Arial" w:hAnsi="Arial"/>
          <w:sz w:val="22"/>
          <w:szCs w:val="22"/>
        </w:rPr>
        <w:t xml:space="preserve"> NOT NULL columns, UNIQUE keys and foreign keys with ON DELETE RESTRICT (see DES-02).</w:t>
      </w:r>
    </w:p>
    <w:p>
      <w:pPr>
        <w:pStyle w:val="ListParagraph"/>
        <w:numPr>
          <w:ilvl w:val="0"/>
          <w:numId w:val="2"/>
        </w:numPr>
        <w:spacing w:after="80" w:line="276"/>
      </w:pPr>
      <w:r>
        <w:rPr>
          <w:rFonts w:ascii="Arial" w:cs="Arial" w:eastAsia="Arial" w:hAnsi="Arial"/>
          <w:b/>
          <w:bCs/>
          <w:sz w:val="22"/>
          <w:szCs w:val="22"/>
        </w:rPr>
        <w:t xml:space="preserve">Workflow rules:</w:t>
      </w:r>
      <w:r>
        <w:rPr>
          <w:rFonts w:ascii="Arial" w:cs="Arial" w:eastAsia="Arial" w:hAnsi="Arial"/>
          <w:sz w:val="22"/>
          <w:szCs w:val="22"/>
        </w:rPr>
        <w:t xml:space="preserve"> the RequestWorkflow engine refuses any status change that is not allowed from the current status.</w:t>
      </w:r>
    </w:p>
    <w:p>
      <w:pPr>
        <w:spacing w:after="160" w:line="276"/>
      </w:pPr>
      <w:r>
        <w:rPr>
          <w:rFonts w:ascii="Arial" w:cs="Arial" w:eastAsia="Arial" w:hAnsi="Arial"/>
          <w:sz w:val="22"/>
          <w:szCs w:val="22"/>
        </w:rPr>
        <w:t xml:space="preserve">Input is also trimmed of leading and trailing spaces as it arrives (passwords excepted). The browser shows hints such as required fields and number boxes, but the server checks are what enforce the rules.</w:t>
      </w:r>
    </w:p>
    <w:p>
      <w:pPr>
        <w:spacing w:after="80" w:before="120"/>
        <w:jc w:val="center"/>
      </w:pPr>
      <w:r>
        <w:drawing>
          <wp:inline distT="0" distB="0" distL="0" distR="0">
            <wp:extent cx="5943600" cy="990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990600"/>
                    </a:xfrm>
                    <a:prstGeom prst="rect">
                      <a:avLst/>
                    </a:prstGeom>
                  </pic:spPr>
                </pic:pic>
              </a:graphicData>
            </a:graphic>
          </wp:inline>
        </w:drawing>
      </w:r>
    </w:p>
    <w:p>
      <w:pPr>
        <w:spacing w:after="240"/>
        <w:jc w:val="center"/>
      </w:pPr>
      <w:r>
        <w:rPr>
          <w:rFonts w:ascii="Arial" w:cs="Arial" w:eastAsia="Arial" w:hAnsi="Arial"/>
          <w:i/>
          <w:iCs/>
          <w:sz w:val="18"/>
          <w:szCs w:val="18"/>
        </w:rPr>
        <w:t xml:space="preserve">Figure 1. Invalid Data → Validation → Error / Filtering → Clean Data</w:t>
      </w:r>
    </w:p>
    <w:p>
      <w:pPr>
        <w:pStyle w:val="Heading1"/>
        <w:keepNext/>
        <w:spacing w:after="120" w:before="360"/>
      </w:pPr>
      <w:r>
        <w:rPr>
          <w:rFonts w:ascii="Arial" w:cs="Arial" w:eastAsia="Arial" w:hAnsi="Arial"/>
        </w:rPr>
        <w:t xml:space="preserve">2. Validation Rules</w:t>
      </w:r>
    </w:p>
    <w:p>
      <w:pPr>
        <w:keepNext/>
        <w:spacing w:after="80" w:line="276"/>
      </w:pPr>
      <w:r>
        <w:rPr>
          <w:rFonts w:ascii="Arial" w:cs="Arial" w:eastAsia="Arial" w:hAnsi="Arial"/>
          <w:b/>
          <w:bCs/>
          <w:sz w:val="22"/>
          <w:szCs w:val="22"/>
        </w:rPr>
        <w:t xml:space="preserve">Table 1. Validation rules (13 rules)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99"/>
        <w:gridCol w:w="1622"/>
        <w:gridCol w:w="4992"/>
        <w:gridCol w:w="2247"/>
      </w:tblGrid>
      <w:tr>
        <w:trPr>
          <w:tblHeader/>
        </w:trPr>
        <w:tc>
          <w:tcPr>
            <w:tcW w:type="dxa" w:w="499"/>
            <w:tcBorders>
              <w:top w:val="single" w:color="999999" w:sz="4"/>
              <w:left w:val="single" w:color="999999" w:sz="4"/>
              <w:bottom w:val="single" w:color="999999" w:sz="4"/>
              <w:right w:val="single" w:color="999999" w:sz="4"/>
            </w:tcBorders>
            <w:shd w:fill="EFEFEF" w:color="auto" w:val="clear"/>
            <w:tcMar>
              <w:top w:type="dxa" w:w="50"/>
              <w:left w:type="dxa" w:w="90"/>
              <w:bottom w:type="dxa" w:w="50"/>
              <w:right w:type="dxa" w:w="90"/>
            </w:tcMar>
          </w:tcPr>
          <w:p>
            <w:r>
              <w:rPr>
                <w:rFonts w:ascii="Arial" w:cs="Arial" w:eastAsia="Arial" w:hAnsi="Arial"/>
                <w:b/>
                <w:bCs/>
                <w:sz w:val="17"/>
                <w:szCs w:val="17"/>
              </w:rPr>
              <w:t xml:space="preserve">#</w:t>
            </w:r>
          </w:p>
        </w:tc>
        <w:tc>
          <w:tcPr>
            <w:tcW w:type="dxa" w:w="1622"/>
            <w:tcBorders>
              <w:top w:val="single" w:color="999999" w:sz="4"/>
              <w:left w:val="single" w:color="999999" w:sz="4"/>
              <w:bottom w:val="single" w:color="999999" w:sz="4"/>
              <w:right w:val="single" w:color="999999" w:sz="4"/>
            </w:tcBorders>
            <w:shd w:fill="EFEFEF" w:color="auto" w:val="clear"/>
            <w:tcMar>
              <w:top w:type="dxa" w:w="50"/>
              <w:left w:type="dxa" w:w="90"/>
              <w:bottom w:type="dxa" w:w="50"/>
              <w:right w:type="dxa" w:w="90"/>
            </w:tcMar>
          </w:tcPr>
          <w:p>
            <w:r>
              <w:rPr>
                <w:rFonts w:ascii="Arial" w:cs="Arial" w:eastAsia="Arial" w:hAnsi="Arial"/>
                <w:b/>
                <w:bCs/>
                <w:sz w:val="17"/>
                <w:szCs w:val="17"/>
              </w:rPr>
              <w:t xml:space="preserve">Type</w:t>
            </w:r>
          </w:p>
        </w:tc>
        <w:tc>
          <w:tcPr>
            <w:tcW w:type="dxa" w:w="4992"/>
            <w:tcBorders>
              <w:top w:val="single" w:color="999999" w:sz="4"/>
              <w:left w:val="single" w:color="999999" w:sz="4"/>
              <w:bottom w:val="single" w:color="999999" w:sz="4"/>
              <w:right w:val="single" w:color="999999" w:sz="4"/>
            </w:tcBorders>
            <w:shd w:fill="EFEFEF" w:color="auto" w:val="clear"/>
            <w:tcMar>
              <w:top w:type="dxa" w:w="50"/>
              <w:left w:type="dxa" w:w="90"/>
              <w:bottom w:type="dxa" w:w="50"/>
              <w:right w:type="dxa" w:w="90"/>
            </w:tcMar>
          </w:tcPr>
          <w:p>
            <w:r>
              <w:rPr>
                <w:rFonts w:ascii="Arial" w:cs="Arial" w:eastAsia="Arial" w:hAnsi="Arial"/>
                <w:b/>
                <w:bCs/>
                <w:sz w:val="17"/>
                <w:szCs w:val="17"/>
              </w:rPr>
              <w:t xml:space="preserve">Rule</w:t>
            </w:r>
          </w:p>
        </w:tc>
        <w:tc>
          <w:tcPr>
            <w:tcW w:type="dxa" w:w="2247"/>
            <w:tcBorders>
              <w:top w:val="single" w:color="999999" w:sz="4"/>
              <w:left w:val="single" w:color="999999" w:sz="4"/>
              <w:bottom w:val="single" w:color="999999" w:sz="4"/>
              <w:right w:val="single" w:color="999999" w:sz="4"/>
            </w:tcBorders>
            <w:shd w:fill="EFEFEF" w:color="auto" w:val="clear"/>
            <w:tcMar>
              <w:top w:type="dxa" w:w="50"/>
              <w:left w:type="dxa" w:w="90"/>
              <w:bottom w:type="dxa" w:w="50"/>
              <w:right w:type="dxa" w:w="90"/>
            </w:tcMar>
          </w:tcPr>
          <w:p>
            <w:r>
              <w:rPr>
                <w:rFonts w:ascii="Arial" w:cs="Arial" w:eastAsia="Arial" w:hAnsi="Arial"/>
                <w:b/>
                <w:bCs/>
                <w:sz w:val="17"/>
                <w:szCs w:val="17"/>
              </w:rPr>
              <w:t xml:space="preserve">Applies to</w:t>
            </w:r>
          </w:p>
        </w:tc>
      </w:tr>
      <w:tr>
        <w:trPr>
          <w:cantSplit/>
        </w:trPr>
        <w:tc>
          <w:tcPr>
            <w:tcW w:type="dxa" w:w="49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7"/>
                <w:szCs w:val="17"/>
              </w:rPr>
              <w:t xml:space="preserve">1</w:t>
            </w:r>
          </w:p>
        </w:tc>
        <w:tc>
          <w:tcPr>
            <w:tcW w:type="dxa" w:w="162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7"/>
                <w:szCs w:val="17"/>
              </w:rPr>
              <w:t xml:space="preserve">Required field</w:t>
            </w:r>
          </w:p>
        </w:tc>
        <w:tc>
          <w:tcPr>
            <w:tcW w:type="dxa" w:w="499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7"/>
                <w:szCs w:val="17"/>
              </w:rPr>
              <w:t xml:space="preserve">Credential, copies, purpose, student number, college, program, status and last school year must be filled in. First name, last name, email and password are required at sign-up.</w:t>
            </w:r>
          </w:p>
        </w:tc>
        <w:tc>
          <w:tcPr>
            <w:tcW w:type="dxa" w:w="2247"/>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7"/>
                <w:szCs w:val="17"/>
              </w:rPr>
              <w:t xml:space="preserve">Request form, registration</w:t>
            </w:r>
          </w:p>
        </w:tc>
      </w:tr>
      <w:tr>
        <w:trPr>
          <w:cantSplit/>
        </w:trPr>
        <w:tc>
          <w:tcPr>
            <w:tcW w:type="dxa" w:w="49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62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7"/>
                <w:szCs w:val="17"/>
              </w:rPr>
              <w:t xml:space="preserve">Data type</w:t>
            </w:r>
          </w:p>
        </w:tc>
        <w:tc>
          <w:tcPr>
            <w:tcW w:type="dxa" w:w="499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7"/>
                <w:szCs w:val="17"/>
              </w:rPr>
              <w:t xml:space="preserve">Copies, processing days and selected ids must be whole numbers. Fee and amount paid must be numbers with up to 2 decimals.</w:t>
            </w:r>
          </w:p>
        </w:tc>
        <w:tc>
          <w:tcPr>
            <w:tcW w:type="dxa" w:w="2247"/>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7"/>
                <w:szCs w:val="17"/>
              </w:rPr>
              <w:t xml:space="preserve">Request form, credential types, receipts</w:t>
            </w:r>
          </w:p>
        </w:tc>
      </w:tr>
      <w:tr>
        <w:trPr>
          <w:cantSplit/>
        </w:trPr>
        <w:tc>
          <w:tcPr>
            <w:tcW w:type="dxa" w:w="49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7"/>
                <w:szCs w:val="17"/>
              </w:rPr>
              <w:t xml:space="preserve">3</w:t>
            </w:r>
          </w:p>
        </w:tc>
        <w:tc>
          <w:tcPr>
            <w:tcW w:type="dxa" w:w="162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7"/>
                <w:szCs w:val="17"/>
              </w:rPr>
              <w:t xml:space="preserve">Range</w:t>
            </w:r>
          </w:p>
        </w:tc>
        <w:tc>
          <w:tcPr>
            <w:tcW w:type="dxa" w:w="499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7"/>
                <w:szCs w:val="17"/>
              </w:rPr>
              <w:t xml:space="preserve">Copies 1 to 10; processing days 1 to 60; fee and amount paid 0 or more; password at least 8 characters.</w:t>
            </w:r>
          </w:p>
        </w:tc>
        <w:tc>
          <w:tcPr>
            <w:tcW w:type="dxa" w:w="2247"/>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7"/>
                <w:szCs w:val="17"/>
              </w:rPr>
              <w:t xml:space="preserve">Request form, credential types, accounts</w:t>
            </w:r>
          </w:p>
        </w:tc>
      </w:tr>
      <w:tr>
        <w:trPr>
          <w:cantSplit/>
        </w:trPr>
        <w:tc>
          <w:tcPr>
            <w:tcW w:type="dxa" w:w="49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7"/>
                <w:szCs w:val="17"/>
              </w:rPr>
              <w:t xml:space="preserve">4</w:t>
            </w:r>
          </w:p>
        </w:tc>
        <w:tc>
          <w:tcPr>
            <w:tcW w:type="dxa" w:w="162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7"/>
                <w:szCs w:val="17"/>
              </w:rPr>
              <w:t xml:space="preserve">Format</w:t>
            </w:r>
          </w:p>
        </w:tc>
        <w:tc>
          <w:tcPr>
            <w:tcW w:type="dxa" w:w="499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7"/>
                <w:szCs w:val="17"/>
              </w:rPr>
              <w:t xml:space="preserve">Last school year must be YYYY-YYYY with consecutive years (e.g. 2023-2024). Student number may contain only letters, digits and dashes. Email must be a valid, lower-case address.</w:t>
            </w:r>
          </w:p>
        </w:tc>
        <w:tc>
          <w:tcPr>
            <w:tcW w:type="dxa" w:w="2247"/>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7"/>
                <w:szCs w:val="17"/>
              </w:rPr>
              <w:t xml:space="preserve">Request form, registration</w:t>
            </w:r>
          </w:p>
        </w:tc>
      </w:tr>
      <w:tr>
        <w:trPr>
          <w:cantSplit/>
        </w:trPr>
        <w:tc>
          <w:tcPr>
            <w:tcW w:type="dxa" w:w="49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7"/>
                <w:szCs w:val="17"/>
              </w:rPr>
              <w:t xml:space="preserve">5</w:t>
            </w:r>
          </w:p>
        </w:tc>
        <w:tc>
          <w:tcPr>
            <w:tcW w:type="dxa" w:w="162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7"/>
                <w:szCs w:val="17"/>
              </w:rPr>
              <w:t xml:space="preserve">Allowed values</w:t>
            </w:r>
          </w:p>
        </w:tc>
        <w:tc>
          <w:tcPr>
            <w:tcW w:type="dxa" w:w="499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7"/>
                <w:szCs w:val="17"/>
              </w:rPr>
              <w:t xml:space="preserve">Student status must be current or alumni; role must be department or registrar for staff accounts; department type must be college or office.</w:t>
            </w:r>
          </w:p>
        </w:tc>
        <w:tc>
          <w:tcPr>
            <w:tcW w:type="dxa" w:w="2247"/>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7"/>
                <w:szCs w:val="17"/>
              </w:rPr>
              <w:t xml:space="preserve">Request form, accounts, departments</w:t>
            </w:r>
          </w:p>
        </w:tc>
      </w:tr>
      <w:tr>
        <w:trPr>
          <w:cantSplit/>
        </w:trPr>
        <w:tc>
          <w:tcPr>
            <w:tcW w:type="dxa" w:w="49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7"/>
                <w:szCs w:val="17"/>
              </w:rPr>
              <w:t xml:space="preserve">6</w:t>
            </w:r>
          </w:p>
        </w:tc>
        <w:tc>
          <w:tcPr>
            <w:tcW w:type="dxa" w:w="162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7"/>
                <w:szCs w:val="17"/>
              </w:rPr>
              <w:t xml:space="preserve">Referential</w:t>
            </w:r>
          </w:p>
        </w:tc>
        <w:tc>
          <w:tcPr>
            <w:tcW w:type="dxa" w:w="499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7"/>
                <w:szCs w:val="17"/>
              </w:rPr>
              <w:t xml:space="preserve">The college must be an active college (not an office). The credential type must be active and have a workflow. A staff member's department must be active.</w:t>
            </w:r>
          </w:p>
        </w:tc>
        <w:tc>
          <w:tcPr>
            <w:tcW w:type="dxa" w:w="2247"/>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7"/>
                <w:szCs w:val="17"/>
              </w:rPr>
              <w:t xml:space="preserve">Request form, accounts</w:t>
            </w:r>
          </w:p>
        </w:tc>
      </w:tr>
      <w:tr>
        <w:trPr>
          <w:cantSplit/>
        </w:trPr>
        <w:tc>
          <w:tcPr>
            <w:tcW w:type="dxa" w:w="49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7"/>
                <w:szCs w:val="17"/>
              </w:rPr>
              <w:t xml:space="preserve">7</w:t>
            </w:r>
          </w:p>
        </w:tc>
        <w:tc>
          <w:tcPr>
            <w:tcW w:type="dxa" w:w="162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7"/>
                <w:szCs w:val="17"/>
              </w:rPr>
              <w:t xml:space="preserve">Duplicate checking</w:t>
            </w:r>
          </w:p>
        </w:tc>
        <w:tc>
          <w:tcPr>
            <w:tcW w:type="dxa" w:w="499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7"/>
                <w:szCs w:val="17"/>
              </w:rPr>
              <w:t xml:space="preserve">Email, department name, department code, credential type name and reference number must be unique. A workflow cannot contain the same office twice or two Student's College steps.</w:t>
            </w:r>
          </w:p>
        </w:tc>
        <w:tc>
          <w:tcPr>
            <w:tcW w:type="dxa" w:w="2247"/>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7"/>
                <w:szCs w:val="17"/>
              </w:rPr>
              <w:t xml:space="preserve">Accounts, departments, credential types, workflows</w:t>
            </w:r>
          </w:p>
        </w:tc>
      </w:tr>
      <w:tr>
        <w:trPr>
          <w:cantSplit/>
        </w:trPr>
        <w:tc>
          <w:tcPr>
            <w:tcW w:type="dxa" w:w="49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7"/>
                <w:szCs w:val="17"/>
              </w:rPr>
              <w:t xml:space="preserve">8</w:t>
            </w:r>
          </w:p>
        </w:tc>
        <w:tc>
          <w:tcPr>
            <w:tcW w:type="dxa" w:w="162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7"/>
                <w:szCs w:val="17"/>
              </w:rPr>
              <w:t xml:space="preserve">Missing values</w:t>
            </w:r>
          </w:p>
        </w:tc>
        <w:tc>
          <w:tcPr>
            <w:tcW w:type="dxa" w:w="499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7"/>
                <w:szCs w:val="17"/>
              </w:rPr>
              <w:t xml:space="preserve">Optional fields (middle name, description, instructions, fee, payment reference, amount) left blank are stored as NULL, never as empty text.</w:t>
            </w:r>
          </w:p>
        </w:tc>
        <w:tc>
          <w:tcPr>
            <w:tcW w:type="dxa" w:w="2247"/>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7"/>
                <w:szCs w:val="17"/>
              </w:rPr>
              <w:t xml:space="preserve">All forms</w:t>
            </w:r>
          </w:p>
        </w:tc>
      </w:tr>
      <w:tr>
        <w:trPr>
          <w:cantSplit/>
        </w:trPr>
        <w:tc>
          <w:tcPr>
            <w:tcW w:type="dxa" w:w="49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7"/>
                <w:szCs w:val="17"/>
              </w:rPr>
              <w:t xml:space="preserve">9</w:t>
            </w:r>
          </w:p>
        </w:tc>
        <w:tc>
          <w:tcPr>
            <w:tcW w:type="dxa" w:w="162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7"/>
                <w:szCs w:val="17"/>
              </w:rPr>
              <w:t xml:space="preserve">File</w:t>
            </w:r>
          </w:p>
        </w:tc>
        <w:tc>
          <w:tcPr>
            <w:tcW w:type="dxa" w:w="499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7"/>
                <w:szCs w:val="17"/>
              </w:rPr>
              <w:t xml:space="preserve">A receipt must be JPG, PNG, WebP or PDF and at most 5 MB.</w:t>
            </w:r>
          </w:p>
        </w:tc>
        <w:tc>
          <w:tcPr>
            <w:tcW w:type="dxa" w:w="2247"/>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7"/>
                <w:szCs w:val="17"/>
              </w:rPr>
              <w:t xml:space="preserve">Receipt upload</w:t>
            </w:r>
          </w:p>
        </w:tc>
      </w:tr>
      <w:tr>
        <w:trPr>
          <w:cantSplit/>
        </w:trPr>
        <w:tc>
          <w:tcPr>
            <w:tcW w:type="dxa" w:w="49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7"/>
                <w:szCs w:val="17"/>
              </w:rPr>
              <w:t xml:space="preserve">10</w:t>
            </w:r>
          </w:p>
        </w:tc>
        <w:tc>
          <w:tcPr>
            <w:tcW w:type="dxa" w:w="162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7"/>
                <w:szCs w:val="17"/>
              </w:rPr>
              <w:t xml:space="preserve">Confirmation</w:t>
            </w:r>
          </w:p>
        </w:tc>
        <w:tc>
          <w:tcPr>
            <w:tcW w:type="dxa" w:w="499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7"/>
                <w:szCs w:val="17"/>
              </w:rPr>
              <w:t xml:space="preserve">Password and password confirmation must match.</w:t>
            </w:r>
          </w:p>
        </w:tc>
        <w:tc>
          <w:tcPr>
            <w:tcW w:type="dxa" w:w="2247"/>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7"/>
                <w:szCs w:val="17"/>
              </w:rPr>
              <w:t xml:space="preserve">Registration, password change</w:t>
            </w:r>
          </w:p>
        </w:tc>
      </w:tr>
      <w:tr>
        <w:trPr>
          <w:cantSplit/>
        </w:trPr>
        <w:tc>
          <w:tcPr>
            <w:tcW w:type="dxa" w:w="49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7"/>
                <w:szCs w:val="17"/>
              </w:rPr>
              <w:t xml:space="preserve">11</w:t>
            </w:r>
          </w:p>
        </w:tc>
        <w:tc>
          <w:tcPr>
            <w:tcW w:type="dxa" w:w="162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7"/>
                <w:szCs w:val="17"/>
              </w:rPr>
              <w:t xml:space="preserve">Schema / structure</w:t>
            </w:r>
          </w:p>
        </w:tc>
        <w:tc>
          <w:tcPr>
            <w:tcW w:type="dxa" w:w="499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7"/>
                <w:szCs w:val="17"/>
              </w:rPr>
              <w:t xml:space="preserve">Each table has fixed column types, NOT NULL and UNIQUE constraints and foreign keys. Role, status and type columns accept only their defined codes.</w:t>
            </w:r>
          </w:p>
        </w:tc>
        <w:tc>
          <w:tcPr>
            <w:tcW w:type="dxa" w:w="2247"/>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7"/>
                <w:szCs w:val="17"/>
              </w:rPr>
              <w:t xml:space="preserve">Database, models</w:t>
            </w:r>
          </w:p>
        </w:tc>
      </w:tr>
      <w:tr>
        <w:trPr>
          <w:cantSplit/>
        </w:trPr>
        <w:tc>
          <w:tcPr>
            <w:tcW w:type="dxa" w:w="49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7"/>
                <w:szCs w:val="17"/>
              </w:rPr>
              <w:t xml:space="preserve">12</w:t>
            </w:r>
          </w:p>
        </w:tc>
        <w:tc>
          <w:tcPr>
            <w:tcW w:type="dxa" w:w="162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7"/>
                <w:szCs w:val="17"/>
              </w:rPr>
              <w:t xml:space="preserve">Protected fields</w:t>
            </w:r>
          </w:p>
        </w:tc>
        <w:tc>
          <w:tcPr>
            <w:tcW w:type="dxa" w:w="499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7"/>
                <w:szCs w:val="17"/>
              </w:rPr>
              <w:t xml:space="preserve">Role and active status cannot be submitted through a form; they are set only by the system or the registrar.</w:t>
            </w:r>
          </w:p>
        </w:tc>
        <w:tc>
          <w:tcPr>
            <w:tcW w:type="dxa" w:w="2247"/>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7"/>
                <w:szCs w:val="17"/>
              </w:rPr>
              <w:t xml:space="preserve">Users</w:t>
            </w:r>
          </w:p>
        </w:tc>
      </w:tr>
      <w:tr>
        <w:trPr>
          <w:cantSplit/>
        </w:trPr>
        <w:tc>
          <w:tcPr>
            <w:tcW w:type="dxa" w:w="49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7"/>
                <w:szCs w:val="17"/>
              </w:rPr>
              <w:t xml:space="preserve">13</w:t>
            </w:r>
          </w:p>
        </w:tc>
        <w:tc>
          <w:tcPr>
            <w:tcW w:type="dxa" w:w="162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7"/>
                <w:szCs w:val="17"/>
              </w:rPr>
              <w:t xml:space="preserve">State (workflow)</w:t>
            </w:r>
          </w:p>
        </w:tc>
        <w:tc>
          <w:tcPr>
            <w:tcW w:type="dxa" w:w="499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7"/>
                <w:szCs w:val="17"/>
              </w:rPr>
              <w:t xml:space="preserve">A request can change status only along allowed transitions, e.g. a payment can be accepted only while it is under review; a step can be signed only while it is the current step.</w:t>
            </w:r>
          </w:p>
        </w:tc>
        <w:tc>
          <w:tcPr>
            <w:tcW w:type="dxa" w:w="2247"/>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7"/>
                <w:szCs w:val="17"/>
              </w:rPr>
              <w:t xml:space="preserve">RequestWorkflow engine</w:t>
            </w:r>
          </w:p>
        </w:tc>
      </w:tr>
    </w:tbl>
    <w:p>
      <w:pPr>
        <w:pStyle w:val="Heading1"/>
        <w:keepNext/>
        <w:spacing w:after="120" w:before="360"/>
      </w:pPr>
      <w:r>
        <w:rPr>
          <w:rFonts w:ascii="Arial" w:cs="Arial" w:eastAsia="Arial" w:hAnsi="Arial"/>
        </w:rPr>
        <w:t xml:space="preserve">3. Demonstration: Invalid Data → Validation → Error → Clean Data</w:t>
      </w:r>
    </w:p>
    <w:p>
      <w:pPr>
        <w:spacing w:after="160" w:line="276"/>
      </w:pPr>
      <w:r>
        <w:rPr>
          <w:rFonts w:ascii="Arial" w:cs="Arial" w:eastAsia="Arial" w:hAnsi="Arial"/>
          <w:sz w:val="22"/>
          <w:szCs w:val="22"/>
        </w:rPr>
        <w:t xml:space="preserve">Each invalid value below was sent through the real request form, registration form and registrar pages. The error column is the exact message the system returned. The test ran inside a database transaction that was rolled back, so no test data was kept.</w:t>
      </w:r>
    </w:p>
    <w:p>
      <w:pPr>
        <w:keepNext/>
        <w:spacing w:after="80" w:line="276"/>
      </w:pPr>
      <w:r>
        <w:rPr>
          <w:rFonts w:ascii="Arial" w:cs="Arial" w:eastAsia="Arial" w:hAnsi="Arial"/>
          <w:b/>
          <w:bCs/>
          <w:sz w:val="22"/>
          <w:szCs w:val="22"/>
        </w:rPr>
        <w:t xml:space="preserve">Table 2. Invalid data and the system's response</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1"/>
        <w:gridCol w:w="1823"/>
        <w:gridCol w:w="3038"/>
        <w:gridCol w:w="2068"/>
      </w:tblGrid>
      <w:tr>
        <w:trPr>
          <w:tblHeader/>
        </w:trPr>
        <w:tc>
          <w:tcPr>
            <w:tcW w:type="dxa" w:w="2431"/>
            <w:tcBorders>
              <w:top w:val="single" w:color="999999" w:sz="4"/>
              <w:left w:val="single" w:color="999999" w:sz="4"/>
              <w:bottom w:val="single" w:color="999999" w:sz="4"/>
              <w:right w:val="single" w:color="999999" w:sz="4"/>
            </w:tcBorders>
            <w:shd w:fill="EFEFEF" w:color="auto" w:val="clear"/>
            <w:tcMar>
              <w:top w:type="dxa" w:w="50"/>
              <w:left w:type="dxa" w:w="90"/>
              <w:bottom w:type="dxa" w:w="50"/>
              <w:right w:type="dxa" w:w="90"/>
            </w:tcMar>
          </w:tcPr>
          <w:p>
            <w:r>
              <w:rPr>
                <w:rFonts w:ascii="Arial" w:cs="Arial" w:eastAsia="Arial" w:hAnsi="Arial"/>
                <w:b/>
                <w:bCs/>
                <w:sz w:val="16"/>
                <w:szCs w:val="16"/>
              </w:rPr>
              <w:t xml:space="preserve">Invalid data</w:t>
            </w:r>
          </w:p>
        </w:tc>
        <w:tc>
          <w:tcPr>
            <w:tcW w:type="dxa" w:w="1823"/>
            <w:tcBorders>
              <w:top w:val="single" w:color="999999" w:sz="4"/>
              <w:left w:val="single" w:color="999999" w:sz="4"/>
              <w:bottom w:val="single" w:color="999999" w:sz="4"/>
              <w:right w:val="single" w:color="999999" w:sz="4"/>
            </w:tcBorders>
            <w:shd w:fill="EFEFEF" w:color="auto" w:val="clear"/>
            <w:tcMar>
              <w:top w:type="dxa" w:w="50"/>
              <w:left w:type="dxa" w:w="90"/>
              <w:bottom w:type="dxa" w:w="50"/>
              <w:right w:type="dxa" w:w="90"/>
            </w:tcMar>
          </w:tcPr>
          <w:p>
            <w:r>
              <w:rPr>
                <w:rFonts w:ascii="Arial" w:cs="Arial" w:eastAsia="Arial" w:hAnsi="Arial"/>
                <w:b/>
                <w:bCs/>
                <w:sz w:val="16"/>
                <w:szCs w:val="16"/>
              </w:rPr>
              <w:t xml:space="preserve">Rule applied</w:t>
            </w:r>
          </w:p>
        </w:tc>
        <w:tc>
          <w:tcPr>
            <w:tcW w:type="dxa" w:w="3038"/>
            <w:tcBorders>
              <w:top w:val="single" w:color="999999" w:sz="4"/>
              <w:left w:val="single" w:color="999999" w:sz="4"/>
              <w:bottom w:val="single" w:color="999999" w:sz="4"/>
              <w:right w:val="single" w:color="999999" w:sz="4"/>
            </w:tcBorders>
            <w:shd w:fill="EFEFEF" w:color="auto" w:val="clear"/>
            <w:tcMar>
              <w:top w:type="dxa" w:w="50"/>
              <w:left w:type="dxa" w:w="90"/>
              <w:bottom w:type="dxa" w:w="50"/>
              <w:right w:type="dxa" w:w="90"/>
            </w:tcMar>
          </w:tcPr>
          <w:p>
            <w:r>
              <w:rPr>
                <w:rFonts w:ascii="Arial" w:cs="Arial" w:eastAsia="Arial" w:hAnsi="Arial"/>
                <w:b/>
                <w:bCs/>
                <w:sz w:val="16"/>
                <w:szCs w:val="16"/>
              </w:rPr>
              <w:t xml:space="preserve">Error shown (actual)</w:t>
            </w:r>
          </w:p>
        </w:tc>
        <w:tc>
          <w:tcPr>
            <w:tcW w:type="dxa" w:w="2068"/>
            <w:tcBorders>
              <w:top w:val="single" w:color="999999" w:sz="4"/>
              <w:left w:val="single" w:color="999999" w:sz="4"/>
              <w:bottom w:val="single" w:color="999999" w:sz="4"/>
              <w:right w:val="single" w:color="999999" w:sz="4"/>
            </w:tcBorders>
            <w:shd w:fill="EFEFEF" w:color="auto" w:val="clear"/>
            <w:tcMar>
              <w:top w:type="dxa" w:w="50"/>
              <w:left w:type="dxa" w:w="90"/>
              <w:bottom w:type="dxa" w:w="50"/>
              <w:right w:type="dxa" w:w="90"/>
            </w:tcMar>
          </w:tcPr>
          <w:p>
            <w:r>
              <w:rPr>
                <w:rFonts w:ascii="Arial" w:cs="Arial" w:eastAsia="Arial" w:hAnsi="Arial"/>
                <w:b/>
                <w:bCs/>
                <w:sz w:val="16"/>
                <w:szCs w:val="16"/>
              </w:rPr>
              <w:t xml:space="preserve">Clean data accepted</w:t>
            </w:r>
          </w:p>
        </w:tc>
      </w:tr>
      <w:tr>
        <w:trPr>
          <w:cantSplit/>
        </w:trPr>
        <w:tc>
          <w:tcPr>
            <w:tcW w:type="dxa" w:w="243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6"/>
                <w:szCs w:val="16"/>
              </w:rPr>
              <w:t xml:space="preserve">Purpose left empty</w:t>
            </w:r>
          </w:p>
        </w:tc>
        <w:tc>
          <w:tcPr>
            <w:tcW w:type="dxa" w:w="182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6"/>
                <w:szCs w:val="16"/>
              </w:rPr>
              <w:t xml:space="preserve">Required field</w:t>
            </w:r>
          </w:p>
        </w:tc>
        <w:tc>
          <w:tcPr>
            <w:tcW w:type="dxa" w:w="303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6"/>
                <w:szCs w:val="16"/>
              </w:rPr>
              <w:t xml:space="preserve">The purpose field is required.</w:t>
            </w:r>
          </w:p>
        </w:tc>
        <w:tc>
          <w:tcPr>
            <w:tcW w:type="dxa" w:w="206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6"/>
                <w:szCs w:val="16"/>
              </w:rPr>
              <w:t xml:space="preserve">Purpose = "Employment"</w:t>
            </w:r>
          </w:p>
        </w:tc>
      </w:tr>
      <w:tr>
        <w:trPr>
          <w:cantSplit/>
        </w:trPr>
        <w:tc>
          <w:tcPr>
            <w:tcW w:type="dxa" w:w="243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6"/>
                <w:szCs w:val="16"/>
              </w:rPr>
              <w:t xml:space="preserve">Copies = "two"</w:t>
            </w:r>
          </w:p>
        </w:tc>
        <w:tc>
          <w:tcPr>
            <w:tcW w:type="dxa" w:w="182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6"/>
                <w:szCs w:val="16"/>
              </w:rPr>
              <w:t xml:space="preserve">Data type (integer)</w:t>
            </w:r>
          </w:p>
        </w:tc>
        <w:tc>
          <w:tcPr>
            <w:tcW w:type="dxa" w:w="303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6"/>
                <w:szCs w:val="16"/>
              </w:rPr>
              <w:t xml:space="preserve">The copies field must be an integer.</w:t>
            </w:r>
          </w:p>
        </w:tc>
        <w:tc>
          <w:tcPr>
            <w:tcW w:type="dxa" w:w="206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6"/>
                <w:szCs w:val="16"/>
              </w:rPr>
              <w:t xml:space="preserve">Copies = 1</w:t>
            </w:r>
          </w:p>
        </w:tc>
      </w:tr>
      <w:tr>
        <w:trPr>
          <w:cantSplit/>
        </w:trPr>
        <w:tc>
          <w:tcPr>
            <w:tcW w:type="dxa" w:w="243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6"/>
                <w:szCs w:val="16"/>
              </w:rPr>
              <w:t xml:space="preserve">Copies = 25</w:t>
            </w:r>
          </w:p>
        </w:tc>
        <w:tc>
          <w:tcPr>
            <w:tcW w:type="dxa" w:w="182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6"/>
                <w:szCs w:val="16"/>
              </w:rPr>
              <w:t xml:space="preserve">Range (1 to 10)</w:t>
            </w:r>
          </w:p>
        </w:tc>
        <w:tc>
          <w:tcPr>
            <w:tcW w:type="dxa" w:w="303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6"/>
                <w:szCs w:val="16"/>
              </w:rPr>
              <w:t xml:space="preserve">The copies field must be between 1 and 10.</w:t>
            </w:r>
          </w:p>
        </w:tc>
        <w:tc>
          <w:tcPr>
            <w:tcW w:type="dxa" w:w="206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6"/>
                <w:szCs w:val="16"/>
              </w:rPr>
              <w:t xml:space="preserve">Copies = 1</w:t>
            </w:r>
          </w:p>
        </w:tc>
      </w:tr>
      <w:tr>
        <w:trPr>
          <w:cantSplit/>
        </w:trPr>
        <w:tc>
          <w:tcPr>
            <w:tcW w:type="dxa" w:w="243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6"/>
                <w:szCs w:val="16"/>
              </w:rPr>
              <w:t xml:space="preserve">Last school year = "2023"</w:t>
            </w:r>
          </w:p>
        </w:tc>
        <w:tc>
          <w:tcPr>
            <w:tcW w:type="dxa" w:w="182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6"/>
                <w:szCs w:val="16"/>
              </w:rPr>
              <w:t xml:space="preserve">Format (YYYY-YYYY)</w:t>
            </w:r>
          </w:p>
        </w:tc>
        <w:tc>
          <w:tcPr>
            <w:tcW w:type="dxa" w:w="303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6"/>
                <w:szCs w:val="16"/>
              </w:rPr>
              <w:t xml:space="preserve">Enter the school year as YYYY-YYYY, e.g. 2023-2024.</w:t>
            </w:r>
          </w:p>
        </w:tc>
        <w:tc>
          <w:tcPr>
            <w:tcW w:type="dxa" w:w="206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6"/>
                <w:szCs w:val="16"/>
              </w:rPr>
              <w:t xml:space="preserve">Last school year = 2023-2024</w:t>
            </w:r>
          </w:p>
        </w:tc>
      </w:tr>
      <w:tr>
        <w:trPr>
          <w:cantSplit/>
        </w:trPr>
        <w:tc>
          <w:tcPr>
            <w:tcW w:type="dxa" w:w="243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6"/>
                <w:szCs w:val="16"/>
              </w:rPr>
              <w:t xml:space="preserve">Last school year = "2020-2023"</w:t>
            </w:r>
          </w:p>
        </w:tc>
        <w:tc>
          <w:tcPr>
            <w:tcW w:type="dxa" w:w="182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6"/>
                <w:szCs w:val="16"/>
              </w:rPr>
              <w:t xml:space="preserve">Format (consecutive years)</w:t>
            </w:r>
          </w:p>
        </w:tc>
        <w:tc>
          <w:tcPr>
            <w:tcW w:type="dxa" w:w="303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6"/>
                <w:szCs w:val="16"/>
              </w:rPr>
              <w:t xml:space="preserve">Enter the school year as YYYY-YYYY, e.g. 2023-2024.</w:t>
            </w:r>
          </w:p>
        </w:tc>
        <w:tc>
          <w:tcPr>
            <w:tcW w:type="dxa" w:w="206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6"/>
                <w:szCs w:val="16"/>
              </w:rPr>
              <w:t xml:space="preserve">Last school year = 2023-2024</w:t>
            </w:r>
          </w:p>
        </w:tc>
      </w:tr>
      <w:tr>
        <w:trPr>
          <w:cantSplit/>
        </w:trPr>
        <w:tc>
          <w:tcPr>
            <w:tcW w:type="dxa" w:w="243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6"/>
                <w:szCs w:val="16"/>
              </w:rPr>
              <w:t xml:space="preserve">Student number = "19 0001#123"</w:t>
            </w:r>
          </w:p>
        </w:tc>
        <w:tc>
          <w:tcPr>
            <w:tcW w:type="dxa" w:w="182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6"/>
                <w:szCs w:val="16"/>
              </w:rPr>
              <w:t xml:space="preserve">Format (letters, digits, dashes)</w:t>
            </w:r>
          </w:p>
        </w:tc>
        <w:tc>
          <w:tcPr>
            <w:tcW w:type="dxa" w:w="303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6"/>
                <w:szCs w:val="16"/>
              </w:rPr>
              <w:t xml:space="preserve">The student number field format is invalid.</w:t>
            </w:r>
          </w:p>
        </w:tc>
        <w:tc>
          <w:tcPr>
            <w:tcW w:type="dxa" w:w="206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6"/>
                <w:szCs w:val="16"/>
              </w:rPr>
              <w:t xml:space="preserve">Student number = 19-0001-123</w:t>
            </w:r>
          </w:p>
        </w:tc>
      </w:tr>
      <w:tr>
        <w:trPr>
          <w:cantSplit/>
        </w:trPr>
        <w:tc>
          <w:tcPr>
            <w:tcW w:type="dxa" w:w="243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6"/>
                <w:szCs w:val="16"/>
              </w:rPr>
              <w:t xml:space="preserve">Student status = "visitor"</w:t>
            </w:r>
          </w:p>
        </w:tc>
        <w:tc>
          <w:tcPr>
            <w:tcW w:type="dxa" w:w="182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6"/>
                <w:szCs w:val="16"/>
              </w:rPr>
              <w:t xml:space="preserve">Allowed values</w:t>
            </w:r>
          </w:p>
        </w:tc>
        <w:tc>
          <w:tcPr>
            <w:tcW w:type="dxa" w:w="303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6"/>
                <w:szCs w:val="16"/>
              </w:rPr>
              <w:t xml:space="preserve">The selected status is invalid.</w:t>
            </w:r>
          </w:p>
        </w:tc>
        <w:tc>
          <w:tcPr>
            <w:tcW w:type="dxa" w:w="206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6"/>
                <w:szCs w:val="16"/>
              </w:rPr>
              <w:t xml:space="preserve">Student status = alumni</w:t>
            </w:r>
          </w:p>
        </w:tc>
      </w:tr>
      <w:tr>
        <w:trPr>
          <w:cantSplit/>
        </w:trPr>
        <w:tc>
          <w:tcPr>
            <w:tcW w:type="dxa" w:w="243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6"/>
                <w:szCs w:val="16"/>
              </w:rPr>
              <w:t xml:space="preserve">College = Library (an office)</w:t>
            </w:r>
          </w:p>
        </w:tc>
        <w:tc>
          <w:tcPr>
            <w:tcW w:type="dxa" w:w="182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6"/>
                <w:szCs w:val="16"/>
              </w:rPr>
              <w:t xml:space="preserve">Referential (active college)</w:t>
            </w:r>
          </w:p>
        </w:tc>
        <w:tc>
          <w:tcPr>
            <w:tcW w:type="dxa" w:w="303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6"/>
                <w:szCs w:val="16"/>
              </w:rPr>
              <w:t xml:space="preserve">The selected college is invalid.</w:t>
            </w:r>
          </w:p>
        </w:tc>
        <w:tc>
          <w:tcPr>
            <w:tcW w:type="dxa" w:w="206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6"/>
                <w:szCs w:val="16"/>
              </w:rPr>
              <w:t xml:space="preserve">College = College of Computer Studies</w:t>
            </w:r>
          </w:p>
        </w:tc>
      </w:tr>
      <w:tr>
        <w:trPr>
          <w:cantSplit/>
        </w:trPr>
        <w:tc>
          <w:tcPr>
            <w:tcW w:type="dxa" w:w="243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6"/>
                <w:szCs w:val="16"/>
              </w:rPr>
              <w:t xml:space="preserve">Email already registered</w:t>
            </w:r>
          </w:p>
        </w:tc>
        <w:tc>
          <w:tcPr>
            <w:tcW w:type="dxa" w:w="182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6"/>
                <w:szCs w:val="16"/>
              </w:rPr>
              <w:t xml:space="preserve">Duplicate checking</w:t>
            </w:r>
          </w:p>
        </w:tc>
        <w:tc>
          <w:tcPr>
            <w:tcW w:type="dxa" w:w="303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6"/>
                <w:szCs w:val="16"/>
              </w:rPr>
              <w:t xml:space="preserve">The email has already been taken.</w:t>
            </w:r>
          </w:p>
        </w:tc>
        <w:tc>
          <w:tcPr>
            <w:tcW w:type="dxa" w:w="206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6"/>
                <w:szCs w:val="16"/>
              </w:rPr>
              <w:t xml:space="preserve">A new, unused email</w:t>
            </w:r>
          </w:p>
        </w:tc>
      </w:tr>
      <w:tr>
        <w:trPr>
          <w:cantSplit/>
        </w:trPr>
        <w:tc>
          <w:tcPr>
            <w:tcW w:type="dxa" w:w="243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6"/>
                <w:szCs w:val="16"/>
              </w:rPr>
              <w:t xml:space="preserve">Email "New.Student@Example.com"</w:t>
            </w:r>
          </w:p>
        </w:tc>
        <w:tc>
          <w:tcPr>
            <w:tcW w:type="dxa" w:w="182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6"/>
                <w:szCs w:val="16"/>
              </w:rPr>
              <w:t xml:space="preserve">Format (lower case)</w:t>
            </w:r>
          </w:p>
        </w:tc>
        <w:tc>
          <w:tcPr>
            <w:tcW w:type="dxa" w:w="303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6"/>
                <w:szCs w:val="16"/>
              </w:rPr>
              <w:t xml:space="preserve">The email field must be lowercase.</w:t>
            </w:r>
          </w:p>
        </w:tc>
        <w:tc>
          <w:tcPr>
            <w:tcW w:type="dxa" w:w="206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6"/>
                <w:szCs w:val="16"/>
              </w:rPr>
              <w:t xml:space="preserve">new.student@example.com</w:t>
            </w:r>
          </w:p>
        </w:tc>
      </w:tr>
      <w:tr>
        <w:trPr>
          <w:cantSplit/>
        </w:trPr>
        <w:tc>
          <w:tcPr>
            <w:tcW w:type="dxa" w:w="243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6"/>
                <w:szCs w:val="16"/>
              </w:rPr>
              <w:t xml:space="preserve">Password confirmation differs</w:t>
            </w:r>
          </w:p>
        </w:tc>
        <w:tc>
          <w:tcPr>
            <w:tcW w:type="dxa" w:w="182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6"/>
                <w:szCs w:val="16"/>
              </w:rPr>
              <w:t xml:space="preserve">Confirmation</w:t>
            </w:r>
          </w:p>
        </w:tc>
        <w:tc>
          <w:tcPr>
            <w:tcW w:type="dxa" w:w="303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6"/>
                <w:szCs w:val="16"/>
              </w:rPr>
              <w:t xml:space="preserve">The password field confirmation does not match.</w:t>
            </w:r>
          </w:p>
        </w:tc>
        <w:tc>
          <w:tcPr>
            <w:tcW w:type="dxa" w:w="206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6"/>
                <w:szCs w:val="16"/>
              </w:rPr>
              <w:t xml:space="preserve">Matching passwords</w:t>
            </w:r>
          </w:p>
        </w:tc>
      </w:tr>
      <w:tr>
        <w:trPr>
          <w:cantSplit/>
        </w:trPr>
        <w:tc>
          <w:tcPr>
            <w:tcW w:type="dxa" w:w="243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6"/>
                <w:szCs w:val="16"/>
              </w:rPr>
              <w:t xml:space="preserve">Department code "lib" (LIB exists)</w:t>
            </w:r>
          </w:p>
        </w:tc>
        <w:tc>
          <w:tcPr>
            <w:tcW w:type="dxa" w:w="182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6"/>
                <w:szCs w:val="16"/>
              </w:rPr>
              <w:t xml:space="preserve">Duplicate checking</w:t>
            </w:r>
          </w:p>
        </w:tc>
        <w:tc>
          <w:tcPr>
            <w:tcW w:type="dxa" w:w="303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6"/>
                <w:szCs w:val="16"/>
              </w:rPr>
              <w:t xml:space="preserve">The code has already been taken.</w:t>
            </w:r>
          </w:p>
        </w:tc>
        <w:tc>
          <w:tcPr>
            <w:tcW w:type="dxa" w:w="206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6"/>
                <w:szCs w:val="16"/>
              </w:rPr>
              <w:t xml:space="preserve">A new, unused code</w:t>
            </w:r>
          </w:p>
        </w:tc>
      </w:tr>
      <w:tr>
        <w:trPr>
          <w:cantSplit/>
        </w:trPr>
        <w:tc>
          <w:tcPr>
            <w:tcW w:type="dxa" w:w="243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6"/>
                <w:szCs w:val="16"/>
              </w:rPr>
              <w:t xml:space="preserve">Library added twice to the TOR workflow</w:t>
            </w:r>
          </w:p>
        </w:tc>
        <w:tc>
          <w:tcPr>
            <w:tcW w:type="dxa" w:w="182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6"/>
                <w:szCs w:val="16"/>
              </w:rPr>
              <w:t xml:space="preserve">Duplicate checking</w:t>
            </w:r>
          </w:p>
        </w:tc>
        <w:tc>
          <w:tcPr>
            <w:tcW w:type="dxa" w:w="303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6"/>
                <w:szCs w:val="16"/>
              </w:rPr>
              <w:t xml:space="preserve">Library is already in this workflow.</w:t>
            </w:r>
          </w:p>
        </w:tc>
        <w:tc>
          <w:tcPr>
            <w:tcW w:type="dxa" w:w="206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6"/>
                <w:szCs w:val="16"/>
              </w:rPr>
              <w:t xml:space="preserve">A department not yet in the workflow</w:t>
            </w:r>
          </w:p>
        </w:tc>
      </w:tr>
      <w:tr>
        <w:trPr>
          <w:cantSplit/>
        </w:trPr>
        <w:tc>
          <w:tcPr>
            <w:tcW w:type="dxa" w:w="243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6"/>
                <w:szCs w:val="16"/>
              </w:rPr>
              <w:t xml:space="preserve">Second Student's College step</w:t>
            </w:r>
          </w:p>
        </w:tc>
        <w:tc>
          <w:tcPr>
            <w:tcW w:type="dxa" w:w="182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6"/>
                <w:szCs w:val="16"/>
              </w:rPr>
              <w:t xml:space="preserve">Duplicate checking</w:t>
            </w:r>
          </w:p>
        </w:tc>
        <w:tc>
          <w:tcPr>
            <w:tcW w:type="dxa" w:w="303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6"/>
                <w:szCs w:val="16"/>
              </w:rPr>
              <w:t xml:space="preserve">This workflow already has a Student's College step.</w:t>
            </w:r>
          </w:p>
        </w:tc>
        <w:tc>
          <w:tcPr>
            <w:tcW w:type="dxa" w:w="206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6"/>
                <w:szCs w:val="16"/>
              </w:rPr>
              <w:t xml:space="preserve">One placeholder per workflow</w:t>
            </w:r>
          </w:p>
        </w:tc>
      </w:tr>
      <w:tr>
        <w:trPr>
          <w:cantSplit/>
        </w:trPr>
        <w:tc>
          <w:tcPr>
            <w:tcW w:type="dxa" w:w="243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6"/>
                <w:szCs w:val="16"/>
              </w:rPr>
              <w:t xml:space="preserve">Fee = -50, processing days = 90</w:t>
            </w:r>
          </w:p>
        </w:tc>
        <w:tc>
          <w:tcPr>
            <w:tcW w:type="dxa" w:w="182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6"/>
                <w:szCs w:val="16"/>
              </w:rPr>
              <w:t xml:space="preserve">Range</w:t>
            </w:r>
          </w:p>
        </w:tc>
        <w:tc>
          <w:tcPr>
            <w:tcW w:type="dxa" w:w="303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6"/>
                <w:szCs w:val="16"/>
              </w:rPr>
              <w:t xml:space="preserve">The fee field must be at least 0. The processing days field must be between 1 and 60.</w:t>
            </w:r>
          </w:p>
        </w:tc>
        <w:tc>
          <w:tcPr>
            <w:tcW w:type="dxa" w:w="206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6"/>
                <w:szCs w:val="16"/>
              </w:rPr>
              <w:t xml:space="preserve">Fee = 150.00, processing days = 10</w:t>
            </w:r>
          </w:p>
        </w:tc>
      </w:tr>
      <w:tr>
        <w:trPr>
          <w:cantSplit/>
        </w:trPr>
        <w:tc>
          <w:tcPr>
            <w:tcW w:type="dxa" w:w="243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6"/>
                <w:szCs w:val="16"/>
              </w:rPr>
              <w:t xml:space="preserve">Receipt "receipt.exe"</w:t>
            </w:r>
          </w:p>
        </w:tc>
        <w:tc>
          <w:tcPr>
            <w:tcW w:type="dxa" w:w="182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6"/>
                <w:szCs w:val="16"/>
              </w:rPr>
              <w:t xml:space="preserve">File type</w:t>
            </w:r>
          </w:p>
        </w:tc>
        <w:tc>
          <w:tcPr>
            <w:tcW w:type="dxa" w:w="303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6"/>
                <w:szCs w:val="16"/>
              </w:rPr>
              <w:t xml:space="preserve">The proof of payment field must be a file of type: jpg, jpeg, png, webp, pdf.</w:t>
            </w:r>
          </w:p>
        </w:tc>
        <w:tc>
          <w:tcPr>
            <w:tcW w:type="dxa" w:w="206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6"/>
                <w:szCs w:val="16"/>
              </w:rPr>
              <w:t xml:space="preserve">receipt.png (image)</w:t>
            </w:r>
          </w:p>
        </w:tc>
      </w:tr>
      <w:tr>
        <w:trPr>
          <w:cantSplit/>
        </w:trPr>
        <w:tc>
          <w:tcPr>
            <w:tcW w:type="dxa" w:w="243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6"/>
                <w:szCs w:val="16"/>
              </w:rPr>
              <w:t xml:space="preserve">Approve a request still awaiting payment</w:t>
            </w:r>
          </w:p>
        </w:tc>
        <w:tc>
          <w:tcPr>
            <w:tcW w:type="dxa" w:w="182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6"/>
                <w:szCs w:val="16"/>
              </w:rPr>
              <w:t xml:space="preserve">State (workflow)</w:t>
            </w:r>
          </w:p>
        </w:tc>
        <w:tc>
          <w:tcPr>
            <w:tcW w:type="dxa" w:w="303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6"/>
                <w:szCs w:val="16"/>
              </w:rPr>
              <w:t xml:space="preserve">Only requests under review can be approved.</w:t>
            </w:r>
          </w:p>
        </w:tc>
        <w:tc>
          <w:tcPr>
            <w:tcW w:type="dxa" w:w="206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6"/>
                <w:szCs w:val="16"/>
              </w:rPr>
              <w:t xml:space="preserve">Approve after the receipt is uploaded</w:t>
            </w:r>
          </w:p>
        </w:tc>
      </w:tr>
      <w:tr>
        <w:trPr>
          <w:cantSplit/>
        </w:trPr>
        <w:tc>
          <w:tcPr>
            <w:tcW w:type="dxa" w:w="243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6"/>
                <w:szCs w:val="16"/>
              </w:rPr>
              <w:t xml:space="preserve">Form submitted with role = registrar</w:t>
            </w:r>
          </w:p>
        </w:tc>
        <w:tc>
          <w:tcPr>
            <w:tcW w:type="dxa" w:w="182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6"/>
                <w:szCs w:val="16"/>
              </w:rPr>
              <w:t xml:space="preserve">Protected fields</w:t>
            </w:r>
          </w:p>
        </w:tc>
        <w:tc>
          <w:tcPr>
            <w:tcW w:type="dxa" w:w="303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6"/>
                <w:szCs w:val="16"/>
              </w:rPr>
              <w:t xml:space="preserve">Refused by the model (mass-assignment protection); the account is not created.</w:t>
            </w:r>
          </w:p>
        </w:tc>
        <w:tc>
          <w:tcPr>
            <w:tcW w:type="dxa" w:w="206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6"/>
                <w:szCs w:val="16"/>
              </w:rPr>
              <w:t xml:space="preserve">Role is always "student" for sign-ups</w:t>
            </w:r>
          </w:p>
        </w:tc>
      </w:tr>
    </w:tbl>
    <w:p>
      <w:pPr>
        <w:spacing w:after="160" w:line="276"/>
      </w:pPr>
      <w:r>
        <w:rPr>
          <w:rFonts w:ascii="Arial" w:cs="Arial" w:eastAsia="Arial" w:hAnsi="Arial"/>
          <w:sz w:val="22"/>
          <w:szCs w:val="22"/>
        </w:rPr>
        <w:t xml:space="preserve">When every field is valid, the request is saved immediately: in the demonstration a Transcript of Records request was stored with status "awaiting_payment", copies = 1 and last school year 2023-2024.</w:t>
      </w:r>
    </w:p>
    <w:p>
      <w:pPr>
        <w:pStyle w:val="Heading1"/>
        <w:keepNext/>
        <w:spacing w:after="120" w:before="360"/>
      </w:pPr>
      <w:r>
        <w:rPr>
          <w:rFonts w:ascii="Arial" w:cs="Arial" w:eastAsia="Arial" w:hAnsi="Arial"/>
        </w:rPr>
        <w:t xml:space="preserve">4. Duplicate Checking and Missing Values</w:t>
      </w:r>
    </w:p>
    <w:p>
      <w:pPr>
        <w:pStyle w:val="Heading2"/>
        <w:keepNext/>
        <w:spacing w:after="100" w:before="240"/>
      </w:pPr>
      <w:r>
        <w:rPr>
          <w:rFonts w:ascii="Arial" w:cs="Arial" w:eastAsia="Arial" w:hAnsi="Arial"/>
        </w:rPr>
        <w:t xml:space="preserve">Duplicate checking</w:t>
      </w:r>
    </w:p>
    <w:p>
      <w:pPr>
        <w:pStyle w:val="ListParagraph"/>
        <w:numPr>
          <w:ilvl w:val="0"/>
          <w:numId w:val="3"/>
        </w:numPr>
        <w:spacing w:after="80" w:line="276"/>
      </w:pPr>
      <w:r>
        <w:rPr>
          <w:rFonts w:ascii="Arial" w:cs="Arial" w:eastAsia="Arial" w:hAnsi="Arial"/>
          <w:b/>
          <w:bCs/>
          <w:sz w:val="22"/>
          <w:szCs w:val="22"/>
        </w:rPr>
        <w:t xml:space="preserve">Accounts:</w:t>
      </w:r>
      <w:r>
        <w:rPr>
          <w:rFonts w:ascii="Arial" w:cs="Arial" w:eastAsia="Arial" w:hAnsi="Arial"/>
          <w:sz w:val="22"/>
          <w:szCs w:val="22"/>
        </w:rPr>
        <w:t xml:space="preserve"> the email column is UNIQUE in the database and checked by the form, so one person cannot register twice with the same email.</w:t>
      </w:r>
    </w:p>
    <w:p>
      <w:pPr>
        <w:pStyle w:val="ListParagraph"/>
        <w:numPr>
          <w:ilvl w:val="0"/>
          <w:numId w:val="3"/>
        </w:numPr>
        <w:spacing w:after="80" w:line="276"/>
      </w:pPr>
      <w:r>
        <w:rPr>
          <w:rFonts w:ascii="Arial" w:cs="Arial" w:eastAsia="Arial" w:hAnsi="Arial"/>
          <w:b/>
          <w:bCs/>
          <w:sz w:val="22"/>
          <w:szCs w:val="22"/>
        </w:rPr>
        <w:t xml:space="preserve">Master data:</w:t>
      </w:r>
      <w:r>
        <w:rPr>
          <w:rFonts w:ascii="Arial" w:cs="Arial" w:eastAsia="Arial" w:hAnsi="Arial"/>
          <w:sz w:val="22"/>
          <w:szCs w:val="22"/>
        </w:rPr>
        <w:t xml:space="preserve"> department name and code, and credential type name, are UNIQUE. A department code is stored in upper case, so "lib" and "LIB" are the same code.</w:t>
      </w:r>
    </w:p>
    <w:p>
      <w:pPr>
        <w:pStyle w:val="ListParagraph"/>
        <w:numPr>
          <w:ilvl w:val="0"/>
          <w:numId w:val="3"/>
        </w:numPr>
        <w:spacing w:after="80" w:line="276"/>
      </w:pPr>
      <w:r>
        <w:rPr>
          <w:rFonts w:ascii="Arial" w:cs="Arial" w:eastAsia="Arial" w:hAnsi="Arial"/>
          <w:b/>
          <w:bCs/>
          <w:sz w:val="22"/>
          <w:szCs w:val="22"/>
        </w:rPr>
        <w:t xml:space="preserve">Workflows:</w:t>
      </w:r>
      <w:r>
        <w:rPr>
          <w:rFonts w:ascii="Arial" w:cs="Arial" w:eastAsia="Arial" w:hAnsi="Arial"/>
          <w:sz w:val="22"/>
          <w:szCs w:val="22"/>
        </w:rPr>
        <w:t xml:space="preserve"> an office cannot appear twice in one signing order, and there is at most one Student's College step.</w:t>
      </w:r>
    </w:p>
    <w:p>
      <w:pPr>
        <w:pStyle w:val="ListParagraph"/>
        <w:numPr>
          <w:ilvl w:val="0"/>
          <w:numId w:val="3"/>
        </w:numPr>
        <w:spacing w:after="80" w:line="276"/>
      </w:pPr>
      <w:r>
        <w:rPr>
          <w:rFonts w:ascii="Arial" w:cs="Arial" w:eastAsia="Arial" w:hAnsi="Arial"/>
          <w:b/>
          <w:bCs/>
          <w:sz w:val="22"/>
          <w:szCs w:val="22"/>
        </w:rPr>
        <w:t xml:space="preserve">Requests:</w:t>
      </w:r>
      <w:r>
        <w:rPr>
          <w:rFonts w:ascii="Arial" w:cs="Arial" w:eastAsia="Arial" w:hAnsi="Arial"/>
          <w:sz w:val="22"/>
          <w:szCs w:val="22"/>
        </w:rPr>
        <w:t xml:space="preserve"> each request has a UNIQUE reference number.</w:t>
      </w:r>
    </w:p>
    <w:p>
      <w:pPr>
        <w:pStyle w:val="ListParagraph"/>
        <w:numPr>
          <w:ilvl w:val="0"/>
          <w:numId w:val="3"/>
        </w:numPr>
        <w:spacing w:after="80" w:line="276"/>
      </w:pPr>
      <w:r>
        <w:rPr>
          <w:rFonts w:ascii="Arial" w:cs="Arial" w:eastAsia="Arial" w:hAnsi="Arial"/>
          <w:b/>
          <w:bCs/>
          <w:sz w:val="22"/>
          <w:szCs w:val="22"/>
        </w:rPr>
        <w:t xml:space="preserve">Double actions:</w:t>
      </w:r>
      <w:r>
        <w:rPr>
          <w:rFonts w:ascii="Arial" w:cs="Arial" w:eastAsia="Arial" w:hAnsi="Arial"/>
          <w:sz w:val="22"/>
          <w:szCs w:val="22"/>
        </w:rPr>
        <w:t xml:space="preserve"> if two staff members sign the same step at the same time, the row lock lets only the first succeed; the second is refused with "This step has already been completed."</w:t>
      </w:r>
    </w:p>
    <w:p>
      <w:pPr>
        <w:pStyle w:val="Heading2"/>
        <w:keepNext/>
        <w:spacing w:after="100" w:before="240"/>
      </w:pPr>
      <w:r>
        <w:rPr>
          <w:rFonts w:ascii="Arial" w:cs="Arial" w:eastAsia="Arial" w:hAnsi="Arial"/>
        </w:rPr>
        <w:t xml:space="preserve">Missing values</w:t>
      </w:r>
    </w:p>
    <w:p>
      <w:pPr>
        <w:pStyle w:val="ListParagraph"/>
        <w:numPr>
          <w:ilvl w:val="0"/>
          <w:numId w:val="3"/>
        </w:numPr>
        <w:spacing w:after="80" w:line="276"/>
      </w:pPr>
      <w:r>
        <w:rPr>
          <w:rFonts w:ascii="Arial" w:cs="Arial" w:eastAsia="Arial" w:hAnsi="Arial"/>
          <w:b/>
          <w:bCs/>
          <w:sz w:val="22"/>
          <w:szCs w:val="22"/>
        </w:rPr>
        <w:t xml:space="preserve">Required fields</w:t>
      </w:r>
      <w:r>
        <w:rPr>
          <w:rFonts w:ascii="Arial" w:cs="Arial" w:eastAsia="Arial" w:hAnsi="Arial"/>
          <w:sz w:val="22"/>
          <w:szCs w:val="22"/>
        </w:rPr>
        <w:t xml:space="preserve"> that are missing stop the save and show a message (rule 1).</w:t>
      </w:r>
    </w:p>
    <w:p>
      <w:pPr>
        <w:pStyle w:val="ListParagraph"/>
        <w:numPr>
          <w:ilvl w:val="0"/>
          <w:numId w:val="3"/>
        </w:numPr>
        <w:spacing w:after="80" w:line="276"/>
      </w:pPr>
      <w:r>
        <w:rPr>
          <w:rFonts w:ascii="Arial" w:cs="Arial" w:eastAsia="Arial" w:hAnsi="Arial"/>
          <w:b/>
          <w:bCs/>
          <w:sz w:val="22"/>
          <w:szCs w:val="22"/>
        </w:rPr>
        <w:t xml:space="preserve">Optional fields</w:t>
      </w:r>
      <w:r>
        <w:rPr>
          <w:rFonts w:ascii="Arial" w:cs="Arial" w:eastAsia="Arial" w:hAnsi="Arial"/>
          <w:sz w:val="22"/>
          <w:szCs w:val="22"/>
        </w:rPr>
        <w:t xml:space="preserve"> left blank are stored as NULL, for example middle_name, description, instructions, fee and the payment reference.</w:t>
      </w:r>
    </w:p>
    <w:p>
      <w:pPr>
        <w:pStyle w:val="ListParagraph"/>
        <w:numPr>
          <w:ilvl w:val="0"/>
          <w:numId w:val="3"/>
        </w:numPr>
        <w:spacing w:after="80" w:line="276"/>
      </w:pPr>
      <w:r>
        <w:rPr>
          <w:rFonts w:ascii="Arial" w:cs="Arial" w:eastAsia="Arial" w:hAnsi="Arial"/>
          <w:b/>
          <w:bCs/>
          <w:sz w:val="22"/>
          <w:szCs w:val="22"/>
        </w:rPr>
        <w:t xml:space="preserve">Dates that have not happened yet</w:t>
      </w:r>
      <w:r>
        <w:rPr>
          <w:rFonts w:ascii="Arial" w:cs="Arial" w:eastAsia="Arial" w:hAnsi="Arial"/>
          <w:sz w:val="22"/>
          <w:szCs w:val="22"/>
        </w:rPr>
        <w:t xml:space="preserve"> are NULL by design, for example routed_at, ready_at and released_at. A NULL here means "not yet", not missing data.</w:t>
      </w:r>
    </w:p>
    <w:p>
      <w:pPr>
        <w:pStyle w:val="Heading1"/>
        <w:keepNext/>
        <w:spacing w:after="120" w:before="360"/>
      </w:pPr>
      <w:r>
        <w:rPr>
          <w:rFonts w:ascii="Arial" w:cs="Arial" w:eastAsia="Arial" w:hAnsi="Arial"/>
        </w:rPr>
        <w:t xml:space="preserve">5. Outlier Detection</w:t>
      </w:r>
    </w:p>
    <w:p>
      <w:pPr>
        <w:spacing w:after="160" w:line="276"/>
      </w:pPr>
      <w:r>
        <w:rPr>
          <w:rFonts w:ascii="Arial" w:cs="Arial" w:eastAsia="Arial" w:hAnsi="Arial"/>
          <w:b/>
          <w:bCs/>
          <w:sz w:val="22"/>
          <w:szCs w:val="22"/>
        </w:rPr>
        <w:t xml:space="preserve">Overdue requests.</w:t>
      </w:r>
      <w:r>
        <w:rPr>
          <w:rFonts w:ascii="Arial" w:cs="Arial" w:eastAsia="Arial" w:hAnsi="Arial"/>
          <w:sz w:val="22"/>
          <w:szCs w:val="22"/>
        </w:rPr>
        <w:t xml:space="preserve"> Every routed request gets a due date (routing date plus the credential's processing days, weekdays only). A request still in progress after its due date is flagged as overdue on the registrar dashboard, in the request list and in the CSV export. Table 3 shows the overdue requests in the demo data.</w:t>
      </w:r>
    </w:p>
    <w:p>
      <w:pPr>
        <w:keepNext/>
        <w:spacing w:after="80" w:line="276"/>
      </w:pPr>
      <w:r>
        <w:rPr>
          <w:rFonts w:ascii="Arial" w:cs="Arial" w:eastAsia="Arial" w:hAnsi="Arial"/>
          <w:b/>
          <w:bCs/>
          <w:sz w:val="22"/>
          <w:szCs w:val="22"/>
        </w:rPr>
        <w:t xml:space="preserve">Table 3. Overdue requests detected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36"/>
        <w:gridCol w:w="2269"/>
        <w:gridCol w:w="2127"/>
        <w:gridCol w:w="2128"/>
      </w:tblGrid>
      <w:tr>
        <w:trPr>
          <w:tblHeader/>
        </w:trPr>
        <w:tc>
          <w:tcPr>
            <w:tcW w:type="dxa" w:w="2836"/>
            <w:tcBorders>
              <w:top w:val="single" w:color="999999" w:sz="4"/>
              <w:left w:val="single" w:color="999999" w:sz="4"/>
              <w:bottom w:val="single" w:color="999999" w:sz="4"/>
              <w:right w:val="single" w:color="999999" w:sz="4"/>
            </w:tcBorders>
            <w:shd w:fill="EFEFEF" w:color="auto" w:val="clear"/>
            <w:tcMar>
              <w:top w:type="dxa" w:w="50"/>
              <w:left w:type="dxa" w:w="90"/>
              <w:bottom w:type="dxa" w:w="50"/>
              <w:right w:type="dxa" w:w="90"/>
            </w:tcMar>
          </w:tcPr>
          <w:p>
            <w:r>
              <w:rPr>
                <w:rFonts w:ascii="Arial" w:cs="Arial" w:eastAsia="Arial" w:hAnsi="Arial"/>
                <w:b/>
                <w:bCs/>
                <w:sz w:val="18"/>
                <w:szCs w:val="18"/>
              </w:rPr>
              <w:t xml:space="preserve">reference_no</w:t>
            </w:r>
          </w:p>
        </w:tc>
        <w:tc>
          <w:tcPr>
            <w:tcW w:type="dxa" w:w="2269"/>
            <w:tcBorders>
              <w:top w:val="single" w:color="999999" w:sz="4"/>
              <w:left w:val="single" w:color="999999" w:sz="4"/>
              <w:bottom w:val="single" w:color="999999" w:sz="4"/>
              <w:right w:val="single" w:color="999999" w:sz="4"/>
            </w:tcBorders>
            <w:shd w:fill="EFEFEF" w:color="auto" w:val="clear"/>
            <w:tcMar>
              <w:top w:type="dxa" w:w="50"/>
              <w:left w:type="dxa" w:w="90"/>
              <w:bottom w:type="dxa" w:w="50"/>
              <w:right w:type="dxa" w:w="90"/>
            </w:tcMar>
          </w:tcPr>
          <w:p>
            <w:r>
              <w:rPr>
                <w:rFonts w:ascii="Arial" w:cs="Arial" w:eastAsia="Arial" w:hAnsi="Arial"/>
                <w:b/>
                <w:bCs/>
                <w:sz w:val="18"/>
                <w:szCs w:val="18"/>
              </w:rPr>
              <w:t xml:space="preserve">status</w:t>
            </w:r>
          </w:p>
        </w:tc>
        <w:tc>
          <w:tcPr>
            <w:tcW w:type="dxa" w:w="2127"/>
            <w:tcBorders>
              <w:top w:val="single" w:color="999999" w:sz="4"/>
              <w:left w:val="single" w:color="999999" w:sz="4"/>
              <w:bottom w:val="single" w:color="999999" w:sz="4"/>
              <w:right w:val="single" w:color="999999" w:sz="4"/>
            </w:tcBorders>
            <w:shd w:fill="EFEFEF" w:color="auto" w:val="clear"/>
            <w:tcMar>
              <w:top w:type="dxa" w:w="50"/>
              <w:left w:type="dxa" w:w="90"/>
              <w:bottom w:type="dxa" w:w="50"/>
              <w:right w:type="dxa" w:w="90"/>
            </w:tcMar>
          </w:tcPr>
          <w:p>
            <w:r>
              <w:rPr>
                <w:rFonts w:ascii="Arial" w:cs="Arial" w:eastAsia="Arial" w:hAnsi="Arial"/>
                <w:b/>
                <w:bCs/>
                <w:sz w:val="18"/>
                <w:szCs w:val="18"/>
              </w:rPr>
              <w:t xml:space="preserve">due_date</w:t>
            </w:r>
          </w:p>
        </w:tc>
        <w:tc>
          <w:tcPr>
            <w:tcW w:type="dxa" w:w="2128"/>
            <w:tcBorders>
              <w:top w:val="single" w:color="999999" w:sz="4"/>
              <w:left w:val="single" w:color="999999" w:sz="4"/>
              <w:bottom w:val="single" w:color="999999" w:sz="4"/>
              <w:right w:val="single" w:color="999999" w:sz="4"/>
            </w:tcBorders>
            <w:shd w:fill="EFEFEF" w:color="auto" w:val="clear"/>
            <w:tcMar>
              <w:top w:type="dxa" w:w="50"/>
              <w:left w:type="dxa" w:w="90"/>
              <w:bottom w:type="dxa" w:w="50"/>
              <w:right w:type="dxa" w:w="90"/>
            </w:tcMar>
          </w:tcPr>
          <w:p>
            <w:r>
              <w:rPr>
                <w:rFonts w:ascii="Arial" w:cs="Arial" w:eastAsia="Arial" w:hAnsi="Arial"/>
                <w:b/>
                <w:bCs/>
                <w:sz w:val="18"/>
                <w:szCs w:val="18"/>
              </w:rPr>
              <w:t xml:space="preserve">days_overdue</w:t>
            </w:r>
          </w:p>
        </w:tc>
      </w:tr>
      <w:tr>
        <w:trPr>
          <w:cantSplit/>
        </w:trPr>
        <w:tc>
          <w:tcPr>
            <w:tcW w:type="dxa" w:w="283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CR-2026-000006</w:t>
            </w:r>
          </w:p>
        </w:tc>
        <w:tc>
          <w:tcPr>
            <w:tcW w:type="dxa" w:w="226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in_progress</w:t>
            </w:r>
          </w:p>
        </w:tc>
        <w:tc>
          <w:tcPr>
            <w:tcW w:type="dxa" w:w="2127"/>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2026-10-02</w:t>
            </w:r>
          </w:p>
        </w:tc>
        <w:tc>
          <w:tcPr>
            <w:tcW w:type="dxa" w:w="212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9</w:t>
            </w:r>
          </w:p>
        </w:tc>
      </w:tr>
    </w:tbl>
    <w:p>
      <w:pPr>
        <w:spacing w:after="120"/>
      </w:pPr>
    </w:p>
    <w:p>
      <w:pPr>
        <w:spacing w:after="160" w:line="276"/>
      </w:pPr>
      <w:r>
        <w:rPr>
          <w:rFonts w:ascii="Arial" w:cs="Arial" w:eastAsia="Arial" w:hAnsi="Arial"/>
          <w:b/>
          <w:bCs/>
          <w:sz w:val="22"/>
          <w:szCs w:val="22"/>
        </w:rPr>
        <w:t xml:space="preserve">Long holds and bottlenecks.</w:t>
      </w:r>
      <w:r>
        <w:rPr>
          <w:rFonts w:ascii="Arial" w:cs="Arial" w:eastAsia="Arial" w:hAnsi="Arial"/>
          <w:sz w:val="22"/>
          <w:szCs w:val="22"/>
        </w:rPr>
        <w:t xml:space="preserve"> The dashboard counts the requests waiting at each office, with how many are on hold, so an office holding unusually many requests stands out.</w:t>
      </w:r>
    </w:p>
    <w:p>
      <w:pPr>
        <w:spacing w:after="160" w:line="276"/>
      </w:pPr>
      <w:r>
        <w:rPr>
          <w:rFonts w:ascii="Arial" w:cs="Arial" w:eastAsia="Arial" w:hAnsi="Arial"/>
          <w:b/>
          <w:bCs/>
          <w:sz w:val="22"/>
          <w:szCs w:val="22"/>
        </w:rPr>
        <w:t xml:space="preserve">Extreme input values</w:t>
      </w:r>
      <w:r>
        <w:rPr>
          <w:rFonts w:ascii="Arial" w:cs="Arial" w:eastAsia="Arial" w:hAnsi="Arial"/>
          <w:sz w:val="22"/>
          <w:szCs w:val="22"/>
        </w:rPr>
        <w:t xml:space="preserve"> are not stored at all: copies above 10, processing days above 60 and negative fees or amounts are rejected by the range rules.</w:t>
      </w:r>
    </w:p>
    <w:p>
      <w:pPr>
        <w:spacing w:after="160" w:line="276"/>
      </w:pPr>
      <w:r>
        <w:rPr>
          <w:rFonts w:ascii="Arial" w:cs="Arial" w:eastAsia="Arial" w:hAnsi="Arial"/>
          <w:b/>
          <w:bCs/>
          <w:sz w:val="22"/>
          <w:szCs w:val="22"/>
        </w:rPr>
        <w:t xml:space="preserve">Payment amounts.</w:t>
      </w:r>
      <w:r>
        <w:rPr>
          <w:rFonts w:ascii="Arial" w:cs="Arial" w:eastAsia="Arial" w:hAnsi="Arial"/>
          <w:sz w:val="22"/>
          <w:szCs w:val="22"/>
        </w:rPr>
        <w:t xml:space="preserve"> The amount the student enters is shown next to the credential's fee when the registrar reviews the receipt, and the registrar rejects any mismatch with a reason. This comparison is done by the registrar; the system does not reject it automatically.</w:t>
      </w:r>
    </w:p>
    <w:p>
      <w:pPr>
        <w:pStyle w:val="Heading1"/>
        <w:keepNext/>
        <w:spacing w:after="120" w:before="360"/>
      </w:pPr>
      <w:r>
        <w:rPr>
          <w:rFonts w:ascii="Arial" w:cs="Arial" w:eastAsia="Arial" w:hAnsi="Arial"/>
        </w:rPr>
        <w:t xml:space="preserve">6. Evidence: Automated Tests</w:t>
      </w:r>
    </w:p>
    <w:p>
      <w:pPr>
        <w:spacing w:after="160" w:line="276"/>
      </w:pPr>
      <w:r>
        <w:rPr>
          <w:rFonts w:ascii="Arial" w:cs="Arial" w:eastAsia="Arial" w:hAnsi="Arial"/>
          <w:sz w:val="22"/>
          <w:szCs w:val="22"/>
        </w:rPr>
        <w:t xml:space="preserve">The rules are covered by the system's automated test suite (Pest; 151 tests passing). Each test name starts with the requirement it proves.</w:t>
      </w:r>
    </w:p>
    <w:p>
      <w:pPr>
        <w:keepNext/>
        <w:spacing w:after="80" w:line="276"/>
      </w:pPr>
      <w:r>
        <w:rPr>
          <w:rFonts w:ascii="Arial" w:cs="Arial" w:eastAsia="Arial" w:hAnsi="Arial"/>
          <w:b/>
          <w:bCs/>
          <w:sz w:val="22"/>
          <w:szCs w:val="22"/>
        </w:rPr>
        <w:t xml:space="preserve">Table 4. Tests that prove the validation rules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60"/>
        <w:gridCol w:w="6500"/>
      </w:tblGrid>
      <w:tr>
        <w:trPr>
          <w:tblHeader/>
        </w:trPr>
        <w:tc>
          <w:tcPr>
            <w:tcW w:type="dxa" w:w="2860"/>
            <w:tcBorders>
              <w:top w:val="single" w:color="999999" w:sz="4"/>
              <w:left w:val="single" w:color="999999" w:sz="4"/>
              <w:bottom w:val="single" w:color="999999" w:sz="4"/>
              <w:right w:val="single" w:color="999999" w:sz="4"/>
            </w:tcBorders>
            <w:shd w:fill="EFEFEF" w:color="auto" w:val="clear"/>
            <w:tcMar>
              <w:top w:type="dxa" w:w="50"/>
              <w:left w:type="dxa" w:w="90"/>
              <w:bottom w:type="dxa" w:w="50"/>
              <w:right w:type="dxa" w:w="90"/>
            </w:tcMar>
          </w:tcPr>
          <w:p>
            <w:r>
              <w:rPr>
                <w:rFonts w:ascii="Arial" w:cs="Arial" w:eastAsia="Arial" w:hAnsi="Arial"/>
                <w:b/>
                <w:bCs/>
                <w:sz w:val="18"/>
                <w:szCs w:val="18"/>
              </w:rPr>
              <w:t xml:space="preserve">Rule</w:t>
            </w:r>
          </w:p>
        </w:tc>
        <w:tc>
          <w:tcPr>
            <w:tcW w:type="dxa" w:w="6500"/>
            <w:tcBorders>
              <w:top w:val="single" w:color="999999" w:sz="4"/>
              <w:left w:val="single" w:color="999999" w:sz="4"/>
              <w:bottom w:val="single" w:color="999999" w:sz="4"/>
              <w:right w:val="single" w:color="999999" w:sz="4"/>
            </w:tcBorders>
            <w:shd w:fill="EFEFEF" w:color="auto" w:val="clear"/>
            <w:tcMar>
              <w:top w:type="dxa" w:w="50"/>
              <w:left w:type="dxa" w:w="90"/>
              <w:bottom w:type="dxa" w:w="50"/>
              <w:right w:type="dxa" w:w="90"/>
            </w:tcMar>
          </w:tcPr>
          <w:p>
            <w:r>
              <w:rPr>
                <w:rFonts w:ascii="Arial" w:cs="Arial" w:eastAsia="Arial" w:hAnsi="Arial"/>
                <w:b/>
                <w:bCs/>
                <w:sz w:val="18"/>
                <w:szCs w:val="18"/>
              </w:rPr>
              <w:t xml:space="preserve">Test (requirement id and name)</w:t>
            </w:r>
          </w:p>
        </w:tc>
      </w:tr>
      <w:tr>
        <w:trPr>
          <w:cantSplit/>
        </w:trPr>
        <w:tc>
          <w:tcPr>
            <w:tcW w:type="dxa" w:w="286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Required, type, range, format, allowed values</w:t>
            </w:r>
          </w:p>
        </w:tc>
        <w:tc>
          <w:tcPr>
            <w:tcW w:type="dxa" w:w="65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REQ-04-01 invalid request details are rejected (8 cases)</w:t>
            </w:r>
          </w:p>
        </w:tc>
      </w:tr>
      <w:tr>
        <w:trPr>
          <w:cantSplit/>
        </w:trPr>
        <w:tc>
          <w:tcPr>
            <w:tcW w:type="dxa" w:w="286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Referential</w:t>
            </w:r>
          </w:p>
        </w:tc>
        <w:tc>
          <w:tcPr>
            <w:tcW w:type="dxa" w:w="65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REQ-04-01 inactive credential types, types without workflow and inactive colleges are refused</w:t>
            </w:r>
          </w:p>
        </w:tc>
      </w:tr>
      <w:tr>
        <w:trPr>
          <w:cantSplit/>
        </w:trPr>
        <w:tc>
          <w:tcPr>
            <w:tcW w:type="dxa" w:w="286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Duplicate checking</w:t>
            </w:r>
          </w:p>
        </w:tc>
        <w:tc>
          <w:tcPr>
            <w:tcW w:type="dxa" w:w="65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REQ-01-03 registration is rejected for a duplicate email; REQ-02-03 department name and code must be unique; REQ-03-07 duplicates and a second Student's College step are rejected</w:t>
            </w:r>
          </w:p>
        </w:tc>
      </w:tr>
      <w:tr>
        <w:trPr>
          <w:cantSplit/>
        </w:trPr>
        <w:tc>
          <w:tcPr>
            <w:tcW w:type="dxa" w:w="286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Range (credential types)</w:t>
            </w:r>
          </w:p>
        </w:tc>
        <w:tc>
          <w:tcPr>
            <w:tcW w:type="dxa" w:w="65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REQ-03-03 fee is dropped when payment is not required and inputs are validated</w:t>
            </w:r>
          </w:p>
        </w:tc>
      </w:tr>
      <w:tr>
        <w:trPr>
          <w:cantSplit/>
        </w:trPr>
        <w:tc>
          <w:tcPr>
            <w:tcW w:type="dxa" w:w="286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File</w:t>
            </w:r>
          </w:p>
        </w:tc>
        <w:tc>
          <w:tcPr>
            <w:tcW w:type="dxa" w:w="65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REQ-04-06 receipts must be an image or PDF of at most 5 MB</w:t>
            </w:r>
          </w:p>
        </w:tc>
      </w:tr>
      <w:tr>
        <w:trPr>
          <w:cantSplit/>
        </w:trPr>
        <w:tc>
          <w:tcPr>
            <w:tcW w:type="dxa" w:w="286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Protected fields</w:t>
            </w:r>
          </w:p>
        </w:tc>
        <w:tc>
          <w:tcPr>
            <w:tcW w:type="dxa" w:w="65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REQ-01-02 role and activation cannot be mass assigned</w:t>
            </w:r>
          </w:p>
        </w:tc>
      </w:tr>
      <w:tr>
        <w:trPr>
          <w:cantSplit/>
        </w:trPr>
        <w:tc>
          <w:tcPr>
            <w:tcW w:type="dxa" w:w="286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State (workflow)</w:t>
            </w:r>
          </w:p>
        </w:tc>
        <w:tc>
          <w:tcPr>
            <w:tcW w:type="dxa" w:w="65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REQ-04-15 refused transitions change nothing; REQ-05-07 staff cannot act on another department's or a non-current step</w:t>
            </w:r>
          </w:p>
        </w:tc>
      </w:tr>
      <w:tr>
        <w:trPr>
          <w:cantSplit/>
        </w:trPr>
        <w:tc>
          <w:tcPr>
            <w:tcW w:type="dxa" w:w="286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Double actions</w:t>
            </w:r>
          </w:p>
        </w:tc>
        <w:tc>
          <w:tcPr>
            <w:tcW w:type="dxa" w:w="65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REQ-05-13 a second action on an already-completed step is refused</w:t>
            </w:r>
          </w:p>
        </w:tc>
      </w:tr>
      <w:tr>
        <w:trPr>
          <w:cantSplit/>
        </w:trPr>
        <w:tc>
          <w:tcPr>
            <w:tcW w:type="dxa" w:w="286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Trimming and missing values</w:t>
            </w:r>
          </w:p>
        </w:tc>
        <w:tc>
          <w:tcPr>
            <w:tcW w:type="dxa" w:w="65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text input is trimmed before it is validated and stored; REQ-01-01 middle name is optional</w:t>
            </w:r>
          </w:p>
        </w:tc>
      </w:tr>
      <w:tr>
        <w:trPr>
          <w:cantSplit/>
        </w:trPr>
        <w:tc>
          <w:tcPr>
            <w:tcW w:type="dxa" w:w="286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Outliers (overdue)</w:t>
            </w:r>
          </w:p>
        </w:tc>
        <w:tc>
          <w:tcPr>
            <w:tcW w:type="dxa" w:w="65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Arial" w:cs="Arial" w:eastAsia="Arial" w:hAnsi="Arial"/>
                <w:b w:val="false"/>
                <w:bCs w:val="false"/>
                <w:sz w:val="18"/>
                <w:szCs w:val="18"/>
              </w:rPr>
              <w:t xml:space="preserve">REQ-07-02 in-progress requests past their due date are overdue and filterable</w:t>
            </w:r>
          </w:p>
        </w:tc>
      </w:tr>
    </w:tbl>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000000"/>
      <w:sz w:val="30"/>
      <w:szCs w:val="30"/>
    </w:rPr>
  </w:style>
  <w:style w:type="paragraph" w:styleId="Heading2">
    <w:name w:val="Heading 2"/>
    <w:basedOn w:val="Normal"/>
    <w:next w:val="Normal"/>
    <w:qFormat/>
    <w:pPr>
      <w:spacing w:after="100" w:before="240"/>
      <w:outlineLvl w:val="1"/>
    </w:pPr>
    <w:rPr>
      <w:rFonts w:ascii="Arial" w:cs="Arial" w:eastAsia="Arial" w:hAnsi="Arial"/>
      <w:b/>
      <w:bCs/>
      <w:color w:val="000000"/>
      <w:sz w:val="25"/>
      <w:szCs w:val="25"/>
    </w:rPr>
  </w:style>
  <w:style w:type="paragraph" w:styleId="Title">
    <w:name w:val="Title"/>
    <w:basedOn w:val="Normal"/>
    <w:next w:val="Normal"/>
    <w:rPr>
      <w:rFonts w:ascii="Arial" w:cs="Arial" w:eastAsia="Arial" w:hAnsi="Arial"/>
      <w:b/>
      <w:bCs/>
      <w:color w:val="000000"/>
      <w:sz w:val="36"/>
      <w:szCs w:val="3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368440b31a6b6d49ae2bf0572d00decaf1ddab91.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/tmp/claude-1000/-home-zyy-Projects-thesis/3976dbe8-f08b-4916-8f7e-de33e2dcc927/scratchpad/docgen/out/DES-04 Data Validation and Quality.docx</dc:title>
  <dc:creator>UPHSL Credential Tracker</dc:creator>
  <cp:lastModifiedBy>Un-named</cp:lastModifiedBy>
  <cp:revision>1</cp:revision>
  <dcterms:created xsi:type="dcterms:W3CDTF">2026-10-11T11:21:57.609Z</dcterms:created>
  <dcterms:modified xsi:type="dcterms:W3CDTF">2026-10-11T11:21:57.610Z</dcterms:modified>
</cp:coreProperties>
</file>

<file path=docProps/custom.xml><?xml version="1.0" encoding="utf-8"?>
<Properties xmlns="http://schemas.openxmlformats.org/officeDocument/2006/custom-properties" xmlns:vt="http://schemas.openxmlformats.org/officeDocument/2006/docPropsVTypes"/>
</file>