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B8C"/>
          <w:sz w:val="22"/>
          <w:szCs w:val="22"/>
        </w:rPr>
        <w:t xml:space="preserve">TrainMind AI</w:t>
      </w:r>
    </w:p>
    <w:p>
      <w:pPr>
        <w:pStyle w:val="Title"/>
        <w:spacing w:after="100"/>
      </w:pPr>
      <w:r>
        <w:rPr>
          <w:b/>
          <w:bCs/>
        </w:rPr>
        <w:t xml:space="preserve">Termini di Servizio</w:t>
      </w:r>
    </w:p>
    <w:p>
      <w:pPr>
        <w:spacing w:after="60"/>
      </w:pPr>
      <w:r>
        <w:rPr>
          <w:i/>
          <w:iCs/>
          <w:color w:val="666666"/>
          <w:sz w:val="20"/>
          <w:szCs w:val="20"/>
        </w:rPr>
        <w:t xml:space="preserve">Ultimo aggiornamento: 21 luglio 2026 · Versione 2.0</w:t>
      </w:r>
    </w:p>
    <w:p>
      <w:pPr>
        <w:pBdr>
          <w:bottom w:val="single" w:color="2E3A59" w:sz="6"/>
        </w:pBdr>
        <w:spacing w:after="260"/>
      </w:pPr>
    </w:p>
    <w:p>
      <w:pPr>
        <w:pStyle w:val="Heading2"/>
        <w:spacing w:after="100" w:before="220"/>
      </w:pPr>
      <w:r>
        <w:t xml:space="preserve">In breve (non sostituisce il testo integrale)</w:t>
      </w:r>
    </w:p>
    <w:p>
      <w:pPr>
        <w:pStyle w:val="ListParagraph"/>
        <w:numPr>
          <w:ilvl w:val="0"/>
          <w:numId w:val="2"/>
        </w:numPr>
        <w:spacing w:after="80" w:line="300"/>
      </w:pPr>
      <w:r>
        <w:t xml:space="preserve">TrainMind AI ti aiuta a pianificare e analizzare gli allenamenti con il supporto dell'IA. </w:t>
      </w:r>
      <w:r>
        <w:rPr>
          <w:b/>
          <w:bCs/>
        </w:rPr>
        <w:t xml:space="preserve">Non è un consiglio medico</w:t>
      </w:r>
      <w:r>
        <w:t xml:space="preserve">.</w:t>
      </w:r>
    </w:p>
    <w:p>
      <w:pPr>
        <w:pStyle w:val="ListParagraph"/>
        <w:numPr>
          <w:ilvl w:val="0"/>
          <w:numId w:val="2"/>
        </w:numPr>
        <w:spacing w:after="80" w:line="300"/>
      </w:pPr>
      <w:r>
        <w:t xml:space="preserve">Devi avere almeno 14 anni; se minorenne serve il consenso di un genitore.</w:t>
      </w:r>
    </w:p>
    <w:p>
      <w:pPr>
        <w:pStyle w:val="ListParagraph"/>
        <w:numPr>
          <w:ilvl w:val="0"/>
          <w:numId w:val="2"/>
        </w:numPr>
        <w:spacing w:after="80" w:line="300"/>
      </w:pPr>
      <w:r>
        <w:t xml:space="preserve">Alcune funzioni richiedono un abbonamento a pagamento che si rinnova automaticamente. Puoi disdire in qualsiasi momento.</w:t>
      </w:r>
    </w:p>
    <w:p>
      <w:pPr>
        <w:pStyle w:val="ListParagraph"/>
        <w:numPr>
          <w:ilvl w:val="0"/>
          <w:numId w:val="2"/>
        </w:numPr>
        <w:spacing w:after="80" w:line="300"/>
      </w:pPr>
      <w:r>
        <w:t xml:space="preserve">Sei responsabile dei contenuti che carichi e delle decisioni di allenamento che prendi.</w:t>
      </w:r>
    </w:p>
    <w:p>
      <w:pPr>
        <w:pStyle w:val="ListParagraph"/>
        <w:numPr>
          <w:ilvl w:val="0"/>
          <w:numId w:val="2"/>
        </w:numPr>
        <w:spacing w:after="80" w:line="300"/>
      </w:pPr>
      <w:r>
        <w:t xml:space="preserve">La responsabilità del Fornitore è limitata a quanto pagato negli ultimi 12 mesi (salvo casi non escludibili per legge).</w:t>
      </w:r>
    </w:p>
    <w:p>
      <w:pPr>
        <w:spacing w:after="140" w:line="300"/>
        <w:jc w:val="both"/>
      </w:pPr>
      <w:r>
        <w:t xml:space="preserve">I presenti Termini di Servizio ("</w:t>
      </w:r>
      <w:r>
        <w:rPr>
          <w:b/>
          <w:bCs/>
        </w:rPr>
        <w:t xml:space="preserve">Termini</w:t>
      </w:r>
      <w:r>
        <w:t xml:space="preserve">") disciplinano l'accesso e l'utilizzo della piattaforma TrainMind AI, comprensiva dell'applicazione web, dell'applicazione mobile/PWA e dei servizi correlati (collettivamente, il "</w:t>
      </w:r>
      <w:r>
        <w:rPr>
          <w:b/>
          <w:bCs/>
        </w:rPr>
        <w:t xml:space="preserve">Servizio</w:t>
      </w:r>
      <w:r>
        <w:t xml:space="preserve">"), gestita da </w:t>
      </w:r>
      <w:r>
        <w:rPr>
          <w:b/>
          <w:bCs/>
        </w:rPr>
        <w:t xml:space="preserve">[RAGIONE SOCIALE / NOME TITOLARE]</w:t>
      </w:r>
      <w:r>
        <w:t xml:space="preserve">, con sede legale in </w:t>
      </w:r>
      <w:r>
        <w:rPr>
          <w:b/>
          <w:bCs/>
        </w:rPr>
        <w:t xml:space="preserve">[SEDE LEGALE]</w:t>
      </w:r>
      <w:r>
        <w:t xml:space="preserve">, P.IVA/C.F. </w:t>
      </w:r>
      <w:r>
        <w:rPr>
          <w:b/>
          <w:bCs/>
        </w:rPr>
        <w:t xml:space="preserve">[P.IVA / C.F.]</w:t>
      </w:r>
      <w:r>
        <w:t xml:space="preserve">, iscrizione </w:t>
      </w:r>
      <w:r>
        <w:rPr>
          <w:b/>
          <w:bCs/>
        </w:rPr>
        <w:t xml:space="preserve">[N. REA / CCIAA]</w:t>
      </w:r>
      <w:r>
        <w:t xml:space="preserve">, email di contatto </w:t>
      </w:r>
      <w:r>
        <w:rPr>
          <w:b/>
          <w:bCs/>
        </w:rPr>
        <w:t xml:space="preserve">[EMAIL DI CONTATTO]</w:t>
      </w:r>
      <w:r>
        <w:t xml:space="preserve">, PEC </w:t>
      </w:r>
      <w:r>
        <w:rPr>
          <w:b/>
          <w:bCs/>
        </w:rPr>
        <w:t xml:space="preserve">[PEC]</w:t>
      </w:r>
      <w:r>
        <w:t xml:space="preserve"> (il "</w:t>
      </w:r>
      <w:r>
        <w:rPr>
          <w:b/>
          <w:bCs/>
        </w:rPr>
        <w:t xml:space="preserve">Fornitore</w:t>
      </w:r>
      <w:r>
        <w:t xml:space="preserve">", "</w:t>
      </w:r>
      <w:r>
        <w:rPr>
          <w:b/>
          <w:bCs/>
        </w:rPr>
        <w:t xml:space="preserve">noi</w:t>
      </w:r>
      <w:r>
        <w:t xml:space="preserve">"). Creando un account o utilizzando il Servizio accetti di essere vincolato dai presenti Termini. Se non li accetti, non utilizzare il Servizio.</w:t>
      </w:r>
    </w:p>
    <w:p>
      <w:pPr>
        <w:spacing w:after="140" w:line="300"/>
        <w:jc w:val="both"/>
      </w:pPr>
      <w:r>
        <w:t xml:space="preserve">La versione italiana è la </w:t>
      </w:r>
      <w:r>
        <w:rPr>
          <w:b/>
          <w:bCs/>
        </w:rPr>
        <w:t xml:space="preserve">versione ufficiale</w:t>
      </w:r>
      <w:r>
        <w:t xml:space="preserve"> e prevale su qualsiasi traduzione in caso di discrepanza.</w:t>
      </w:r>
    </w:p>
    <w:p>
      <w:pPr>
        <w:pStyle w:val="Heading1"/>
        <w:spacing w:after="120" w:before="300"/>
      </w:pPr>
      <w:r>
        <w:t xml:space="preserve">1. Il Servizio</w:t>
      </w:r>
    </w:p>
    <w:p>
      <w:pPr>
        <w:spacing w:after="140" w:line="300"/>
        <w:jc w:val="both"/>
      </w:pPr>
      <w:r>
        <w:t xml:space="preserve">TrainMind AI è una piattaforma digitale che supporta atleti e allenatori nella pianificazione, nel monitoraggio e nell'analisi dell'allenamento sportivo. Il Servizio utilizza l'intelligenza artificiale ("</w:t>
      </w:r>
      <w:r>
        <w:rPr>
          <w:b/>
          <w:bCs/>
        </w:rPr>
        <w:t xml:space="preserve">IA</w:t>
      </w:r>
      <w:r>
        <w:t xml:space="preserve">") per generare suggerimenti di allenamento, piani di lavoro e analisi delle prestazioni sulla base dei dati che fornisci.</w:t>
      </w:r>
    </w:p>
    <w:p>
      <w:pPr>
        <w:spacing w:after="140" w:line="300"/>
        <w:jc w:val="both"/>
      </w:pPr>
      <w:r>
        <w:t xml:space="preserve"/>
      </w:r>
      <w:r>
        <w:rPr>
          <w:b/>
          <w:bCs/>
        </w:rPr>
        <w:t xml:space="preserve">Importante – nessun consiglio medico.</w:t>
      </w:r>
      <w:r>
        <w:t xml:space="preserve"> Il Servizio fornisce esclusivamente informazioni generali su fitness e allenamento. </w:t>
      </w:r>
      <w:r>
        <w:rPr>
          <w:b/>
          <w:bCs/>
        </w:rPr>
        <w:t xml:space="preserve">Non</w:t>
      </w:r>
      <w:r>
        <w:t xml:space="preserve"> è un dispositivo medico ai sensi del Regolamento (UE) 2017/745 e non fornisce consulenza medica, diagnostica, terapeutica o nutrizionale. I contenuti generati dall'IA possono essere imprecisi o non adatti alla tua condizione individuale. Consulta sempre un medico o un professionista qualificato prima di iniziare o modificare un programma di allenamento, soprattutto in presenza (anche sospetta) di patologie. Utilizzi i suggerimenti di allenamento a tuo rischio e resti l'unico responsabile della valutazione della tua idoneità fisica.</w:t>
      </w:r>
    </w:p>
    <w:p>
      <w:pPr>
        <w:pStyle w:val="Heading1"/>
        <w:spacing w:after="120" w:before="300"/>
      </w:pPr>
      <w:r>
        <w:t xml:space="preserve">2. Requisiti, account e verifica</w:t>
      </w:r>
    </w:p>
    <w:p>
      <w:pPr>
        <w:spacing w:after="140" w:line="300"/>
        <w:jc w:val="both"/>
      </w:pPr>
      <w:r>
        <w:t xml:space="preserve">Per utilizzare il Servizio devi avere almeno </w:t>
      </w:r>
      <w:r>
        <w:rPr>
          <w:b/>
          <w:bCs/>
        </w:rPr>
        <w:t xml:space="preserve">14 anni</w:t>
      </w:r>
      <w:r>
        <w:t xml:space="preserve">. Se hai meno di 18 anni, puoi utilizzare il Servizio solo con il permesso di un genitore o tutore legale, che deve accettare i presenti Termini per tuo conto tramite l'apposito modulo di consenso; eventuali abbonamenti a pagamento per un minore devono essere acquistati e gestiti da un genitore o tutore. Potremo richiedere prova del consenso e sospendere gli account per i quali il consenso non sia verificabile.</w:t>
      </w:r>
    </w:p>
    <w:p>
      <w:pPr>
        <w:spacing w:after="140" w:line="300"/>
        <w:jc w:val="both"/>
      </w:pPr>
      <w:r>
        <w:t xml:space="preserve">Devi fornire informazioni di registrazione accurate e complete e mantenere riservate le tue credenziali. Sei responsabile di ogni attività svolta tramite il tuo account. Segnala immediatamente a </w:t>
      </w:r>
      <w:r>
        <w:rPr>
          <w:b/>
          <w:bCs/>
        </w:rPr>
        <w:t xml:space="preserve">[EMAIL DI CONTATTO]</w:t>
      </w:r>
      <w:r>
        <w:t xml:space="preserve"> qualsiasi uso non autorizzato. Al momento della registrazione </w:t>
      </w:r>
      <w:r>
        <w:rPr>
          <w:b/>
          <w:bCs/>
        </w:rPr>
        <w:t xml:space="preserve">registriamo la lingua e la versione dei Termini che hai accettato</w:t>
      </w:r>
      <w:r>
        <w:t xml:space="preserve">, data, ora e indirizzo IP, ai fini di prova ex art. 7 GDPR.</w:t>
      </w:r>
    </w:p>
    <w:p>
      <w:pPr>
        <w:pStyle w:val="Heading1"/>
        <w:spacing w:after="120" w:before="300"/>
      </w:pPr>
      <w:r>
        <w:t xml:space="preserve">3. Abbonamenti, pagamenti e prove gratuite</w:t>
      </w:r>
    </w:p>
    <w:p>
      <w:pPr>
        <w:spacing w:after="140" w:line="300"/>
        <w:jc w:val="both"/>
      </w:pPr>
      <w:r>
        <w:t xml:space="preserve">Alcune funzionalità sono disponibili solo con piani di abbonamento a pagamento. Prezzi, periodi di fatturazione e caratteristiche dei piani sono indicati nel Servizio al momento dell'acquisto; l'IVA è inclusa dove applicabile. I pagamenti sono elaborati da fornitori terzi (es. </w:t>
      </w:r>
      <w:r>
        <w:rPr>
          <w:b/>
          <w:bCs/>
        </w:rPr>
        <w:t xml:space="preserve">Stripe</w:t>
      </w:r>
      <w:r>
        <w:t xml:space="preserve">); non conserviamo i dati completi delle carte di pagamento. La fattura elettronica, ove obbligatoria, è emessa tramite SdI.</w:t>
      </w:r>
    </w:p>
    <w:p>
      <w:pPr>
        <w:pStyle w:val="ListParagraph"/>
        <w:numPr>
          <w:ilvl w:val="0"/>
          <w:numId w:val="2"/>
        </w:numPr>
        <w:spacing w:after="80" w:line="300"/>
      </w:pPr>
      <w:r>
        <w:t xml:space="preserve"/>
      </w:r>
      <w:r>
        <w:rPr>
          <w:b/>
          <w:bCs/>
        </w:rPr>
        <w:t xml:space="preserve">Rinnovo automatico.</w:t>
      </w:r>
      <w:r>
        <w:t xml:space="preserve"> Salvo diversa indicazione, gli abbonamenti si rinnovano automaticamente alla fine di ciascun periodo di fatturazione al prezzo allora vigente, fino alla disdetta. Riceverai un promemoria via email prima del rinnovo di piani annuali.</w:t>
      </w:r>
    </w:p>
    <w:p>
      <w:pPr>
        <w:pStyle w:val="ListParagraph"/>
        <w:numPr>
          <w:ilvl w:val="0"/>
          <w:numId w:val="2"/>
        </w:numPr>
        <w:spacing w:after="80" w:line="300"/>
      </w:pPr>
      <w:r>
        <w:t xml:space="preserve"/>
      </w:r>
      <w:r>
        <w:rPr>
          <w:b/>
          <w:bCs/>
        </w:rPr>
        <w:t xml:space="preserve">Disdetta.</w:t>
      </w:r>
      <w:r>
        <w:t xml:space="preserve"> Puoi disdire in qualsiasi momento dalle impostazioni dell'account; la disdetta ha effetto al termine del periodo di fatturazione in corso. Non sono dovuti rimborsi pro-rata per il periodo residuo, salvo quanto previsto dalla legge.</w:t>
      </w:r>
    </w:p>
    <w:p>
      <w:pPr>
        <w:pStyle w:val="ListParagraph"/>
        <w:numPr>
          <w:ilvl w:val="0"/>
          <w:numId w:val="2"/>
        </w:numPr>
        <w:spacing w:after="80" w:line="300"/>
      </w:pPr>
      <w:r>
        <w:t xml:space="preserve"/>
      </w:r>
      <w:r>
        <w:rPr>
          <w:b/>
          <w:bCs/>
        </w:rPr>
        <w:t xml:space="preserve">Prove gratuite.</w:t>
      </w:r>
      <w:r>
        <w:t xml:space="preserve"> Ove offerta, la prova gratuita si converte in abbonamento a pagamento al termine del periodo di prova, salvo disdetta prima della scadenza. Ricevi email di avviso 3 giorni prima della conversione.</w:t>
      </w:r>
    </w:p>
    <w:p>
      <w:pPr>
        <w:pStyle w:val="ListParagraph"/>
        <w:numPr>
          <w:ilvl w:val="0"/>
          <w:numId w:val="2"/>
        </w:numPr>
        <w:spacing w:after="80" w:line="300"/>
      </w:pPr>
      <w:r>
        <w:t xml:space="preserve"/>
      </w:r>
      <w:r>
        <w:rPr>
          <w:b/>
          <w:bCs/>
        </w:rPr>
        <w:t xml:space="preserve">Modifiche di prezzo.</w:t>
      </w:r>
      <w:r>
        <w:t xml:space="preserve"> Possiamo modificare i prezzi con almeno 30 giorni di preavviso; le modifiche si applicano dal rinnovo successivo. In caso di disaccordo puoi disdire prima del rinnovo senza costi aggiuntivi.</w:t>
      </w:r>
    </w:p>
    <w:p>
      <w:pPr>
        <w:pStyle w:val="ListParagraph"/>
        <w:numPr>
          <w:ilvl w:val="0"/>
          <w:numId w:val="2"/>
        </w:numPr>
        <w:spacing w:after="80" w:line="300"/>
      </w:pPr>
      <w:r>
        <w:t xml:space="preserve"/>
      </w:r>
      <w:r>
        <w:rPr>
          <w:b/>
          <w:bCs/>
        </w:rPr>
        <w:t xml:space="preserve">Mancato pagamento.</w:t>
      </w:r>
      <w:r>
        <w:t xml:space="preserve"> In caso di mancato pagamento potremo sospendere l'accesso alle funzioni a pagamento dopo ragionevole preavviso; i dati restano conservati per almeno 30 giorni per consentire il ripristino.</w:t>
      </w:r>
    </w:p>
    <w:p>
      <w:pPr>
        <w:pStyle w:val="Heading1"/>
        <w:spacing w:after="120" w:before="300"/>
      </w:pPr>
      <w:r>
        <w:t xml:space="preserve">4. Diritto di recesso (consumatori UE)</w:t>
      </w:r>
    </w:p>
    <w:p>
      <w:pPr>
        <w:spacing w:after="140" w:line="300"/>
        <w:jc w:val="both"/>
      </w:pPr>
      <w:r>
        <w:t xml:space="preserve">Se sei un consumatore nell'Unione Europea, hai diritto di recedere dall'acquisto entro 14 giorni senza indicarne le ragioni. </w:t>
      </w:r>
      <w:r>
        <w:rPr>
          <w:b/>
          <w:bCs/>
        </w:rPr>
        <w:t xml:space="preserve">Tuttavia</w:t>
      </w:r>
      <w:r>
        <w:t xml:space="preserve">, richiedendo l'accesso immediato al servizio digitale e riconoscendo che con l'inizio dell'esecuzione perdi il diritto di recesso, acconsenti alla fornitura del contenuto/servizio digitale prima della scadenza del periodo di recesso, ai sensi degli artt. 52 e ss. del Codice del Consumo (D.lgs. 206/2005). Per esercitare il recesso, ove applicabile, contattaci a </w:t>
      </w:r>
      <w:r>
        <w:rPr>
          <w:b/>
          <w:bCs/>
        </w:rPr>
        <w:t xml:space="preserve">[EMAIL DI CONTATTO]</w:t>
      </w:r>
      <w:r>
        <w:t xml:space="preserve"> o utilizza il modulo di recesso tipo allegato al Codice del Consumo.</w:t>
      </w:r>
    </w:p>
    <w:p>
      <w:pPr>
        <w:pStyle w:val="Heading1"/>
        <w:spacing w:after="120" w:before="300"/>
      </w:pPr>
      <w:r>
        <w:t xml:space="preserve">5. Uso consentito e Politica di uso accettabile</w:t>
      </w:r>
    </w:p>
    <w:p>
      <w:pPr>
        <w:spacing w:after="140" w:line="300"/>
        <w:jc w:val="both"/>
      </w:pPr>
      <w:r>
        <w:t xml:space="preserve">Ti impegni a non:</w:t>
      </w:r>
    </w:p>
    <w:p>
      <w:pPr>
        <w:pStyle w:val="ListParagraph"/>
        <w:numPr>
          <w:ilvl w:val="0"/>
          <w:numId w:val="2"/>
        </w:numPr>
        <w:spacing w:after="80" w:line="300"/>
      </w:pPr>
      <w:r>
        <w:t xml:space="preserve">utilizzare il Servizio in modo illecito, contrario all'ordine pubblico o al buon costume, o in violazione dei presenti Termini;</w:t>
      </w:r>
    </w:p>
    <w:p>
      <w:pPr>
        <w:pStyle w:val="ListParagraph"/>
        <w:numPr>
          <w:ilvl w:val="0"/>
          <w:numId w:val="2"/>
        </w:numPr>
        <w:spacing w:after="80" w:line="300"/>
      </w:pPr>
      <w:r>
        <w:t xml:space="preserve">condividere il tuo account, rivendere o concedere in sublicenza l'accesso al Servizio;</w:t>
      </w:r>
    </w:p>
    <w:p>
      <w:pPr>
        <w:pStyle w:val="ListParagraph"/>
        <w:numPr>
          <w:ilvl w:val="0"/>
          <w:numId w:val="2"/>
        </w:numPr>
        <w:spacing w:after="80" w:line="300"/>
      </w:pPr>
      <w:r>
        <w:t xml:space="preserve">caricare contenuti illeciti, diffamatori, discriminatori, che incitano all'odio o alla violenza, o lesivi di diritti di terzi (incluso il diritto d'autore e alla privacy);</w:t>
      </w:r>
    </w:p>
    <w:p>
      <w:pPr>
        <w:pStyle w:val="ListParagraph"/>
        <w:numPr>
          <w:ilvl w:val="0"/>
          <w:numId w:val="2"/>
        </w:numPr>
        <w:spacing w:after="80" w:line="300"/>
      </w:pPr>
      <w:r>
        <w:t xml:space="preserve">utilizzare il Servizio per attività di doping, per raccomandazioni pericolose per la salute o per aggirare i controlli antidoping;</w:t>
      </w:r>
    </w:p>
    <w:p>
      <w:pPr>
        <w:pStyle w:val="ListParagraph"/>
        <w:numPr>
          <w:ilvl w:val="0"/>
          <w:numId w:val="2"/>
        </w:numPr>
        <w:spacing w:after="80" w:line="300"/>
      </w:pPr>
      <w:r>
        <w:t xml:space="preserve">decompilare, effettuare scraping, reverse engineering o estrarre dati o modelli dal Servizio, né accedervi con sistemi automatizzati al di fuori delle interfacce previste (API ufficiali);</w:t>
      </w:r>
    </w:p>
    <w:p>
      <w:pPr>
        <w:pStyle w:val="ListParagraph"/>
        <w:numPr>
          <w:ilvl w:val="0"/>
          <w:numId w:val="2"/>
        </w:numPr>
        <w:spacing w:after="80" w:line="300"/>
      </w:pPr>
      <w:r>
        <w:t xml:space="preserve">utilizzare il Servizio o i suoi output per addestrare modelli di IA di terzi o per sviluppare un prodotto concorrente;</w:t>
      </w:r>
    </w:p>
    <w:p>
      <w:pPr>
        <w:pStyle w:val="ListParagraph"/>
        <w:numPr>
          <w:ilvl w:val="0"/>
          <w:numId w:val="2"/>
        </w:numPr>
        <w:spacing w:after="80" w:line="300"/>
      </w:pPr>
      <w:r>
        <w:t xml:space="preserve">interferire con la sicurezza o l'integrità del Servizio, tentare di superarne le misure di sicurezza o utilizzarlo per attacchi (DoS, spam, malware).</w:t>
      </w:r>
    </w:p>
    <w:p>
      <w:pPr>
        <w:spacing w:after="140" w:line="300"/>
        <w:jc w:val="both"/>
      </w:pPr>
      <w:r>
        <w:t xml:space="preserve">La violazione di queste regole comporta la sospensione o chiusura dell'account, il divieto di rientrarvi con altri account e, nei casi gravi, la segnalazione alle autorità competenti. In coerenza con il Digital Services Act (Reg. UE 2022/2065), ti ricordiamo che puoi </w:t>
      </w:r>
      <w:r>
        <w:rPr>
          <w:b/>
          <w:bCs/>
        </w:rPr>
        <w:t xml:space="preserve">segnalare contenuti illeciti</w:t>
      </w:r>
      <w:r>
        <w:t xml:space="preserve"> presenti sul Servizio scrivendo a </w:t>
      </w:r>
      <w:r>
        <w:rPr>
          <w:b/>
          <w:bCs/>
        </w:rPr>
        <w:t xml:space="preserve">[EMAIL DI CONTATTO]</w:t>
      </w:r>
      <w:r>
        <w:t xml:space="preserve">; le segnalazioni saranno gestite con tempestività e imparzialità.</w:t>
      </w:r>
    </w:p>
    <w:p>
      <w:pPr>
        <w:pStyle w:val="Heading1"/>
        <w:spacing w:after="120" w:before="300"/>
      </w:pPr>
      <w:r>
        <w:t xml:space="preserve">6. Contenuti e dati dell'utente</w:t>
      </w:r>
    </w:p>
    <w:p>
      <w:pPr>
        <w:spacing w:after="140" w:line="300"/>
        <w:jc w:val="both"/>
      </w:pPr>
      <w:r>
        <w:t xml:space="preserve">Mantieni la titolarità dei dati e dei contenuti che inserisci (es. diari di allenamento, dati prestazionali, note, immagini) ("</w:t>
      </w:r>
      <w:r>
        <w:rPr>
          <w:b/>
          <w:bCs/>
        </w:rPr>
        <w:t xml:space="preserve">Contenuti Utente</w:t>
      </w:r>
      <w:r>
        <w:t xml:space="preserve">"). Ci concedi una licenza non esclusiva, gratuita e mondiale per ospitare, elaborare, riprodurre e visualizzare i Contenuti Utente al solo fine di erogare, mantenere, proteggere e migliorare il Servizio, in conformità all'Informativa Privacy. Garantisci di disporre dei diritti necessari sui Contenuti Utente e di aver ottenuto il consenso di eventuali terze persone ritratte o menzionate.</w:t>
      </w:r>
    </w:p>
    <w:p>
      <w:pPr>
        <w:spacing w:after="140" w:line="300"/>
        <w:jc w:val="both"/>
      </w:pPr>
      <w:r>
        <w:t xml:space="preserve">Puoi esportare in qualsiasi momento i tuoi Contenuti Utente in un formato leggibile da macchina dalle impostazioni dell'account (portabilità).</w:t>
      </w:r>
    </w:p>
    <w:p>
      <w:pPr>
        <w:pStyle w:val="Heading1"/>
        <w:spacing w:after="120" w:before="300"/>
      </w:pPr>
      <w:r>
        <w:t xml:space="preserve">7. Contenuti generati dall'IA e trasparenza (AI Act)</w:t>
      </w:r>
    </w:p>
    <w:p>
      <w:pPr>
        <w:spacing w:after="140" w:line="300"/>
        <w:jc w:val="both"/>
      </w:pPr>
      <w:r>
        <w:t xml:space="preserve">Gli output dell'IA sono generati automaticamente sulla base di modelli statistici e delle informazioni da te fornite. Possono contenere errori, omissioni o raccomandazioni non adatte al tuo caso individuale. </w:t>
      </w:r>
      <w:r>
        <w:rPr>
          <w:b/>
          <w:bCs/>
        </w:rPr>
        <w:t xml:space="preserve">Non garantiamo</w:t>
      </w:r>
      <w:r>
        <w:t xml:space="preserve"> l'accuratezza, la completezza o l'idoneità allo scopo degli output dell'IA. Le decisioni sul tuo allenamento e sulla tua salute restano esclusivamente tue (o del tuo allenatore).</w:t>
      </w:r>
    </w:p>
    <w:p>
      <w:pPr>
        <w:spacing w:after="140" w:line="300"/>
        <w:jc w:val="both"/>
      </w:pPr>
      <w:r>
        <w:t xml:space="preserve">In conformità agli obblighi di trasparenza previsti dall'art. 50 del Regolamento (UE) 2024/1689 ("</w:t>
      </w:r>
      <w:r>
        <w:rPr>
          <w:b/>
          <w:bCs/>
        </w:rPr>
        <w:t xml:space="preserve">AI Act</w:t>
      </w:r>
      <w:r>
        <w:t xml:space="preserve">"), applicabili dal 2 agosto 2026:</w:t>
      </w:r>
    </w:p>
    <w:p>
      <w:pPr>
        <w:pStyle w:val="ListParagraph"/>
        <w:numPr>
          <w:ilvl w:val="0"/>
          <w:numId w:val="2"/>
        </w:numPr>
        <w:spacing w:after="80" w:line="300"/>
      </w:pPr>
      <w:r>
        <w:t xml:space="preserve">il Servizio ti </w:t>
      </w:r>
      <w:r>
        <w:rPr>
          <w:b/>
          <w:bCs/>
        </w:rPr>
        <w:t xml:space="preserve">informa chiaramente quando stai interagendo con un sistema di IA</w:t>
      </w:r>
      <w:r>
        <w:t xml:space="preserve"> (es. assistente virtuale, chat o suggeritore) e non con una persona;</w:t>
      </w:r>
    </w:p>
    <w:p>
      <w:pPr>
        <w:pStyle w:val="ListParagraph"/>
        <w:numPr>
          <w:ilvl w:val="0"/>
          <w:numId w:val="2"/>
        </w:numPr>
        <w:spacing w:after="80" w:line="300"/>
      </w:pPr>
      <w:r>
        <w:t xml:space="preserve">i contenuti generati o modificati in modo sostanziale dall'IA all'interno del Servizio (piani di allenamento, analisi delle prestazioni, testi) sono </w:t>
      </w:r>
      <w:r>
        <w:rPr>
          <w:b/>
          <w:bCs/>
        </w:rPr>
        <w:t xml:space="preserve">identificati come generati dall'IA</w:t>
      </w:r>
      <w:r>
        <w:t xml:space="preserve">;</w:t>
      </w:r>
    </w:p>
    <w:p>
      <w:pPr>
        <w:pStyle w:val="ListParagraph"/>
        <w:numPr>
          <w:ilvl w:val="0"/>
          <w:numId w:val="2"/>
        </w:numPr>
        <w:spacing w:after="80" w:line="300"/>
      </w:pPr>
      <w:r>
        <w:t xml:space="preserve">il Servizio </w:t>
      </w:r>
      <w:r>
        <w:rPr>
          <w:b/>
          <w:bCs/>
        </w:rPr>
        <w:t xml:space="preserve">non</w:t>
      </w:r>
      <w:r>
        <w:t xml:space="preserve"> utilizza sistemi di riconoscimento delle emozioni né di categorizzazione biometrica, né pratiche vietate dall'art. 5 dell'AI Act (es. social scoring, sfruttamento di vulnerabilità);</w:t>
      </w:r>
    </w:p>
    <w:p>
      <w:pPr>
        <w:pStyle w:val="ListParagraph"/>
        <w:numPr>
          <w:ilvl w:val="0"/>
          <w:numId w:val="2"/>
        </w:numPr>
        <w:spacing w:after="80" w:line="300"/>
      </w:pPr>
      <w:r>
        <w:t xml:space="preserve">gli output dell'IA sono sempre soggetti a </w:t>
      </w:r>
      <w:r>
        <w:rPr>
          <w:b/>
          <w:bCs/>
        </w:rPr>
        <w:t xml:space="preserve">supervisione umana</w:t>
      </w:r>
      <w:r>
        <w:t xml:space="preserve">: si tratta di suggerimenti e le decisioni finali restano a te o al tuo allenatore;</w:t>
      </w:r>
    </w:p>
    <w:p>
      <w:pPr>
        <w:pStyle w:val="ListParagraph"/>
        <w:numPr>
          <w:ilvl w:val="0"/>
          <w:numId w:val="2"/>
        </w:numPr>
        <w:spacing w:after="80" w:line="300"/>
      </w:pPr>
      <w:r>
        <w:t xml:space="preserve">sulla base della nostra valutazione, il Servizio </w:t>
      </w:r>
      <w:r>
        <w:rPr>
          <w:b/>
          <w:bCs/>
        </w:rPr>
        <w:t xml:space="preserve">non rientra tra i sistemi di IA ad alto rischio</w:t>
      </w:r>
      <w:r>
        <w:t xml:space="preserve"> ai sensi dell'Allegato III dell'AI Act. La valutazione è documentata e riesaminata periodicamente.</w:t>
      </w:r>
    </w:p>
    <w:p>
      <w:pPr>
        <w:pStyle w:val="Heading1"/>
        <w:spacing w:after="120" w:before="300"/>
      </w:pPr>
      <w:r>
        <w:t xml:space="preserve">8. Proprietà intellettuale</w:t>
      </w:r>
    </w:p>
    <w:p>
      <w:pPr>
        <w:spacing w:after="140" w:line="300"/>
        <w:jc w:val="both"/>
      </w:pPr>
      <w:r>
        <w:t xml:space="preserve">Il Servizio, inclusi software, modelli, design, marchi, loghi, contenuti editoriali e materiali di allenamento predefiniti (esclusi i Contenuti Utente), è di proprietà del Fornitore o dei suoi licenzianti ed è protetto dalle leggi sulla proprietà intellettuale, dal diritto d'autore e dal diritto sui generis sulle banche dati. I presenti Termini ti concedono una licenza limitata, non esclusiva, non trasferibile e revocabile per utilizzare il Servizio per finalità personali (o professionali interne, se sei un allenatore/società con piano dedicato). Nessun altro diritto è concesso. Ti è vietato rimuovere o alterare marchi, avvisi di copyright o altre indicazioni di proprietà.</w:t>
      </w:r>
    </w:p>
    <w:p>
      <w:pPr>
        <w:pStyle w:val="Heading1"/>
        <w:spacing w:after="120" w:before="300"/>
      </w:pPr>
      <w:r>
        <w:t xml:space="preserve">9. Servizi di terzi e integrazioni</w:t>
      </w:r>
    </w:p>
    <w:p>
      <w:pPr>
        <w:spacing w:after="140" w:line="300"/>
        <w:jc w:val="both"/>
      </w:pPr>
      <w:r>
        <w:t xml:space="preserve">Il Servizio può integrarsi con servizi di terzi (es. dispositivi wearable, calendari, provider di pagamento, provider IA). L'uso di tali servizi è soggetto ai relativi termini; non siamo responsabili delle funzionalità, disponibilità o pratiche sui dati di tali terze parti. La disattivazione di un'integrazione da parte del terzo o tua non ti dà diritto a rimborsi.</w:t>
      </w:r>
    </w:p>
    <w:p>
      <w:pPr>
        <w:pStyle w:val="Heading1"/>
        <w:spacing w:after="120" w:before="300"/>
      </w:pPr>
      <w:r>
        <w:t xml:space="preserve">10. Disponibilità del Servizio e livelli di servizio</w:t>
      </w:r>
    </w:p>
    <w:p>
      <w:pPr>
        <w:spacing w:after="140" w:line="300"/>
        <w:jc w:val="both"/>
      </w:pPr>
      <w:r>
        <w:t xml:space="preserve">Ci impegniamo a mantenere il Servizio disponibile con la diligenza tipica del settore. Per i piani a pagamento perseguiamo un obiettivo di </w:t>
      </w:r>
      <w:r>
        <w:rPr>
          <w:b/>
          <w:bCs/>
        </w:rPr>
        <w:t xml:space="preserve">disponibilità mensile pari o superiore al 99,5%</w:t>
      </w:r>
      <w:r>
        <w:t xml:space="preserve"> su base annua, esclusi i tempi di manutenzione programmata comunicati con preavviso, gli eventi di forza maggiore e i malfunzionamenti di servizi di terzi. Non garantiamo un funzionamento ininterrotto o privo di errori. Le SLA e le eventuali credit note per interruzioni prolungate, ove previste per un piano specifico, sono descritte nella pagina piani.</w:t>
      </w:r>
    </w:p>
    <w:p>
      <w:pPr>
        <w:pStyle w:val="Heading1"/>
        <w:spacing w:after="120" w:before="300"/>
      </w:pPr>
      <w:r>
        <w:t xml:space="preserve">11. Modifiche del Servizio</w:t>
      </w:r>
    </w:p>
    <w:p>
      <w:pPr>
        <w:spacing w:after="140" w:line="300"/>
        <w:jc w:val="both"/>
      </w:pPr>
      <w:r>
        <w:t xml:space="preserve">Possiamo modificare, sospendere o interrompere funzionalità (anche per manutenzione o sicurezza), dando ragionevole preavviso delle modifiche sostanziali che incidono su funzionalità a pagamento. In caso di interruzione definitiva di una funzionalità a pagamento essenziale, potrai richiedere un rimborso pro-rata degli importi prepagati non goduti.</w:t>
      </w:r>
    </w:p>
    <w:p>
      <w:pPr>
        <w:pStyle w:val="Heading1"/>
        <w:spacing w:after="120" w:before="300"/>
      </w:pPr>
      <w:r>
        <w:t xml:space="preserve">12. Esclusioni e limitazioni di responsabilità</w:t>
      </w:r>
    </w:p>
    <w:p>
      <w:pPr>
        <w:spacing w:after="140" w:line="300"/>
        <w:jc w:val="both"/>
      </w:pPr>
      <w:r>
        <w:t xml:space="preserve">Nella misura massima consentita dalla legge, il Servizio è fornito "così com'è" e "come disponibile". </w:t>
      </w:r>
      <w:r>
        <w:rPr>
          <w:b/>
          <w:bCs/>
        </w:rPr>
        <w:t xml:space="preserve">Nulla nei presenti Termini esclude o limita la responsabilità nei casi in cui ciò sia vietato dalla legge</w:t>
      </w:r>
      <w:r>
        <w:t xml:space="preserve">, inclusa la responsabilità per dolo o colpa grave, per danni alla persona derivanti da nostra condotta, e i diritti inderogabili dei consumatori. Fermo quanto precede, non rispondiamo di:</w:t>
      </w:r>
    </w:p>
    <w:p>
      <w:pPr>
        <w:pStyle w:val="ListParagraph"/>
        <w:numPr>
          <w:ilvl w:val="0"/>
          <w:numId w:val="2"/>
        </w:numPr>
        <w:spacing w:after="80" w:line="300"/>
      </w:pPr>
      <w:r>
        <w:t xml:space="preserve">danni indiretti, incidentali, consequenziali, lucro cessante, perdita di opportunità o di reputazione;</w:t>
      </w:r>
    </w:p>
    <w:p>
      <w:pPr>
        <w:pStyle w:val="ListParagraph"/>
        <w:numPr>
          <w:ilvl w:val="0"/>
          <w:numId w:val="2"/>
        </w:numPr>
        <w:spacing w:after="80" w:line="300"/>
      </w:pPr>
      <w:r>
        <w:t xml:space="preserve">perdita di dati non a noi imputabile (es. errata cancellazione da parte tua o di terzi con cui condividi l'account);</w:t>
      </w:r>
    </w:p>
    <w:p>
      <w:pPr>
        <w:pStyle w:val="ListParagraph"/>
        <w:numPr>
          <w:ilvl w:val="0"/>
          <w:numId w:val="2"/>
        </w:numPr>
        <w:spacing w:after="80" w:line="300"/>
      </w:pPr>
      <w:r>
        <w:t xml:space="preserve">infortuni, sovrallenamento o conseguenze per la salute derivanti da decisioni di allenamento assunte utilizzando il Servizio;</w:t>
      </w:r>
    </w:p>
    <w:p>
      <w:pPr>
        <w:pStyle w:val="ListParagraph"/>
        <w:numPr>
          <w:ilvl w:val="0"/>
          <w:numId w:val="2"/>
        </w:numPr>
        <w:spacing w:after="80" w:line="300"/>
      </w:pPr>
      <w:r>
        <w:t xml:space="preserve">eventi di </w:t>
      </w:r>
      <w:r>
        <w:rPr>
          <w:b/>
          <w:bCs/>
        </w:rPr>
        <w:t xml:space="preserve">forza maggiore</w:t>
      </w:r>
      <w:r>
        <w:t xml:space="preserve"> al di fuori del nostro ragionevole controllo (calamità, guerra, sciopero, black-out, attacchi informatici massivi, interventi di autorità, malfunzionamenti di reti terze);</w:t>
      </w:r>
    </w:p>
    <w:p>
      <w:pPr>
        <w:pStyle w:val="ListParagraph"/>
        <w:numPr>
          <w:ilvl w:val="0"/>
          <w:numId w:val="2"/>
        </w:numPr>
        <w:spacing w:after="80" w:line="300"/>
      </w:pPr>
      <w:r>
        <w:t xml:space="preserve">attività di terzi (fornitori di dispositivi, provider IA, provider di pagamento).</w:t>
      </w:r>
    </w:p>
    <w:p>
      <w:pPr>
        <w:spacing w:after="140" w:line="300"/>
        <w:jc w:val="both"/>
      </w:pPr>
      <w:r>
        <w:t xml:space="preserve">Per i piani a pagamento, </w:t>
      </w:r>
      <w:r>
        <w:rPr>
          <w:b/>
          <w:bCs/>
        </w:rPr>
        <w:t xml:space="preserve">la nostra responsabilità complessiva è limitata al maggiore tra: (a) gli importi da te corrisposti per il Servizio nei 12 mesi precedenti l'evento che ha originato la pretesa, o (b) 100 euro</w:t>
      </w:r>
      <w:r>
        <w:t xml:space="preserve">. Tale limitazione non si applica ai casi non escludibili per legge.</w:t>
      </w:r>
    </w:p>
    <w:p>
      <w:pPr>
        <w:pStyle w:val="Heading1"/>
        <w:spacing w:after="120" w:before="300"/>
      </w:pPr>
      <w:r>
        <w:t xml:space="preserve">13. Manleva</w:t>
      </w:r>
    </w:p>
    <w:p>
      <w:pPr>
        <w:spacing w:after="140" w:line="300"/>
        <w:jc w:val="both"/>
      </w:pPr>
      <w:r>
        <w:t xml:space="preserve">Ti impegni a manlevare e tenere indenne il Fornitore, i suoi amministratori, dipendenti e collaboratori da qualsiasi pretesa, danno, costo o spesa (comprese ragionevoli spese legali) derivante da: (i) tuo utilizzo del Servizio in violazione dei presenti Termini o della legge; (ii) contenuti che hai caricato in violazione di diritti di terzi; (iii) danni cagionati a terzi tramite il Servizio.</w:t>
      </w:r>
    </w:p>
    <w:p>
      <w:pPr>
        <w:pStyle w:val="Heading1"/>
        <w:spacing w:after="120" w:before="300"/>
      </w:pPr>
      <w:r>
        <w:t xml:space="preserve">14. Risoluzione e sospensione</w:t>
      </w:r>
    </w:p>
    <w:p>
      <w:pPr>
        <w:spacing w:after="140" w:line="300"/>
        <w:jc w:val="both"/>
      </w:pPr>
      <w:r>
        <w:t xml:space="preserve">Puoi cessare l'utilizzo del Servizio ed eliminare il tuo account in qualsiasi momento dalle impostazioni. Possiamo sospendere o chiudere il tuo account per violazione sostanziale dei Termini, uso illecito, mancato pagamento persistente, o ragioni di sicurezza, con preavviso ove ragionevolmente possibile. Alla cessazione, il tuo diritto di utilizzo del Servizio termina; le clausole destinate per natura a sopravvivere (proprietà intellettuale, responsabilità, legge applicabile, manleva) restano efficaci. La conservazione dei dati dopo la cessazione è disciplinata dall'Informativa Privacy.</w:t>
      </w:r>
    </w:p>
    <w:p>
      <w:pPr>
        <w:pStyle w:val="Heading1"/>
        <w:spacing w:after="120" w:before="300"/>
      </w:pPr>
      <w:r>
        <w:t xml:space="preserve">15. Modifiche dei Termini</w:t>
      </w:r>
    </w:p>
    <w:p>
      <w:pPr>
        <w:spacing w:after="140" w:line="300"/>
        <w:jc w:val="both"/>
      </w:pPr>
      <w:r>
        <w:t xml:space="preserve">Possiamo modificare i presenti Termini per ragioni legali, tecniche o commerciali. Le modifiche sostanziali saranno comunicate (via email o in-app) </w:t>
      </w:r>
      <w:r>
        <w:rPr>
          <w:b/>
          <w:bCs/>
        </w:rPr>
        <w:t xml:space="preserve">con almeno 30 giorni di anticipo</w:t>
      </w:r>
      <w:r>
        <w:t xml:space="preserve"> rispetto alla loro efficacia. L'uso continuato del Servizio dopo tale data costituisce accettazione. In caso di disaccordo, puoi recedere dall'abbonamento prima dell'entrata in vigore delle modifiche, con rimborso pro-rata degli importi non goduti.</w:t>
      </w:r>
    </w:p>
    <w:p>
      <w:pPr>
        <w:pStyle w:val="Heading1"/>
        <w:spacing w:after="120" w:before="300"/>
      </w:pPr>
      <w:r>
        <w:t xml:space="preserve">16. Cessione</w:t>
      </w:r>
    </w:p>
    <w:p>
      <w:pPr>
        <w:spacing w:after="140" w:line="300"/>
        <w:jc w:val="both"/>
      </w:pPr>
      <w:r>
        <w:t xml:space="preserve">Non puoi cedere i presenti Termini o i diritti da essi derivanti senza il nostro previo consenso scritto. Il Fornitore può cedere il contratto a un'affiliata o a un terzo nel contesto di operazioni straordinarie (fusione, cessione di ramo d'azienda, ecc.), previa comunicazione con ragionevole preavviso e mantenendo inalterati i tuoi diritti sostanziali.</w:t>
      </w:r>
    </w:p>
    <w:p>
      <w:pPr>
        <w:pStyle w:val="Heading1"/>
        <w:spacing w:after="120" w:before="300"/>
      </w:pPr>
      <w:r>
        <w:t xml:space="preserve">17. Comunicazioni</w:t>
      </w:r>
    </w:p>
    <w:p>
      <w:pPr>
        <w:spacing w:after="140" w:line="300"/>
        <w:jc w:val="both"/>
      </w:pPr>
      <w:r>
        <w:t xml:space="preserve">Le comunicazioni ufficiali ti saranno inviate all'indirizzo email associato al tuo account; è tua responsabilità mantenerlo aggiornato. Le nostre comunicazioni saranno inviate anche in-app quando appropriato. Le tue comunicazioni al Fornitore devono essere inviate a </w:t>
      </w:r>
      <w:r>
        <w:rPr>
          <w:b/>
          <w:bCs/>
        </w:rPr>
        <w:t xml:space="preserve">[EMAIL DI CONTATTO]</w:t>
      </w:r>
      <w:r>
        <w:t xml:space="preserve">.</w:t>
      </w:r>
    </w:p>
    <w:p>
      <w:pPr>
        <w:pStyle w:val="Heading1"/>
        <w:spacing w:after="120" w:before="300"/>
      </w:pPr>
      <w:r>
        <w:t xml:space="preserve">18. Reclami, ODR e legge applicabile</w:t>
      </w:r>
    </w:p>
    <w:p>
      <w:pPr>
        <w:spacing w:after="140" w:line="300"/>
        <w:jc w:val="both"/>
      </w:pPr>
      <w:r>
        <w:t xml:space="preserve">I presenti Termini sono regolati dalla </w:t>
      </w:r>
      <w:r>
        <w:rPr>
          <w:b/>
          <w:bCs/>
        </w:rPr>
        <w:t xml:space="preserve">legge italiana</w:t>
      </w:r>
      <w:r>
        <w:t xml:space="preserve">. Per i consumatori restano ferme le norme inderogabili del Paese di residenza abituale ed è competente il foro del luogo di residenza o domicilio del consumatore in Italia. Per gli utenti professionali è competente in via esclusiva il </w:t>
      </w:r>
      <w:r>
        <w:rPr>
          <w:b/>
          <w:bCs/>
        </w:rPr>
        <w:t xml:space="preserve">Foro di [FORO COMPETENTE]</w:t>
      </w:r>
      <w:r>
        <w:t xml:space="preserve">.</w:t>
      </w:r>
    </w:p>
    <w:p>
      <w:pPr>
        <w:spacing w:after="140" w:line="300"/>
        <w:jc w:val="both"/>
      </w:pPr>
      <w:r>
        <w:t xml:space="preserve">Prima di adire l'autorità giudiziaria, ti invitiamo a contattarci a </w:t>
      </w:r>
      <w:r>
        <w:rPr>
          <w:b/>
          <w:bCs/>
        </w:rPr>
        <w:t xml:space="preserve">[EMAIL DI CONTATTO]</w:t>
      </w:r>
      <w:r>
        <w:t xml:space="preserve"> per una soluzione bonaria. I consumatori UE possono inoltre utilizzare la piattaforma europea ODR: https://ec.europa.eu/consumers/odr.</w:t>
      </w:r>
    </w:p>
    <w:p>
      <w:pPr>
        <w:pStyle w:val="Heading1"/>
        <w:spacing w:after="120" w:before="300"/>
      </w:pPr>
      <w:r>
        <w:t xml:space="preserve">19. Contatti</w:t>
      </w:r>
    </w:p>
    <w:p>
      <w:pPr>
        <w:spacing w:after="140" w:line="300"/>
        <w:jc w:val="both"/>
      </w:pPr>
      <w:r>
        <w:t xml:space="preserve"/>
      </w:r>
      <w:r>
        <w:rPr>
          <w:b/>
          <w:bCs/>
        </w:rPr>
        <w:t xml:space="preserve">[RAGIONE SOCIALE / NOME TITOLARE]</w:t>
      </w:r>
      <w:r>
        <w:t xml:space="preserve"> — </w:t>
      </w:r>
      <w:r>
        <w:rPr>
          <w:b/>
          <w:bCs/>
        </w:rPr>
        <w:t xml:space="preserve">[SEDE LEGALE]</w:t>
      </w:r>
      <w:r>
        <w:t xml:space="preserve"> — email </w:t>
      </w:r>
      <w:r>
        <w:rPr>
          <w:b/>
          <w:bCs/>
        </w:rPr>
        <w:t xml:space="preserve">[EMAIL DI CONTATTO]</w:t>
      </w:r>
      <w:r>
        <w:t xml:space="preserve"> — PEC </w:t>
      </w:r>
      <w:r>
        <w:rPr>
          <w:b/>
          <w:bCs/>
        </w:rPr>
        <w:t xml:space="preserve">[PEC]</w:t>
      </w:r>
      <w:r>
        <w:t xml:space="preserv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2E3A59"/>
      <w:sz w:val="26"/>
      <w:szCs w:val="26"/>
    </w:rPr>
  </w:style>
  <w:style w:type="paragraph" w:styleId="Heading2">
    <w:name w:val="Heading 2"/>
    <w:basedOn w:val="Normal"/>
    <w:next w:val="Normal"/>
    <w:qFormat/>
    <w:rPr>
      <w:rFonts w:ascii="Calibri" w:cs="Calibri" w:eastAsia="Calibri" w:hAnsi="Calibri"/>
      <w:b/>
      <w:bCs/>
      <w:color w:val="3D4E7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2026-07-21T14:36:39.605Z</dcterms:created>
  <dcterms:modified xsi:type="dcterms:W3CDTF">2026-07-21T14:36:39.634Z</dcterms:modified>
</cp:coreProperties>
</file>

<file path=docProps/custom.xml><?xml version="1.0" encoding="utf-8"?>
<Properties xmlns="http://schemas.openxmlformats.org/officeDocument/2006/custom-properties" xmlns:vt="http://schemas.openxmlformats.org/officeDocument/2006/docPropsVTypes"/>
</file>