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Términos de Servicio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 xml:space="preserve">Última actualización: 17 de julio de 2026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Los presentes Términos de Servicio ("</w:t>
      </w:r>
      <w:r>
        <w:rPr>
          <w:b/>
          <w:bCs/>
        </w:rPr>
        <w:t xml:space="preserve">Términos</w:t>
      </w:r>
      <w:r>
        <w:t xml:space="preserve">") regulan el acceso y el uso de la plataforma TrainMind AI, incluida la aplicación web, la aplicación móvil/PWA y los servicios relacionados (conjuntamente, el "</w:t>
      </w:r>
      <w:r>
        <w:rPr>
          <w:b/>
          <w:bCs/>
        </w:rPr>
        <w:t xml:space="preserve">Servicio</w:t>
      </w:r>
      <w:r>
        <w:t xml:space="preserve">"), gestionada por </w:t>
      </w:r>
      <w:r>
        <w:rPr>
          <w:b/>
          <w:bCs/>
        </w:rPr>
        <w:t xml:space="preserve">[RAZÓN SOCIAL / NOMBRE DEL TITULAR]</w:t>
      </w:r>
      <w:r>
        <w:t xml:space="preserve">, con domicilio social en </w:t>
      </w:r>
      <w:r>
        <w:rPr>
          <w:b/>
          <w:bCs/>
        </w:rPr>
        <w:t xml:space="preserve">[DOMICILIO SOCIAL]</w:t>
      </w:r>
      <w:r>
        <w:t xml:space="preserve">, NIF/IVA </w:t>
      </w:r>
      <w:r>
        <w:rPr>
          <w:b/>
          <w:bCs/>
        </w:rPr>
        <w:t xml:space="preserve">[NIF / IVA]</w:t>
      </w:r>
      <w:r>
        <w:t xml:space="preserve">, email de contacto </w:t>
      </w:r>
      <w:r>
        <w:rPr>
          <w:b/>
          <w:bCs/>
        </w:rPr>
        <w:t xml:space="preserve">[EMAIL DE CONTACTO]</w:t>
      </w:r>
      <w:r>
        <w:t xml:space="preserve"> (el "</w:t>
      </w:r>
      <w:r>
        <w:rPr>
          <w:b/>
          <w:bCs/>
        </w:rPr>
        <w:t xml:space="preserve">Proveedor</w:t>
      </w:r>
      <w:r>
        <w:t xml:space="preserve">", "</w:t>
      </w:r>
      <w:r>
        <w:rPr>
          <w:b/>
          <w:bCs/>
        </w:rPr>
        <w:t xml:space="preserve">nosotros</w:t>
      </w:r>
      <w:r>
        <w:t xml:space="preserve">"). Al crear una cuenta o utilizar el Servicio, aceptas quedar vinculado por los presentes Términos. Si no los aceptas, no utilices el Servicio.</w:t>
      </w:r>
    </w:p>
    <w:p>
      <w:pPr>
        <w:pStyle w:val="Heading1"/>
        <w:spacing w:after="120" w:before="300"/>
      </w:pPr>
      <w:r>
        <w:t xml:space="preserve">1. El Servicio</w:t>
      </w:r>
    </w:p>
    <w:p>
      <w:pPr>
        <w:spacing w:after="140" w:line="300"/>
        <w:jc w:val="both"/>
      </w:pPr>
      <w:r>
        <w:t xml:space="preserve">TrainMind AI es una plataforma digital que ayuda a atletas y entrenadores a planificar, monitorizar y analizar el entrenamiento deportivo. El Servicio utiliza inteligencia artificial ("</w:t>
      </w:r>
      <w:r>
        <w:rPr>
          <w:b/>
          <w:bCs/>
        </w:rPr>
        <w:t xml:space="preserve">IA</w:t>
      </w:r>
      <w:r>
        <w:t xml:space="preserve">") para generar sugerencias de entrenamiento, planes de trabajo y análisis de rendimiento a partir de los datos que proporcionas.</w:t>
      </w:r>
    </w:p>
    <w:p>
      <w:pPr>
        <w:spacing w:after="140" w:line="300"/>
        <w:jc w:val="both"/>
      </w:pPr>
      <w:r>
        <w:t xml:space="preserve"/>
      </w:r>
      <w:r>
        <w:rPr>
          <w:b/>
          <w:bCs/>
        </w:rPr>
        <w:t xml:space="preserve">Importante – no es asesoramiento médico.</w:t>
      </w:r>
      <w:r>
        <w:t xml:space="preserve"> El Servicio proporciona únicamente información general sobre fitness y entrenamiento. </w:t>
      </w:r>
      <w:r>
        <w:rPr>
          <w:b/>
          <w:bCs/>
        </w:rPr>
        <w:t xml:space="preserve">No</w:t>
      </w:r>
      <w:r>
        <w:t xml:space="preserve"> es un producto sanitario y no ofrece asesoramiento médico, diagnóstico, terapéutico ni nutricional. Los contenidos generados por la IA pueden ser inexactos o inadecuados para tu condición individual. Consulta siempre a un médico o profesional cualificado antes de iniciar o modificar un programa de entrenamiento, especialmente si padeces (o sospechas padecer) alguna patología. Utilizas las sugerencias de entrenamiento bajo tu propio riesgo y sigues siendo el único responsable de evaluar tu aptitud física.</w:t>
      </w:r>
    </w:p>
    <w:p>
      <w:pPr>
        <w:pStyle w:val="Heading1"/>
        <w:spacing w:after="120" w:before="300"/>
      </w:pPr>
      <w:r>
        <w:t xml:space="preserve">2. Requisitos y cuentas</w:t>
      </w:r>
    </w:p>
    <w:p>
      <w:pPr>
        <w:spacing w:after="140" w:line="300"/>
        <w:jc w:val="both"/>
      </w:pPr>
      <w:r>
        <w:t xml:space="preserve">Para utilizar el Servicio debes tener al menos </w:t>
      </w:r>
      <w:r>
        <w:rPr>
          <w:b/>
          <w:bCs/>
        </w:rPr>
        <w:t xml:space="preserve">14 años</w:t>
      </w:r>
      <w:r>
        <w:t xml:space="preserve">. Si eres menor de 18 años, solo puedes utilizar el Servicio con el permiso de un progenitor o tutor legal, que deberá aceptar los presentes Términos en tu nombre; cualquier suscripción de pago para un menor deberá ser contratada y gestionada por un progenitor o tutor. Podremos solicitar prueba del consentimiento y suspender las cuentas cuyo consentimiento no pueda verificarse.</w:t>
      </w:r>
    </w:p>
    <w:p>
      <w:pPr>
        <w:spacing w:after="140" w:line="300"/>
        <w:jc w:val="both"/>
      </w:pPr>
      <w:r>
        <w:t xml:space="preserve">Debes proporcionar información de registro veraz y mantener la confidencialidad de tus credenciales. Eres responsable de toda actividad realizada con tu cuenta. Notifica inmediatamente a </w:t>
      </w:r>
      <w:r>
        <w:rPr>
          <w:b/>
          <w:bCs/>
        </w:rPr>
        <w:t xml:space="preserve">[EMAIL DE CONTACTO]</w:t>
      </w:r>
      <w:r>
        <w:t xml:space="preserve"> cualquier uso no autorizado.</w:t>
      </w:r>
    </w:p>
    <w:p>
      <w:pPr>
        <w:pStyle w:val="Heading1"/>
        <w:spacing w:after="120" w:before="300"/>
      </w:pPr>
      <w:r>
        <w:t xml:space="preserve">3. Suscripciones, pagos y pruebas gratuitas</w:t>
      </w:r>
    </w:p>
    <w:p>
      <w:pPr>
        <w:spacing w:after="140" w:line="300"/>
        <w:jc w:val="both"/>
      </w:pPr>
      <w:r>
        <w:t xml:space="preserve">Algunas funcionalidades solo están disponibles mediante planes de suscripción de pago. Los precios, los períodos de facturación y las características de los planes se indican en el Servicio en el momento de la compra. Los pagos son procesados por proveedores externos (p. ej. </w:t>
      </w:r>
      <w:r>
        <w:rPr>
          <w:b/>
          <w:bCs/>
        </w:rPr>
        <w:t xml:space="preserve">Stripe</w:t>
      </w:r>
      <w:r>
        <w:t xml:space="preserve">); no almacenamos los datos completos de las tarjetas de pago.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Renovación automática.</w:t>
      </w:r>
      <w:r>
        <w:t xml:space="preserve"> Salvo indicación en contrario, las suscripciones se renuevan automáticamente al final de cada período de facturación al precio vigente en ese momento, hasta su cancelación.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Cancelación.</w:t>
      </w:r>
      <w:r>
        <w:t xml:space="preserve"> Puedes cancelar en cualquier momento desde la configuración de tu cuenta; la cancelación surte efecto al final del período de facturación en curso. No procede reembolso prorrateado por el período restante, salvo que la ley disponga otra cosa.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Pruebas gratuitas.</w:t>
      </w:r>
      <w:r>
        <w:t xml:space="preserve"> Cuando se ofrezcan, la prueba gratuita se convierte en suscripción de pago al finalizar el período de prueba, salvo cancelación previa.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Cambios de precio.</w:t>
      </w:r>
      <w:r>
        <w:t xml:space="preserve"> Podemos modificar los precios con un preaviso razonable; los cambios se aplican a partir de la siguiente renovación. Si no estás de acuerdo, puedes cancelar antes de la renovación.</w:t>
      </w:r>
    </w:p>
    <w:p>
      <w:pPr>
        <w:pStyle w:val="Heading1"/>
        <w:spacing w:after="120" w:before="300"/>
      </w:pPr>
      <w:r>
        <w:t xml:space="preserve">4. Derecho de desistimiento (consumidores UE)</w:t>
      </w:r>
    </w:p>
    <w:p>
      <w:pPr>
        <w:spacing w:after="140" w:line="300"/>
        <w:jc w:val="both"/>
      </w:pPr>
      <w:r>
        <w:t xml:space="preserve">Si eres consumidor en la Unión Europea, tienes derecho a desistir de la compra en un plazo de 14 días sin necesidad de justificación. </w:t>
      </w:r>
      <w:r>
        <w:rPr>
          <w:b/>
          <w:bCs/>
        </w:rPr>
        <w:t xml:space="preserve">No obstante</w:t>
      </w:r>
      <w:r>
        <w:t xml:space="preserve">, al solicitar el acceso inmediato al servicio digital y reconocer que con el inicio de la ejecución pierdes el derecho de desistimiento, consientes el suministro del contenido/servicio digital antes de que expire el plazo de desistimiento, de conformidad con los arts. 52 y ss. del Código de Consumo italiano (D.lgs. 206/2005). Para ejercer el desistimiento, cuando proceda, contáctanos en </w:t>
      </w:r>
      <w:r>
        <w:rPr>
          <w:b/>
          <w:bCs/>
        </w:rPr>
        <w:t xml:space="preserve">[EMAIL DE CONTACTO]</w:t>
      </w:r>
      <w:r>
        <w:t xml:space="preserve">.</w:t>
      </w:r>
    </w:p>
    <w:p>
      <w:pPr>
        <w:pStyle w:val="Heading1"/>
        <w:spacing w:after="120" w:before="300"/>
      </w:pPr>
      <w:r>
        <w:t xml:space="preserve">5. Uso aceptable</w:t>
      </w:r>
    </w:p>
    <w:p>
      <w:pPr>
        <w:spacing w:after="140" w:line="300"/>
        <w:jc w:val="both"/>
      </w:pPr>
      <w:r>
        <w:t xml:space="preserve">Te comprometes a no: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utilizar el Servicio de forma ilícita o en violación de los presentes Términos;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compartir tu cuenta, revender o sublicenciar el acceso al Servicio;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subir contenidos ilícitos, ofensivos o que vulneren derechos de terceros;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descompilar, realizar scraping o extraer datos o modelos del Servicio, ni acceder a él con sistemas automatizados fuera de las interfaces previstas;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utilizar el Servicio o sus resultados para desarrollar un producto competidor o para entrenar modelos de aprendizaje automático;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interferir con la seguridad o la integridad del Servicio.</w:t>
      </w:r>
    </w:p>
    <w:p>
      <w:pPr>
        <w:pStyle w:val="Heading1"/>
        <w:spacing w:after="120" w:before="300"/>
      </w:pPr>
      <w:r>
        <w:t xml:space="preserve">6. Contenidos y datos del usuario</w:t>
      </w:r>
    </w:p>
    <w:p>
      <w:pPr>
        <w:spacing w:after="140" w:line="300"/>
        <w:jc w:val="both"/>
      </w:pPr>
      <w:r>
        <w:t xml:space="preserve">Conservas la titularidad de los datos y contenidos que introduces (p. ej. diarios de entrenamiento, datos de rendimiento, notas) ("</w:t>
      </w:r>
      <w:r>
        <w:rPr>
          <w:b/>
          <w:bCs/>
        </w:rPr>
        <w:t xml:space="preserve">Contenidos del Usuario</w:t>
      </w:r>
      <w:r>
        <w:t xml:space="preserve">"). Nos concedes una licencia no exclusiva y mundial para alojar, procesar y mostrar los Contenidos del Usuario con el único fin de prestar, mantener y mejorar el Servicio, de conformidad con la Política de Privacidad. Garantizas que dispones de los derechos necesarios sobre los Contenidos del Usuario.</w:t>
      </w:r>
    </w:p>
    <w:p>
      <w:pPr>
        <w:pStyle w:val="Heading1"/>
        <w:spacing w:after="120" w:before="300"/>
      </w:pPr>
      <w:r>
        <w:t xml:space="preserve">7. Contenidos generados por IA y transparencia (Reglamento de IA de la UE)</w:t>
      </w:r>
    </w:p>
    <w:p>
      <w:pPr>
        <w:spacing w:after="140" w:line="300"/>
        <w:jc w:val="both"/>
      </w:pPr>
      <w:r>
        <w:t xml:space="preserve">Los resultados de la IA se generan automáticamente sobre la base de modelos estadísticos y de la información que proporcionas. Pueden contener errores, omisiones o recomendaciones inadecuadas. No garantizamos la exactitud, integridad o idoneidad de los resultados de la IA. Las decisiones sobre tu entrenamiento y tu salud siguen siendo exclusivamente tuyas (o de tu entrenador). Tus derechos en relación con los tratamientos automatizados se describen en la Política de Privacidad.</w:t>
      </w:r>
    </w:p>
    <w:p>
      <w:pPr>
        <w:spacing w:after="140" w:line="300"/>
        <w:jc w:val="both"/>
      </w:pPr>
      <w:r>
        <w:t xml:space="preserve">De conformidad con las obligaciones de transparencia previstas en el art. 50 del Reglamento (UE) 2024/1689 ("</w:t>
      </w:r>
      <w:r>
        <w:rPr>
          <w:b/>
          <w:bCs/>
        </w:rPr>
        <w:t xml:space="preserve">Reglamento de IA</w:t>
      </w:r>
      <w:r>
        <w:t xml:space="preserve">" o "AI Act"), aplicables desde el 2 de agosto de 2026: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Servicio te </w:t>
      </w:r>
      <w:r>
        <w:rPr>
          <w:b/>
          <w:bCs/>
        </w:rPr>
        <w:t xml:space="preserve">informa claramente cuando interactúas con un sistema de IA</w:t>
      </w:r>
      <w:r>
        <w:t xml:space="preserve"> (p. ej. el asistente virtual o las funciones de chat) y no con una persona;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los contenidos generados o modificados sustancialmente por la IA dentro del Servicio (planes de entrenamiento, análisis de rendimiento, textos, imágenes) se </w:t>
      </w:r>
      <w:r>
        <w:rPr>
          <w:b/>
          <w:bCs/>
        </w:rPr>
        <w:t xml:space="preserve">identifican como generados por IA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el Servicio </w:t>
      </w:r>
      <w:r>
        <w:rPr>
          <w:b/>
          <w:bCs/>
        </w:rPr>
        <w:t xml:space="preserve">no</w:t>
      </w:r>
      <w:r>
        <w:t xml:space="preserve"> utiliza sistemas de reconocimiento de emociones ni de categorización biométrica, ni ninguna práctica prohibida por el art. 5 del Reglamento de IA;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los resultados de la IA están siempre sujetos a </w:t>
      </w:r>
      <w:r>
        <w:rPr>
          <w:b/>
          <w:bCs/>
        </w:rPr>
        <w:t xml:space="preserve">supervisión humana</w:t>
      </w:r>
      <w:r>
        <w:t xml:space="preserve">: son sugerencias y las decisiones finales te corresponden a ti o a tu entrenador.</w:t>
      </w:r>
    </w:p>
    <w:p>
      <w:pPr>
        <w:pStyle w:val="Heading1"/>
        <w:spacing w:after="120" w:before="300"/>
      </w:pPr>
      <w:r>
        <w:t xml:space="preserve">8. Propiedad intelectual</w:t>
      </w:r>
    </w:p>
    <w:p>
      <w:pPr>
        <w:spacing w:after="140" w:line="300"/>
        <w:jc w:val="both"/>
      </w:pPr>
      <w:r>
        <w:t xml:space="preserve">El Servicio, incluidos el software, los modelos, el diseño, las marcas, los logotipos y los contenidos (excluidos los Contenidos del Usuario), es propiedad del Proveedor o de sus licenciantes y está protegido por las leyes de propiedad intelectual. Los presentes Términos te conceden una licencia limitada, no exclusiva, intransferible y revocable para utilizar el Servicio con fines personales o internos. No se concede ningún otro derecho.</w:t>
      </w:r>
    </w:p>
    <w:p>
      <w:pPr>
        <w:pStyle w:val="Heading1"/>
        <w:spacing w:after="120" w:before="300"/>
      </w:pPr>
      <w:r>
        <w:t xml:space="preserve">9. Disponibilidad y modificaciones del Servicio</w:t>
      </w:r>
    </w:p>
    <w:p>
      <w:pPr>
        <w:spacing w:after="140" w:line="300"/>
        <w:jc w:val="both"/>
      </w:pPr>
      <w:r>
        <w:t xml:space="preserve">Nos esforzamos por mantener el Servicio disponible, pero no garantizamos un funcionamiento ininterrumpido o libre de errores. Podemos modificar, suspender o interrumpir funcionalidades (incluso por mantenimiento o seguridad), notificando con antelación razonable los cambios sustanciales que afecten a funcionalidades de pago. En caso de interrupción definitiva de una funcionalidad de pago, podrías tener derecho a un reembolso prorrateado de los importes pagados por adelantado.</w:t>
      </w:r>
    </w:p>
    <w:p>
      <w:pPr>
        <w:pStyle w:val="Heading1"/>
        <w:spacing w:after="120" w:before="300"/>
      </w:pPr>
      <w:r>
        <w:t xml:space="preserve">10. Exclusiones y limitaciones de responsabilidad</w:t>
      </w:r>
    </w:p>
    <w:p>
      <w:pPr>
        <w:spacing w:after="140" w:line="300"/>
        <w:jc w:val="both"/>
      </w:pPr>
      <w:r>
        <w:t xml:space="preserve">En la máxima medida permitida por la ley, el Servicio se presta "tal cual" y "según disponibilidad". Nada en los presentes Términos excluye o limita la responsabilidad en los casos en que ello esté prohibido por la ley, incluida la responsabilidad por dolo o culpa grave y los derechos irrenunciables de los consumidores. Sin perjuicio de lo anterior, no respondemos de: daños indirectos o consecuenciales; pérdida de datos no imputable a nosotros; lesiones o consecuencias para la salud derivadas de decisiones de entrenamiento adoptadas utilizando el Servicio; acontecimientos fuera de nuestro control razonable. Para los planes de pago, nuestra responsabilidad total se limita a los importes que hayas abonado por el Servicio en los 12 meses anteriores al hecho que originó la reclamación.</w:t>
      </w:r>
    </w:p>
    <w:p>
      <w:pPr>
        <w:pStyle w:val="Heading1"/>
        <w:spacing w:after="120" w:before="300"/>
      </w:pPr>
      <w:r>
        <w:t xml:space="preserve">11. Resolución</w:t>
      </w:r>
    </w:p>
    <w:p>
      <w:pPr>
        <w:spacing w:after="140" w:line="300"/>
        <w:jc w:val="both"/>
      </w:pPr>
      <w:r>
        <w:t xml:space="preserve">Puedes dejar de utilizar el Servicio y eliminar tu cuenta en cualquier momento. Podemos suspender o cerrar tu cuenta por incumplimiento sustancial de los Términos, uso ilícito o razones de seguridad, con preaviso cuando sea razonablemente posible. Tras la resolución, cesa tu derecho a utilizar el Servicio; las cláusulas destinadas por su naturaleza a sobrevivir (p. ej. propiedad intelectual, responsabilidad, ley aplicable) permanecen en vigor. La conservación de los datos tras la resolución se rige por la Política de Privacidad.</w:t>
      </w:r>
    </w:p>
    <w:p>
      <w:pPr>
        <w:pStyle w:val="Heading1"/>
        <w:spacing w:after="120" w:before="300"/>
      </w:pPr>
      <w:r>
        <w:t xml:space="preserve">12. Modificación de los Términos</w:t>
      </w:r>
    </w:p>
    <w:p>
      <w:pPr>
        <w:spacing w:after="140" w:line="300"/>
        <w:jc w:val="both"/>
      </w:pPr>
      <w:r>
        <w:t xml:space="preserve">Podemos modificar los presentes Términos por razones legales, técnicas o comerciales. Los cambios sustanciales se comunicarán (p. ej. por email o en la app) con al menos 15 días de antelación a su entrada en vigor. El uso continuado del Servicio tras dicha fecha constituye aceptación. En caso de desacuerdo, puedes cancelar tu suscripción antes de la entrada en vigor de los cambios.</w:t>
      </w:r>
    </w:p>
    <w:p>
      <w:pPr>
        <w:pStyle w:val="Heading1"/>
        <w:spacing w:after="120" w:before="300"/>
      </w:pPr>
      <w:r>
        <w:t xml:space="preserve">13. Ley aplicable y jurisdicción</w:t>
      </w:r>
    </w:p>
    <w:p>
      <w:pPr>
        <w:spacing w:after="140" w:line="300"/>
        <w:jc w:val="both"/>
      </w:pPr>
      <w:r>
        <w:t xml:space="preserve">Los presentes Términos se rigen por la ley italiana. Para los consumidores quedan a salvo las normas imperativas del país de residencia habitual y es competente el tribunal del lugar de residencia o domicilio del consumidor. Para los usuarios profesionales serán exclusivamente competentes los tribunales de </w:t>
      </w:r>
      <w:r>
        <w:rPr>
          <w:b/>
          <w:bCs/>
        </w:rPr>
        <w:t xml:space="preserve">[FUERO COMPETENTE]</w:t>
      </w:r>
      <w:r>
        <w:t xml:space="preserve">.</w:t>
      </w:r>
    </w:p>
    <w:p>
      <w:pPr>
        <w:spacing w:after="140" w:line="300"/>
        <w:jc w:val="both"/>
      </w:pPr>
      <w:r>
        <w:t xml:space="preserve">Los consumidores de la UE también pueden utilizar la plataforma europea de resolución de litigios en línea (ODR): https://ec.europa.eu/consumers/odr.</w:t>
      </w:r>
    </w:p>
    <w:p>
      <w:pPr>
        <w:pStyle w:val="Heading1"/>
        <w:spacing w:after="120" w:before="300"/>
      </w:pPr>
      <w:r>
        <w:t xml:space="preserve">14. Contacto</w:t>
      </w:r>
    </w:p>
    <w:p>
      <w:pPr>
        <w:spacing w:after="140" w:line="300"/>
        <w:jc w:val="both"/>
      </w:pPr>
      <w:r>
        <w:t xml:space="preserve"/>
      </w:r>
      <w:r>
        <w:rPr>
          <w:b/>
          <w:bCs/>
        </w:rPr>
        <w:t xml:space="preserve">[RAZÓN SOCIAL / NOMBRE DEL TITULAR]</w:t>
      </w:r>
      <w:r>
        <w:t xml:space="preserve"> — </w:t>
      </w:r>
      <w:r>
        <w:rPr>
          <w:b/>
          <w:bCs/>
        </w:rPr>
        <w:t xml:space="preserve">[DOMICILIO SOCIAL]</w:t>
      </w:r>
      <w:r>
        <w:t xml:space="preserve"> — </w:t>
      </w:r>
      <w:r>
        <w:rPr>
          <w:b/>
          <w:bCs/>
        </w:rPr>
        <w:t xml:space="preserve">[EMAIL DE CONTACTO]</w:t>
      </w:r>
      <w:r>
        <w:t xml:space="preserve"/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2026-07-17T13:28:48.846Z</dcterms:created>
  <dcterms:modified xsi:type="dcterms:W3CDTF">2026-07-17T13:28:48.848Z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