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A6B8C"/>
          <w:sz w:val="22"/>
          <w:szCs w:val="22"/>
        </w:rPr>
        <w:t xml:space="preserve">TrainMind AI</w:t>
      </w:r>
    </w:p>
    <w:p>
      <w:pPr>
        <w:pStyle w:val="Title"/>
        <w:spacing w:after="100"/>
      </w:pPr>
      <w:r>
        <w:rPr>
          <w:b/>
          <w:bCs/>
        </w:rPr>
        <w:t xml:space="preserve">Informazioni legali (Impressum)</w:t>
      </w:r>
    </w:p>
    <w:p>
      <w:pPr>
        <w:spacing w:after="60"/>
      </w:pPr>
      <w:r>
        <w:rPr>
          <w:i/>
          <w:iCs/>
          <w:color w:val="666666"/>
          <w:sz w:val="20"/>
          <w:szCs w:val="20"/>
        </w:rPr>
        <w:t xml:space="preserve">Ultimo aggiornamento: 21 luglio 2026 · Versione 1.0</w:t>
      </w:r>
    </w:p>
    <w:p>
      <w:pPr>
        <w:pBdr>
          <w:bottom w:val="single" w:color="2E3A59" w:sz="6"/>
        </w:pBdr>
        <w:spacing w:after="260"/>
      </w:pPr>
    </w:p>
    <w:p>
      <w:pPr>
        <w:spacing w:after="140" w:line="300"/>
        <w:jc w:val="both"/>
      </w:pPr>
      <w:r>
        <w:t xml:space="preserve">Le presenti informazioni sono rese ai sensi dell'art. 12 del D.lgs. 9 aprile 2003 n. 70 (attuazione della Direttiva 2000/31/CE sul commercio elettronico) e delle norme applicabili in materia di trasparenza per i servizi della società dell'informazione.</w:t>
      </w:r>
    </w:p>
    <w:p>
      <w:pPr>
        <w:pStyle w:val="Heading1"/>
        <w:spacing w:after="120" w:before="300"/>
      </w:pPr>
      <w:r>
        <w:t xml:space="preserve">Titolare del servizio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Denominazione: </w:t>
      </w:r>
      <w:r>
        <w:rPr>
          <w:b/>
          <w:bCs/>
        </w:rPr>
        <w:t xml:space="preserve">[RAGIONE SOCIALE / NOME TITOLARE]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Sede legale: </w:t>
      </w:r>
      <w:r>
        <w:rPr>
          <w:b/>
          <w:bCs/>
        </w:rPr>
        <w:t xml:space="preserve">[SEDE LEGALE]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P.IVA / Codice fiscale: </w:t>
      </w:r>
      <w:r>
        <w:rPr>
          <w:b/>
          <w:bCs/>
        </w:rPr>
        <w:t xml:space="preserve">[P.IVA / C.F.]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Iscrizione al Registro Imprese / REA: </w:t>
      </w:r>
      <w:r>
        <w:rPr>
          <w:b/>
          <w:bCs/>
        </w:rPr>
        <w:t xml:space="preserve">[N. REA / CCIAA]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Email: </w:t>
      </w:r>
      <w:r>
        <w:rPr>
          <w:b/>
          <w:bCs/>
        </w:rPr>
        <w:t xml:space="preserve">[EMAIL DI CONTATTO]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PEC: </w:t>
      </w:r>
      <w:r>
        <w:rPr>
          <w:b/>
          <w:bCs/>
        </w:rPr>
        <w:t xml:space="preserve">[PEC]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Rappresentante legale: </w:t>
      </w:r>
      <w:r>
        <w:rPr>
          <w:b/>
          <w:bCs/>
        </w:rPr>
        <w:t xml:space="preserve">[NOME RAPPRESENTANTE LEGALE]</w:t>
      </w:r>
      <w:r>
        <w:t xml:space="preserve"/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Capitale sociale: </w:t>
      </w:r>
      <w:r>
        <w:rPr>
          <w:b/>
          <w:bCs/>
        </w:rPr>
        <w:t xml:space="preserve">[CAPITALE SOCIALE]</w:t>
      </w:r>
      <w:r>
        <w:t xml:space="preserve"> (se applicabile, indicare se interamente versato)</w:t>
      </w:r>
    </w:p>
    <w:p>
      <w:pPr>
        <w:pStyle w:val="Heading1"/>
        <w:spacing w:after="120" w:before="300"/>
      </w:pPr>
      <w:r>
        <w:t xml:space="preserve">Servizio</w:t>
      </w:r>
    </w:p>
    <w:p>
      <w:pPr>
        <w:spacing w:after="140" w:line="300"/>
        <w:jc w:val="both"/>
      </w:pPr>
      <w:r>
        <w:t xml:space="preserve">Il presente sito e le applicazioni collegate erogano il servizio "TrainMind AI", piattaforma digitale per la pianificazione, il monitoraggio e l'analisi dell'allenamento sportivo con il supporto dell'intelligenza artificiale.</w:t>
      </w:r>
    </w:p>
    <w:p>
      <w:pPr>
        <w:pStyle w:val="Heading1"/>
        <w:spacing w:after="120" w:before="300"/>
      </w:pPr>
      <w:r>
        <w:t xml:space="preserve">Autorità di vigilanza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 materia di protezione dei dati personali: Garante per la protezione dei dati personali — www.garanteprivacy.it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 materia di intelligenza artificiale (AI Act): autorità nazionali designate ai sensi del Regolamento (UE) 2024/1689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 materia di servizi digitali (DSA): autorità nazionali designate ai sensi del Regolamento (UE) 2022/2065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In materia di consumatori: Autorità Garante della Concorrenza e del Mercato (AGCM) — www.agcm.it</w:t>
      </w:r>
    </w:p>
    <w:p>
      <w:pPr>
        <w:pStyle w:val="Heading1"/>
        <w:spacing w:after="120" w:before="300"/>
      </w:pPr>
      <w:r>
        <w:t xml:space="preserve">Risoluzione delle controversie</w:t>
      </w:r>
    </w:p>
    <w:p>
      <w:pPr>
        <w:spacing w:after="140" w:line="300"/>
        <w:jc w:val="both"/>
      </w:pPr>
      <w:r>
        <w:t xml:space="preserve">Per la risoluzione stragiudiziale delle controversie in materia di consumo è disponibile la piattaforma ODR della Commissione Europea: https://ec.europa.eu/consumers/odr. In alternativa, le Parti possono ricorrere agli organismi di mediazione accreditati presso il Ministero della Giustizia.</w:t>
      </w:r>
    </w:p>
    <w:p>
      <w:pPr>
        <w:pStyle w:val="Heading1"/>
        <w:spacing w:after="120" w:before="300"/>
      </w:pPr>
      <w:r>
        <w:t xml:space="preserve">Iscrizioni e autorizzazioni (se applicabili)</w:t>
      </w:r>
    </w:p>
    <w:p>
      <w:pPr>
        <w:spacing w:after="140" w:line="300"/>
        <w:jc w:val="both"/>
      </w:pPr>
      <w:r>
        <w:t xml:space="preserve"/>
      </w:r>
      <w:r>
        <w:rPr>
          <w:b/>
          <w:bCs/>
        </w:rPr>
        <w:t xml:space="preserve">[Indicare eventuali iscrizioni, licenze, coperture assicurative rilevanti — es. albo, autorizzazioni CONI, polizza RC professionale con estremi]</w:t>
      </w:r>
      <w:r>
        <w:t xml:space="preserve">.</w:t>
      </w:r>
    </w:p>
    <w:p>
      <w:pPr>
        <w:pStyle w:val="Heading1"/>
        <w:spacing w:after="120" w:before="300"/>
      </w:pPr>
      <w:r>
        <w:t xml:space="preserve">Diritti dei consumatori e ODR</w:t>
      </w:r>
    </w:p>
    <w:p>
      <w:pPr>
        <w:spacing w:after="140" w:line="300"/>
        <w:jc w:val="both"/>
      </w:pPr>
      <w:r>
        <w:t xml:space="preserve">In qualità di prestatore di servizi digitali rivolti anche a consumatori, il Titolare si conforma al Codice del Consumo (D.lgs. 206/2005), al Regolamento (UE) 2019/2161 ("Omnibus"), al Digital Services Act (Reg. UE 2022/2065) e al Regolamento sui servizi digitali per quanto applicabile. Le condizioni contrattuali sono riportate nei Termini di Servizio e nell'Informativa Privacy consultabili sul sito.</w:t>
      </w:r>
    </w:p>
    <w:p>
      <w:pPr>
        <w:pStyle w:val="Heading1"/>
        <w:spacing w:after="120" w:before="300"/>
      </w:pPr>
      <w:r>
        <w:t xml:space="preserve">Comunicazione di illeciti (art. 16 D.lgs. 70/2003)</w:t>
      </w:r>
    </w:p>
    <w:p>
      <w:pPr>
        <w:spacing w:after="140" w:line="300"/>
        <w:jc w:val="both"/>
      </w:pPr>
      <w:r>
        <w:t xml:space="preserve">Le comunicazioni di eventuali contenuti manifestamente illeciti presenti sui servizi del Titolare devono essere inviate all'indirizzo </w:t>
      </w:r>
      <w:r>
        <w:rPr>
          <w:b/>
          <w:bCs/>
        </w:rPr>
        <w:t xml:space="preserve">[EMAIL DI CONTATTO]</w:t>
      </w:r>
      <w:r>
        <w:t xml:space="preserve"> o alla PEC </w:t>
      </w:r>
      <w:r>
        <w:rPr>
          <w:b/>
          <w:bCs/>
        </w:rPr>
        <w:t xml:space="preserve">[PEC]</w:t>
      </w:r>
      <w:r>
        <w:t xml:space="preserve">, indicando: identità del segnalante, descrizione precisa del contenuto contestato, ragione della segnalazione, dichiarazione di buona fede. Il Titolare provvederà ai sensi di legge.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rFonts w:ascii="Calibri" w:cs="Calibri" w:eastAsia="Calibri" w:hAnsi="Calibri"/>
      <w:b/>
      <w:bCs/>
      <w:color w:val="1F2A44"/>
      <w:sz w:val="40"/>
      <w:szCs w:val="40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2E3A5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3D4E73"/>
      <w:sz w:val="23"/>
      <w:szCs w:val="23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2026-07-21T14:36:40.668Z</dcterms:created>
  <dcterms:modified xsi:type="dcterms:W3CDTF">2026-07-21T14:36:40.668Z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