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21D3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center"/>
        <w:outlineLvl w:val="0"/>
        <w:rPr>
          <w:rFonts w:hint="eastAsia" w:ascii="华文楷体" w:hAnsi="华文楷体" w:eastAsia="华文楷体" w:cs="华文楷体"/>
          <w:color w:val="000000"/>
          <w:sz w:val="28"/>
          <w:szCs w:val="28"/>
        </w:rPr>
      </w:pPr>
      <w:r>
        <w:rPr>
          <w:rFonts w:hint="eastAsia" w:ascii="华文楷体" w:hAnsi="华文楷体" w:eastAsia="华文楷体" w:cs="华文楷体"/>
          <w:color w:val="000000"/>
          <w:sz w:val="28"/>
          <w:szCs w:val="28"/>
          <w:bdr w:val="none" w:color="auto" w:sz="0" w:space="0"/>
        </w:rPr>
        <w:t>《AI 与人类行为的多维度洞察》30 分钟 逐页分享稿</w:t>
      </w:r>
    </w:p>
    <w:p w14:paraId="6845842C">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封面页（预估时长：1 分钟）</w:t>
      </w:r>
    </w:p>
    <w:p w14:paraId="178E479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各位同学，大家下午好！今天非常荣幸为大家带来 PACIS2026 亚太信息系统年会系列论文的整合分享，主题是</w:t>
      </w:r>
      <w:r>
        <w:rPr>
          <w:rStyle w:val="7"/>
          <w:rFonts w:hint="eastAsia" w:ascii="华文楷体" w:hAnsi="华文楷体" w:eastAsia="华文楷体" w:cs="华文楷体"/>
          <w:color w:val="000000"/>
          <w:kern w:val="0"/>
          <w:sz w:val="22"/>
          <w:szCs w:val="22"/>
          <w:bdr w:val="none" w:color="auto" w:sz="0" w:space="0"/>
          <w:lang w:val="en-US" w:eastAsia="zh-CN" w:bidi="ar"/>
        </w:rPr>
        <w:t>AI 与人类行为的多维度洞察</w:t>
      </w:r>
      <w:r>
        <w:rPr>
          <w:rFonts w:hint="eastAsia" w:ascii="华文楷体" w:hAnsi="华文楷体" w:eastAsia="华文楷体" w:cs="华文楷体"/>
          <w:color w:val="000000"/>
          <w:kern w:val="0"/>
          <w:sz w:val="22"/>
          <w:szCs w:val="22"/>
          <w:bdr w:val="none" w:color="auto" w:sz="0" w:space="0"/>
          <w:lang w:val="en-US" w:eastAsia="zh-CN" w:bidi="ar"/>
        </w:rPr>
        <w:t>。当下生成式 AI、社交机器人、主动式协作 AI 全面渗透社交、工作、学习、媒体场景，人机交互早已不是简单指令输入输出，而是深度心理、认知、行为层面的双向影响。本次我的分享整合 7 篇本届录用实证论文，从交互心理、人机协作、认知学习、数字信息四大板块拆解 AI 重塑人类行为的底层逻辑，最后提</w:t>
      </w:r>
      <w:bookmarkStart w:id="0" w:name="_GoBack"/>
      <w:bookmarkEnd w:id="0"/>
      <w:r>
        <w:rPr>
          <w:rFonts w:hint="eastAsia" w:ascii="华文楷体" w:hAnsi="华文楷体" w:eastAsia="华文楷体" w:cs="华文楷体"/>
          <w:color w:val="000000"/>
          <w:kern w:val="0"/>
          <w:sz w:val="22"/>
          <w:szCs w:val="22"/>
          <w:bdr w:val="none" w:color="auto" w:sz="0" w:space="0"/>
          <w:lang w:val="en-US" w:eastAsia="zh-CN" w:bidi="ar"/>
        </w:rPr>
        <w:t>炼统一研究洞察与未来研究方向。</w:t>
      </w:r>
    </w:p>
    <w:p w14:paraId="3C96F3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8971F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79FDDA20">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目录页（预估时长：1 分 30 秒）</w:t>
      </w:r>
    </w:p>
    <w:p w14:paraId="7E257F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本次分享框架第一部分聚焦</w:t>
      </w:r>
      <w:r>
        <w:rPr>
          <w:rStyle w:val="7"/>
          <w:rFonts w:hint="eastAsia" w:ascii="华文楷体" w:hAnsi="华文楷体" w:eastAsia="华文楷体" w:cs="华文楷体"/>
          <w:color w:val="000000"/>
          <w:kern w:val="0"/>
          <w:sz w:val="22"/>
          <w:szCs w:val="22"/>
          <w:bdr w:val="none" w:color="auto" w:sz="0" w:space="0"/>
          <w:lang w:val="en-US" w:eastAsia="zh-CN" w:bidi="ar"/>
        </w:rPr>
        <w:t>AI 交互设计与用户心理</w:t>
      </w:r>
      <w:r>
        <w:rPr>
          <w:rFonts w:hint="eastAsia" w:ascii="华文楷体" w:hAnsi="华文楷体" w:eastAsia="华文楷体" w:cs="华文楷体"/>
          <w:color w:val="000000"/>
          <w:kern w:val="0"/>
          <w:sz w:val="22"/>
          <w:szCs w:val="22"/>
          <w:bdr w:val="none" w:color="auto" w:sz="0" w:space="0"/>
          <w:lang w:val="en-US" w:eastAsia="zh-CN" w:bidi="ar"/>
        </w:rPr>
        <w:t>，对应三篇 PACIS 论文：AI 语音模态提升社交自信、拟人化机器人的用户态度、老年护理机器人交互画像，核心回答 “AI 外观、语音、人格设计如何改变人的情绪与社交心理”； 第二部分</w:t>
      </w:r>
      <w:r>
        <w:rPr>
          <w:rStyle w:val="7"/>
          <w:rFonts w:hint="eastAsia" w:ascii="华文楷体" w:hAnsi="华文楷体" w:eastAsia="华文楷体" w:cs="华文楷体"/>
          <w:color w:val="000000"/>
          <w:kern w:val="0"/>
          <w:sz w:val="22"/>
          <w:szCs w:val="22"/>
          <w:bdr w:val="none" w:color="auto" w:sz="0" w:space="0"/>
          <w:lang w:val="en-US" w:eastAsia="zh-CN" w:bidi="ar"/>
        </w:rPr>
        <w:t>人机协作模式的演进</w:t>
      </w:r>
      <w:r>
        <w:rPr>
          <w:rFonts w:hint="eastAsia" w:ascii="华文楷体" w:hAnsi="华文楷体" w:eastAsia="华文楷体" w:cs="华文楷体"/>
          <w:color w:val="000000"/>
          <w:kern w:val="0"/>
          <w:sz w:val="22"/>
          <w:szCs w:val="22"/>
          <w:bdr w:val="none" w:color="auto" w:sz="0" w:space="0"/>
          <w:lang w:val="en-US" w:eastAsia="zh-CN" w:bidi="ar"/>
        </w:rPr>
        <w:t>，解析 AI 主动发起协作时人类双重心理博弈，厘清人机伙伴关系的矛盾边界； 第三部分</w:t>
      </w:r>
      <w:r>
        <w:rPr>
          <w:rStyle w:val="7"/>
          <w:rFonts w:hint="eastAsia" w:ascii="华文楷体" w:hAnsi="华文楷体" w:eastAsia="华文楷体" w:cs="华文楷体"/>
          <w:color w:val="000000"/>
          <w:kern w:val="0"/>
          <w:sz w:val="22"/>
          <w:szCs w:val="22"/>
          <w:bdr w:val="none" w:color="auto" w:sz="0" w:space="0"/>
          <w:lang w:val="en-US" w:eastAsia="zh-CN" w:bidi="ar"/>
        </w:rPr>
        <w:t>认知重塑与学习变革</w:t>
      </w:r>
      <w:r>
        <w:rPr>
          <w:rFonts w:hint="eastAsia" w:ascii="华文楷体" w:hAnsi="华文楷体" w:eastAsia="华文楷体" w:cs="华文楷体"/>
          <w:color w:val="000000"/>
          <w:kern w:val="0"/>
          <w:sz w:val="22"/>
          <w:szCs w:val="22"/>
          <w:bdr w:val="none" w:color="auto" w:sz="0" w:space="0"/>
          <w:lang w:val="en-US" w:eastAsia="zh-CN" w:bidi="ar"/>
        </w:rPr>
        <w:t>，覆盖生成式 AI 认知阴暗面、数字注意力干扰两篇论文，辩证讨论 AI 作为认知工具的双刃剑效应； 第四部分</w:t>
      </w:r>
      <w:r>
        <w:rPr>
          <w:rStyle w:val="7"/>
          <w:rFonts w:hint="eastAsia" w:ascii="华文楷体" w:hAnsi="华文楷体" w:eastAsia="华文楷体" w:cs="华文楷体"/>
          <w:color w:val="000000"/>
          <w:kern w:val="0"/>
          <w:sz w:val="22"/>
          <w:szCs w:val="22"/>
          <w:bdr w:val="none" w:color="auto" w:sz="0" w:space="0"/>
          <w:lang w:val="en-US" w:eastAsia="zh-CN" w:bidi="ar"/>
        </w:rPr>
        <w:t>数字洪流中的信息导航</w:t>
      </w:r>
      <w:r>
        <w:rPr>
          <w:rFonts w:hint="eastAsia" w:ascii="华文楷体" w:hAnsi="华文楷体" w:eastAsia="华文楷体" w:cs="华文楷体"/>
          <w:color w:val="000000"/>
          <w:kern w:val="0"/>
          <w:sz w:val="22"/>
          <w:szCs w:val="22"/>
          <w:bdr w:val="none" w:color="auto" w:sz="0" w:space="0"/>
          <w:lang w:val="en-US" w:eastAsia="zh-CN" w:bidi="ar"/>
        </w:rPr>
        <w:t>，基于社交媒体剧透双重透镜框架论文，分析算法环境下人类信息筛选、情绪反应模式； 分享末尾整合 7 篇论文共通核心结论，提出同理心 AI、协同人机、负责任 AI 三大未来研究方向。</w:t>
      </w:r>
    </w:p>
    <w:p w14:paraId="528CB89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1FF00C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2201AAD5">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01 开篇过渡页：AI 交互 —— 从工具到情感伙伴（预估时长：1 分钟）</w:t>
      </w:r>
    </w:p>
    <w:p w14:paraId="70931E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首先进入第一大板块：AI 交互设计与用户心理。传统人机交互研究大多聚焦可用性、操作效率，但本届三篇论文统一转向</w:t>
      </w:r>
      <w:r>
        <w:rPr>
          <w:rStyle w:val="7"/>
          <w:rFonts w:hint="eastAsia" w:ascii="华文楷体" w:hAnsi="华文楷体" w:eastAsia="华文楷体" w:cs="华文楷体"/>
          <w:color w:val="000000"/>
          <w:kern w:val="0"/>
          <w:sz w:val="22"/>
          <w:szCs w:val="22"/>
          <w:bdr w:val="none" w:color="auto" w:sz="0" w:space="0"/>
          <w:lang w:val="en-US" w:eastAsia="zh-CN" w:bidi="ar"/>
        </w:rPr>
        <w:t>人文视角</w:t>
      </w:r>
      <w:r>
        <w:rPr>
          <w:rFonts w:hint="eastAsia" w:ascii="华文楷体" w:hAnsi="华文楷体" w:eastAsia="华文楷体" w:cs="华文楷体"/>
          <w:color w:val="000000"/>
          <w:kern w:val="0"/>
          <w:sz w:val="22"/>
          <w:szCs w:val="22"/>
          <w:bdr w:val="none" w:color="auto" w:sz="0" w:space="0"/>
          <w:lang w:val="en-US" w:eastAsia="zh-CN" w:bidi="ar"/>
        </w:rPr>
        <w:t>，由此可以看到：当人工智能突破工具属性，具备情感感知与自然对话能力，人机关系正从指令执行转向共情协作。三篇论文分别从语音模态、拟人视觉、老年长期交互三个细分场景，用链式中介、2×2 组间实验、聚类分析三种量化方法，验证 AI 设计细节对人类心理的深层塑造。</w:t>
      </w:r>
    </w:p>
    <w:p w14:paraId="308E23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9A614A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2AF8FBB">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论文一：AI 语音模态如何增强用户社交自信（预估时长：4 分 30 秒）</w:t>
      </w:r>
    </w:p>
    <w:p w14:paraId="43F04A6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首先第一篇来自西安交通大学刘阳、魏柳燕团队的短论文《From Voice to Valor》，发表于 PACIS2026，核心研究问题：</w:t>
      </w:r>
      <w:r>
        <w:rPr>
          <w:rStyle w:val="7"/>
          <w:rFonts w:hint="eastAsia" w:ascii="华文楷体" w:hAnsi="华文楷体" w:eastAsia="华文楷体" w:cs="华文楷体"/>
          <w:color w:val="000000"/>
          <w:kern w:val="0"/>
          <w:sz w:val="22"/>
          <w:szCs w:val="22"/>
          <w:bdr w:val="none" w:color="auto" w:sz="0" w:space="0"/>
          <w:lang w:val="en-US" w:eastAsia="zh-CN" w:bidi="ar"/>
        </w:rPr>
        <w:t>文本、机械语音、类人语音三种交互模态，如何改变用户社交自信？</w:t>
      </w:r>
    </w:p>
    <w:p w14:paraId="0C7E0587">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一、理论基础</w:t>
      </w:r>
    </w:p>
    <w:p w14:paraId="435FB1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研究依托</w:t>
      </w:r>
      <w:r>
        <w:rPr>
          <w:rStyle w:val="7"/>
          <w:rFonts w:hint="eastAsia" w:ascii="华文楷体" w:hAnsi="华文楷体" w:eastAsia="华文楷体" w:cs="华文楷体"/>
          <w:color w:val="000000"/>
          <w:kern w:val="0"/>
          <w:sz w:val="22"/>
          <w:szCs w:val="22"/>
          <w:bdr w:val="none" w:color="auto" w:sz="0" w:space="0"/>
          <w:lang w:val="en-US" w:eastAsia="zh-CN" w:bidi="ar"/>
        </w:rPr>
        <w:t>MIRA 人机关系整合模型</w:t>
      </w:r>
      <w:r>
        <w:rPr>
          <w:rFonts w:hint="eastAsia" w:ascii="华文楷体" w:hAnsi="华文楷体" w:eastAsia="华文楷体" w:cs="华文楷体"/>
          <w:color w:val="000000"/>
          <w:kern w:val="0"/>
          <w:sz w:val="22"/>
          <w:szCs w:val="22"/>
          <w:bdr w:val="none" w:color="auto" w:sz="0" w:space="0"/>
          <w:lang w:val="en-US" w:eastAsia="zh-CN" w:bidi="ar"/>
        </w:rPr>
        <w:t>与自我扩张理论，也就是说生成式 AI 不再仅作为信息处理器，逐步承担 “社交伙伴” 角色，AI 交互不再是功能使用，而是动态人际关系构建过程。社交自信即社交自我效能，指个体发起、维持人际互动的主观信念，长期影响焦虑、孤独等心理指标，过往研究极少讨论 AI 语音对社交自信的长期塑造。</w:t>
      </w:r>
    </w:p>
    <w:p w14:paraId="72D88728">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二、实验设计</w:t>
      </w:r>
    </w:p>
    <w:p w14:paraId="38D355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团队开展</w:t>
      </w:r>
      <w:r>
        <w:rPr>
          <w:rStyle w:val="7"/>
          <w:rFonts w:hint="eastAsia" w:ascii="华文楷体" w:hAnsi="华文楷体" w:eastAsia="华文楷体" w:cs="华文楷体"/>
          <w:color w:val="000000"/>
          <w:kern w:val="0"/>
          <w:sz w:val="22"/>
          <w:szCs w:val="22"/>
          <w:bdr w:val="none" w:color="auto" w:sz="0" w:space="0"/>
          <w:lang w:val="en-US" w:eastAsia="zh-CN" w:bidi="ar"/>
        </w:rPr>
        <w:t>14 天纵向组间实验</w:t>
      </w:r>
      <w:r>
        <w:rPr>
          <w:rFonts w:hint="eastAsia" w:ascii="华文楷体" w:hAnsi="华文楷体" w:eastAsia="华文楷体" w:cs="华文楷体"/>
          <w:color w:val="000000"/>
          <w:kern w:val="0"/>
          <w:sz w:val="22"/>
          <w:szCs w:val="22"/>
          <w:bdr w:val="none" w:color="auto" w:sz="0" w:space="0"/>
          <w:lang w:val="en-US" w:eastAsia="zh-CN" w:bidi="ar"/>
        </w:rPr>
        <w:t>，125 名在校大学生，分为三组：纯文字交互、机械扁平语音、高保真拟人自然语音，每天 10 分钟 AI 陪伴对话，第 7、14 周两次采集心理量表，控制对话内容完全一致，仅改变语音模态，排除内容干扰。</w:t>
      </w:r>
    </w:p>
    <w:p w14:paraId="52E79034">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三、核心链式中介机制</w:t>
      </w:r>
    </w:p>
    <w:p w14:paraId="6F10271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论文验证完整传导路径：</w:t>
      </w:r>
      <w:r>
        <w:rPr>
          <w:rStyle w:val="7"/>
          <w:rFonts w:hint="eastAsia" w:ascii="华文楷体" w:hAnsi="华文楷体" w:eastAsia="华文楷体" w:cs="华文楷体"/>
          <w:color w:val="000000"/>
          <w:kern w:val="0"/>
          <w:sz w:val="22"/>
          <w:szCs w:val="22"/>
          <w:bdr w:val="none" w:color="auto" w:sz="0" w:space="0"/>
          <w:lang w:val="en-US" w:eastAsia="zh-CN" w:bidi="ar"/>
        </w:rPr>
        <w:t>类人语音→AI 感知智能提升→自我扩张需求满足→社交自信增强</w:t>
      </w:r>
      <w:r>
        <w:rPr>
          <w:rFonts w:hint="eastAsia" w:ascii="华文楷体" w:hAnsi="华文楷体" w:eastAsia="华文楷体" w:cs="华文楷体"/>
          <w:color w:val="000000"/>
          <w:kern w:val="0"/>
          <w:sz w:val="22"/>
          <w:szCs w:val="22"/>
          <w:bdr w:val="none" w:color="auto" w:sz="0" w:space="0"/>
          <w:lang w:val="en-US" w:eastAsia="zh-CN" w:bidi="ar"/>
        </w:rPr>
        <w:t>。</w:t>
      </w:r>
    </w:p>
    <w:p w14:paraId="309BA3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基础效应：拟人语音组感知智能均值 5.26，文字组仅 4.81，组间差异显著 p=0.032；自然语调、停顿、情绪线索会让用户主观判定 AI 更具思考能力；</w:t>
      </w:r>
    </w:p>
    <w:p w14:paraId="3F6931F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中间心理：感知高智能 AI 会激活自我扩张 —— 论文解释，用户会将 AI 的表达思路、社交技巧内化进自身认知，实现 “心理融合”；</w:t>
      </w:r>
    </w:p>
    <w:p w14:paraId="4EFA6C8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最终结果：长期内化后，用户现实社交的自信心显著提升。</w:t>
      </w:r>
    </w:p>
    <w:p w14:paraId="1159CBAF">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四、关键调节变量：用户初始 AI 态度</w:t>
      </w:r>
    </w:p>
    <w:p w14:paraId="79DDF8B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论文提出重要边界条件：对 AI 持怀疑、消极态度的人群，拟人语音 “破冰效果更强”，自信提升幅度远大于原本看好 AI 的用户；乐观用户本身心理门槛低，语音带来的边际增益很小。</w:t>
      </w:r>
    </w:p>
    <w:p w14:paraId="6BD2BF0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五、设计落地启示</w:t>
      </w:r>
    </w:p>
    <w:p w14:paraId="3A86B31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研究提出 “心理安全沙盒” 设计概念：高保真拟人语音 AI 可作为低压力社交练习场，给社恐、社交焦虑人群提供无评判练习空间，把 AI 交互转化为线下社交能力的铺垫，这也是语音陪伴类产品核心价值，不只是聊天工具，而是心理赋能载体。</w:t>
      </w:r>
    </w:p>
    <w:p w14:paraId="08E360A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4679F43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1F14732">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论文二：拟人化对社交机器人态度的影响（预估时长：3 分 30 秒）</w:t>
      </w:r>
    </w:p>
    <w:p w14:paraId="0431A4E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第二篇来自韩国国民大学李峻植团队的完整实证论文，采用</w:t>
      </w:r>
      <w:r>
        <w:rPr>
          <w:rStyle w:val="7"/>
          <w:rFonts w:hint="eastAsia" w:ascii="华文楷体" w:hAnsi="华文楷体" w:eastAsia="华文楷体" w:cs="华文楷体"/>
          <w:color w:val="000000"/>
          <w:kern w:val="0"/>
          <w:sz w:val="22"/>
          <w:szCs w:val="22"/>
          <w:bdr w:val="none" w:color="auto" w:sz="0" w:space="0"/>
          <w:lang w:val="en-US" w:eastAsia="zh-CN" w:bidi="ar"/>
        </w:rPr>
        <w:t>2×2 被试间线上实验</w:t>
      </w:r>
      <w:r>
        <w:rPr>
          <w:rFonts w:hint="eastAsia" w:ascii="华文楷体" w:hAnsi="华文楷体" w:eastAsia="华文楷体" w:cs="华文楷体"/>
          <w:color w:val="000000"/>
          <w:kern w:val="0"/>
          <w:sz w:val="22"/>
          <w:szCs w:val="22"/>
          <w:bdr w:val="none" w:color="auto" w:sz="0" w:space="0"/>
          <w:lang w:val="en-US" w:eastAsia="zh-CN" w:bidi="ar"/>
        </w:rPr>
        <w:t>，206 名 20-40 岁被试，变量分为拟人高低、信息类型（属性导向 / 利益导向），核心结论打破行业误区：很多产品默认越像人越好，但实验证明拟人化存在明确适用边界。</w:t>
      </w:r>
    </w:p>
    <w:p w14:paraId="5E965F1F">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1 核心中介机制：心理距离</w:t>
      </w:r>
    </w:p>
    <w:p w14:paraId="113574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拟人视觉、命名拟人任务会缩短人与机器人</w:t>
      </w:r>
      <w:r>
        <w:rPr>
          <w:rStyle w:val="7"/>
          <w:rFonts w:hint="eastAsia" w:ascii="华文楷体" w:hAnsi="华文楷体" w:eastAsia="华文楷体" w:cs="华文楷体"/>
          <w:color w:val="000000"/>
          <w:kern w:val="0"/>
          <w:sz w:val="22"/>
          <w:szCs w:val="22"/>
          <w:bdr w:val="none" w:color="auto" w:sz="0" w:space="0"/>
          <w:lang w:val="en-US" w:eastAsia="zh-CN" w:bidi="ar"/>
        </w:rPr>
        <w:t>心理距离</w:t>
      </w:r>
      <w:r>
        <w:rPr>
          <w:rFonts w:hint="eastAsia" w:ascii="华文楷体" w:hAnsi="华文楷体" w:eastAsia="华文楷体" w:cs="华文楷体"/>
          <w:color w:val="000000"/>
          <w:kern w:val="0"/>
          <w:sz w:val="22"/>
          <w:szCs w:val="22"/>
          <w:bdr w:val="none" w:color="auto" w:sz="0" w:space="0"/>
          <w:lang w:val="en-US" w:eastAsia="zh-CN" w:bidi="ar"/>
        </w:rPr>
        <w:t>，用户产生亲近感，更容易把机器人视作互动伙伴而非冰冷设备。柱状图数据清晰佐证：高拟人组属性信息下用户态度均值 4.78，低拟人仅 3.81，差距非常明显。</w:t>
      </w:r>
    </w:p>
    <w:p w14:paraId="4DDC5838">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2 关键交互效应 —— 信息类型作为边界条件</w:t>
      </w:r>
    </w:p>
    <w:p w14:paraId="663C4B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论文最核心创新发现：拟人化的正向作用只在</w:t>
      </w:r>
      <w:r>
        <w:rPr>
          <w:rStyle w:val="7"/>
          <w:rFonts w:hint="eastAsia" w:ascii="华文楷体" w:hAnsi="华文楷体" w:eastAsia="华文楷体" w:cs="华文楷体"/>
          <w:color w:val="000000"/>
          <w:kern w:val="0"/>
          <w:sz w:val="22"/>
          <w:szCs w:val="22"/>
          <w:bdr w:val="none" w:color="auto" w:sz="0" w:space="0"/>
          <w:lang w:val="en-US" w:eastAsia="zh-CN" w:bidi="ar"/>
        </w:rPr>
        <w:t>属性类宣传信息</w:t>
      </w:r>
      <w:r>
        <w:rPr>
          <w:rFonts w:hint="eastAsia" w:ascii="华文楷体" w:hAnsi="华文楷体" w:eastAsia="华文楷体" w:cs="华文楷体"/>
          <w:color w:val="000000"/>
          <w:kern w:val="0"/>
          <w:sz w:val="22"/>
          <w:szCs w:val="22"/>
          <w:bdr w:val="none" w:color="auto" w:sz="0" w:space="0"/>
          <w:lang w:val="en-US" w:eastAsia="zh-CN" w:bidi="ar"/>
        </w:rPr>
        <w:t>下生效。</w:t>
      </w:r>
    </w:p>
    <w:p w14:paraId="0DBC385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属性信息：罗列硬件、功能、量化参数（56 门教育课程、生物传感监测），近距离心理感知和具象信息高度匹配，用户好感上升；</w:t>
      </w:r>
    </w:p>
    <w:p w14:paraId="5B392F3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利益信息：强调情绪陪伴、人生价值等抽象收益（治愈心灵、家庭帮手），高拟人组态度仅 4.05，低拟人反而 4.74。论文解释，高度拟人搭配抽象收益，用户会产生 “不真诚” 感知，削弱信任。</w:t>
      </w:r>
    </w:p>
    <w:p w14:paraId="0D17EB9A">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3 实验流程复盘</w:t>
      </w:r>
    </w:p>
    <w:p w14:paraId="092660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整个实验分五阶段：拟人操纵（人脸视觉 + 人格命名任务）→操纵检验 + 心理距离测量→广告信息曝光→态度测量→人口统计控制变量，全程严格分离操纵与测量，避免数据污染，实验严谨性很高。</w:t>
      </w:r>
    </w:p>
    <w:p w14:paraId="01419828">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4 产业管理启发</w:t>
      </w:r>
    </w:p>
    <w:p w14:paraId="744AB03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拒绝拟人化 “万能钥匙” 思维：养老、教育机器人硬件参数主推时，增加人脸、拟人语音；主打情感陪伴、长期价值的产品，适度降低拟人特征，避免用户产生虚假期待，设计与营销信息必须对齐，不能割裂。</w:t>
      </w:r>
    </w:p>
    <w:p w14:paraId="25DC033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7DB458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5302F647">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论文三：老年人与护理机器人交互模式（预估时长：2 分 30 秒）</w:t>
      </w:r>
    </w:p>
    <w:p w14:paraId="703227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第三篇聚焦银发场景护理机器人，采用无监督聚类分析法，用肘部法、轮廓系数确定最优聚类 K 值，划分五类老年用户交互画像，打通交互行为与心理健康的关联。</w:t>
      </w:r>
    </w:p>
    <w:p w14:paraId="087B7DFD">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核心发现</w:t>
      </w:r>
    </w:p>
    <w:p w14:paraId="2859B2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五类画像区分：情感倾诉型、工具适应型、娱乐消遣型等；</w:t>
      </w:r>
    </w:p>
    <w:p w14:paraId="4BE5F1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心理差异显著：长期把机器人当作情绪树洞、情感倾诉的老人，抑郁、孤独感指标大幅下降；只用来测健康、听戏曲的功能 / 娱乐导向老人，心理改善效果微弱。</w:t>
      </w:r>
    </w:p>
    <w:p w14:paraId="2ED56A45">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落地价值</w:t>
      </w:r>
    </w:p>
    <w:p w14:paraId="11369E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护理机器人不能一套交互逻辑适配全部老人，后台对话长期行为数据可自动识别用户画像，动态调整对话风格：对孤独老人多情绪回应，需求工具型老人简化闲聊、优先功能播报，用行为数据实现个性化心理关怀。</w:t>
      </w:r>
    </w:p>
    <w:p w14:paraId="000F65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2080A2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20ED041E">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01 板块小结过渡页（预估时长：40 秒）</w:t>
      </w:r>
    </w:p>
    <w:p w14:paraId="0F23E8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第一板块三篇论文让我们意识到：</w:t>
      </w:r>
    </w:p>
    <w:p w14:paraId="525CD6C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AI 拟人、语音等感官设计直接改变用户心理距离与自我认知；</w:t>
      </w:r>
    </w:p>
    <w:p w14:paraId="5FF9AA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所有设计效果都存在边界条件，受用户原有态度、产品信息场景约束；</w:t>
      </w:r>
    </w:p>
    <w:p w14:paraId="19DA26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情感导向交互能带来真实心理健康增益，纯工具交互心理价值有限。 接下来我们从静态界面设计，转向动态实时人机协作，进入第二板块：人机协作模式的演进。</w:t>
      </w:r>
    </w:p>
    <w:p w14:paraId="44B82A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153FAB8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341554A8">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论文四：当 AI 占据主导地位（预估时长：3 分 30 秒）</w:t>
      </w:r>
    </w:p>
    <w:p w14:paraId="0368A4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本篇来自复旦大学朱云畅、陆向华团队，设置 Minecraft 建房协作两组线上对照实验，核心变量</w:t>
      </w:r>
      <w:r>
        <w:rPr>
          <w:rStyle w:val="7"/>
          <w:rFonts w:hint="eastAsia" w:ascii="华文楷体" w:hAnsi="华文楷体" w:eastAsia="华文楷体" w:cs="华文楷体"/>
          <w:color w:val="000000"/>
          <w:kern w:val="0"/>
          <w:sz w:val="22"/>
          <w:szCs w:val="22"/>
          <w:bdr w:val="none" w:color="auto" w:sz="0" w:space="0"/>
          <w:lang w:val="en-US" w:eastAsia="zh-CN" w:bidi="ar"/>
        </w:rPr>
        <w:t>AI 主动邀约协作（AI solicitation）</w:t>
      </w:r>
      <w:r>
        <w:rPr>
          <w:rFonts w:hint="eastAsia" w:ascii="华文楷体" w:hAnsi="华文楷体" w:eastAsia="华文楷体" w:cs="华文楷体"/>
          <w:color w:val="000000"/>
          <w:kern w:val="0"/>
          <w:sz w:val="22"/>
          <w:szCs w:val="22"/>
          <w:bdr w:val="none" w:color="auto" w:sz="0" w:space="0"/>
          <w:lang w:val="en-US" w:eastAsia="zh-CN" w:bidi="ar"/>
        </w:rPr>
        <w:t>，回答：AI 主动推进任务，用户愿意继续合作还是产生抵触？</w:t>
      </w:r>
    </w:p>
    <w:p w14:paraId="131BD3F7">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1 双中介并行心理机制</w:t>
      </w:r>
    </w:p>
    <w:p w14:paraId="1B4807D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AI 主动发起协作会同时触发两条完全相反心理路径，形成博弈： 正向路径：感知 AI 责任感提升→用户参与意愿上涨； 负向路径：感知自身地位损失→抵触协作、降低投入； 两条路径同步激活，但整体净效应仍然正向，AI 主动协作依旧能提升用户参与度。</w:t>
      </w:r>
    </w:p>
    <w:p w14:paraId="70914282">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2 关键调节变量：人类独特性感知</w:t>
      </w:r>
    </w:p>
    <w:p w14:paraId="4C863DF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论文定义 “人类独特性”：用户认为人类在创造力、伦理、情感判断上具备不可替代优势，这个认知决定两条路径谁占上风。</w:t>
      </w:r>
    </w:p>
    <w:p w14:paraId="249089D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高独特感知人群：放大 “地位受损” 负面情绪，主动 AI 更容易让人反感；</w:t>
      </w:r>
    </w:p>
    <w:p w14:paraId="172290A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低独特感知人群：更看重 AI 分担任务的责任感，负面感知大幅弱化。</w:t>
      </w:r>
    </w:p>
    <w:p w14:paraId="0B34D08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3 设计落地建议</w:t>
      </w:r>
    </w:p>
    <w:p w14:paraId="6243FE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打造 “赋能型主动 AI”，AI 主动提议时必须保留人类最终决策权，每一步协作都给出选择空间，弱化人类权威被侵占的感受，平衡责任感知与地位焦虑，避免 AI 越位引发抵触。</w:t>
      </w:r>
    </w:p>
    <w:p w14:paraId="61BE9F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F95D3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1CF91311">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02 板块小结过渡（预估时长：30 秒）</w:t>
      </w:r>
    </w:p>
    <w:p w14:paraId="134733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由以上论文我们能感受到人机关系是动态心理博弈，AI 主动行为有利有弊，产品设计必须守住人类控制权底线，平衡分工与尊重。下面进入第三板块，讨论 AI 对人自身认知能力的双面影响。</w:t>
      </w:r>
    </w:p>
    <w:p w14:paraId="0C5B9CA3">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03 板块开篇：认知增强还是认知萎缩？（预估时长：30 秒）</w:t>
      </w:r>
    </w:p>
    <w:p w14:paraId="320EAF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生成式 AI 极大降低信息获取、逻辑梳理门槛，以下两篇论文集中揭示 “认知代价”，辩证看待 AI 学习工具的双刃剑效应，一篇聚焦长期依赖的认知萎缩，一篇讨论数字干扰对专注力的破坏。</w:t>
      </w:r>
    </w:p>
    <w:p w14:paraId="3C8B39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12FBB1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7AAFC4DD">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论文五：生成式 AI 在个人学习中的阴暗面（预估时长：3 分 40 秒）</w:t>
      </w:r>
    </w:p>
    <w:p w14:paraId="07ADC3D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来自 RMIT 大学 Hamad 团队质性研究，访谈 20 名硕博学生，搭建完整负面认知影响框架，提出核心概念</w:t>
      </w:r>
      <w:r>
        <w:rPr>
          <w:rStyle w:val="7"/>
          <w:rFonts w:hint="eastAsia" w:ascii="华文楷体" w:hAnsi="华文楷体" w:eastAsia="华文楷体" w:cs="华文楷体"/>
          <w:color w:val="000000"/>
          <w:kern w:val="0"/>
          <w:sz w:val="22"/>
          <w:szCs w:val="22"/>
          <w:bdr w:val="none" w:color="auto" w:sz="0" w:space="0"/>
          <w:lang w:val="en-US" w:eastAsia="zh-CN" w:bidi="ar"/>
        </w:rPr>
        <w:t>认知萎缩 Cognitive Atrophy</w:t>
      </w:r>
      <w:r>
        <w:rPr>
          <w:rFonts w:hint="eastAsia" w:ascii="华文楷体" w:hAnsi="华文楷体" w:eastAsia="华文楷体" w:cs="华文楷体"/>
          <w:color w:val="000000"/>
          <w:kern w:val="0"/>
          <w:sz w:val="22"/>
          <w:szCs w:val="22"/>
          <w:bdr w:val="none" w:color="auto" w:sz="0" w:space="0"/>
          <w:lang w:val="en-US" w:eastAsia="zh-CN" w:bidi="ar"/>
        </w:rPr>
        <w:t>。</w:t>
      </w:r>
    </w:p>
    <w:p w14:paraId="247787A0">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驱动链条</w:t>
      </w:r>
    </w:p>
    <w:p w14:paraId="25B0486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AI 创造力辅助、易懂解释、自主学习支持三大优势，会让用户形成</w:t>
      </w:r>
      <w:r>
        <w:rPr>
          <w:rStyle w:val="7"/>
          <w:rFonts w:hint="eastAsia" w:ascii="华文楷体" w:hAnsi="华文楷体" w:eastAsia="华文楷体" w:cs="华文楷体"/>
          <w:color w:val="000000"/>
          <w:kern w:val="0"/>
          <w:sz w:val="22"/>
          <w:szCs w:val="22"/>
          <w:bdr w:val="none" w:color="auto" w:sz="0" w:space="0"/>
          <w:lang w:val="en-US" w:eastAsia="zh-CN" w:bidi="ar"/>
        </w:rPr>
        <w:t>习惯性依赖 GenAI</w:t>
      </w:r>
      <w:r>
        <w:rPr>
          <w:rFonts w:hint="eastAsia" w:ascii="华文楷体" w:hAnsi="华文楷体" w:eastAsia="华文楷体" w:cs="华文楷体"/>
          <w:color w:val="000000"/>
          <w:kern w:val="0"/>
          <w:sz w:val="22"/>
          <w:szCs w:val="22"/>
          <w:bdr w:val="none" w:color="auto" w:sz="0" w:space="0"/>
          <w:lang w:val="en-US" w:eastAsia="zh-CN" w:bidi="ar"/>
        </w:rPr>
        <w:t>；同时用户对 AI 信任会强化这种习惯； 长期习惯性使用衍生四类负面认知后果：批判性思维弱化、逃避深度思考、认知自动化（遇事直接找 AI）、认知技能退化；四类问题叠加，最终造成不可逆认知萎缩。</w:t>
      </w:r>
    </w:p>
    <w:p w14:paraId="659A447E">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原文学生访谈真实佐证</w:t>
      </w:r>
    </w:p>
    <w:p w14:paraId="53A4C4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论文引用受访者原话：“一遇到难题第一时间打开 AI，自己完全不会先思考，久而久之分析能力变差”“分不清哪些观点是我自己的，哪些是 AI 生成的”，这是认知去技能化最直观体现。</w:t>
      </w:r>
    </w:p>
    <w:p w14:paraId="242B2A15">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教育层面实践启示</w:t>
      </w:r>
    </w:p>
    <w:p w14:paraId="1119F34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教育者需要转型，不能只传授知识，要培养 AI 媒介素养，采用脚手架式学习任务：把 AI 定位校验工具，而非答案生成器，强制学生先自主推导，再用 AI 核对，守住独立思考的训练空间。</w:t>
      </w:r>
    </w:p>
    <w:p w14:paraId="346F680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C311B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F083325">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论文六：数字干扰下的注意力（预估时长：2 分 20 秒）</w:t>
      </w:r>
    </w:p>
    <w:p w14:paraId="117D77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本篇论文聚焦弹窗、信息流、推送等数字干扰对注意力的侵蚀，核心实验结论颠覆常规产品强制屏蔽逻辑。</w:t>
      </w:r>
    </w:p>
    <w:p w14:paraId="6166113C">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三大核心发现</w:t>
      </w:r>
    </w:p>
    <w:p w14:paraId="72E34B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各类外部数字刺激会抢夺认知资源，持续降低深度专注时长；</w:t>
      </w:r>
    </w:p>
    <w:p w14:paraId="34E276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屏蔽干预能显著恢复注意力，但效果分等级；</w:t>
      </w:r>
    </w:p>
    <w:p w14:paraId="58794D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用户</w:t>
      </w:r>
      <w:r>
        <w:rPr>
          <w:rStyle w:val="7"/>
          <w:rFonts w:hint="eastAsia" w:ascii="华文楷体" w:hAnsi="华文楷体" w:eastAsia="华文楷体" w:cs="华文楷体"/>
          <w:color w:val="000000"/>
          <w:sz w:val="22"/>
          <w:szCs w:val="22"/>
          <w:bdr w:val="none" w:color="auto" w:sz="0" w:space="0"/>
        </w:rPr>
        <w:t>自主设置屏蔽规则</w:t>
      </w:r>
      <w:r>
        <w:rPr>
          <w:rFonts w:hint="eastAsia" w:ascii="华文楷体" w:hAnsi="华文楷体" w:eastAsia="华文楷体" w:cs="华文楷体"/>
          <w:color w:val="000000"/>
          <w:sz w:val="22"/>
          <w:szCs w:val="22"/>
          <w:bdr w:val="none" w:color="auto" w:sz="0" w:space="0"/>
        </w:rPr>
        <w:t>带来的专注提升效果，远优于平台、老师强制限制。</w:t>
      </w:r>
    </w:p>
    <w:p w14:paraId="63DA41BA">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产品设计启示</w:t>
      </w:r>
    </w:p>
    <w:p w14:paraId="7B9561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把信息管控自主权完全交给用户，只提供工具引导，不做一刀切强制拦截，尊重用户自主感，主观可控感是维持长期专注行为的核心前提，强调了用户自主权是体验基石。</w:t>
      </w:r>
    </w:p>
    <w:p w14:paraId="13C37F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095DF77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7CD9A5DF">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03 板块小结过渡（预估时长：30 秒）</w:t>
      </w:r>
    </w:p>
    <w:p w14:paraId="3F8D9E4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AI 认知工具警示我们便利会催生思维惰性，长期依赖带来认知退化风险，无论学习、办公产品，都要设计机制倒逼用户保留独立思考、自主管控的空间。第四板块我们转向社交媒体算法环境，讨论信息过载下人类行为与情绪反应。</w:t>
      </w:r>
    </w:p>
    <w:p w14:paraId="195ACC7C">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04 板块开篇：算法时代的信息困境（预估时长：20 秒）</w:t>
      </w:r>
    </w:p>
    <w:p w14:paraId="0804080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算法推荐、实时信息流、剧透泛滥，是当下所有人每天面对的数字环境，第七篇论文用双重透镜框架解析社交媒体剧透下用户认知与情绪反应，映射数字信息行为通用规律。</w:t>
      </w:r>
    </w:p>
    <w:p w14:paraId="16FC581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1BC0ED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2EC8ABA8">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论文七：社交媒体剧透的双重透镜框架（预估时长：2 分 40 秒）</w:t>
      </w:r>
    </w:p>
    <w:p w14:paraId="52E5B24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来自政大周志远团队混合方法研究，融合卷入理论与 SMILE 社交媒体素养模型，研究影视剧透这一典型算法信息冲突场景，可推广至全部碎片化信息环境。</w:t>
      </w:r>
    </w:p>
    <w:p w14:paraId="2D860DC8">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核心变量：个人卷入度</w:t>
      </w:r>
    </w:p>
    <w:p w14:paraId="113B2E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用户对内容投入的情感、认知深度，是所有认知、情绪反应的源头，模型三条核心假设全部得到实验验证：</w:t>
      </w:r>
    </w:p>
    <w:p w14:paraId="1BECB3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高卷入用户剧透敏感度更高，更容易识别剧透内容；</w:t>
      </w:r>
    </w:p>
    <w:p w14:paraId="10A08A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高卷入人群判定剧透负面影响更严重；</w:t>
      </w:r>
    </w:p>
    <w:p w14:paraId="11110F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高卷入者会主动学习平台屏蔽工具，拥有更高可控感知，但依然会产生愤怒、焦虑负面情绪。</w:t>
      </w:r>
    </w:p>
    <w:p w14:paraId="5E82CA3F">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两大调节情境</w:t>
      </w:r>
    </w:p>
    <w:p w14:paraId="7E0AF4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媒介形式：连续剧 / 连载类内容，剧透伤害远大于独立电影；</w:t>
      </w:r>
    </w:p>
    <w:p w14:paraId="20B3C3E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时间时效性：刚上映窗口期，剧透负面感受被成倍放大。</w:t>
      </w:r>
    </w:p>
    <w:p w14:paraId="7710A7D3">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2"/>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平台治理启示</w:t>
      </w:r>
    </w:p>
    <w:p w14:paraId="1438803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r>
        <w:rPr>
          <w:rFonts w:hint="eastAsia" w:ascii="华文楷体" w:hAnsi="华文楷体" w:eastAsia="华文楷体" w:cs="华文楷体"/>
          <w:color w:val="000000"/>
          <w:kern w:val="0"/>
          <w:sz w:val="22"/>
          <w:szCs w:val="22"/>
          <w:bdr w:val="none" w:color="auto" w:sz="0" w:space="0"/>
          <w:lang w:val="en-US" w:eastAsia="zh-CN" w:bidi="ar"/>
        </w:rPr>
        <w:t>平台需要情境化智能防护：上新连载内容时，自动增加模糊剧透弹窗、关键词临时屏蔽功能，同时完善用户自定义过滤工具，兼顾内容讨论自由与用户情绪体验。</w:t>
      </w:r>
    </w:p>
    <w:p w14:paraId="0D5FCA1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5F2D019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kern w:val="0"/>
          <w:sz w:val="22"/>
          <w:szCs w:val="22"/>
          <w:bdr w:val="none" w:color="auto" w:sz="0" w:space="0"/>
          <w:lang w:val="en-US" w:eastAsia="zh-CN" w:bidi="ar"/>
        </w:rPr>
      </w:pPr>
    </w:p>
    <w:p w14:paraId="5C6DD797">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四大板块统一核心洞察页（预估时长：2 分钟）</w:t>
      </w:r>
    </w:p>
    <w:p w14:paraId="1E1326B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 xml:space="preserve"> 梳理 7 篇 PACIS2026 论文，我们可以提炼出五条跨场景通用底层洞察：</w:t>
      </w:r>
    </w:p>
    <w:p w14:paraId="528B17C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交互设计本质是心理设计</w:t>
      </w:r>
      <w:r>
        <w:rPr>
          <w:rFonts w:hint="eastAsia" w:ascii="华文楷体" w:hAnsi="华文楷体" w:eastAsia="华文楷体" w:cs="华文楷体"/>
          <w:color w:val="000000"/>
          <w:sz w:val="22"/>
          <w:szCs w:val="22"/>
          <w:bdr w:val="none" w:color="auto" w:sz="0" w:space="0"/>
        </w:rPr>
        <w:t>：语音、视觉、拟人等表层设计，都会通过心理距离、自我扩张等中介重塑用户内在认知，微小界面调整会产生长期心理改变；</w:t>
      </w:r>
    </w:p>
    <w:p w14:paraId="67D337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人机关系持续动态博弈</w:t>
      </w:r>
      <w:r>
        <w:rPr>
          <w:rFonts w:hint="eastAsia" w:ascii="华文楷体" w:hAnsi="华文楷体" w:eastAsia="华文楷体" w:cs="华文楷体"/>
          <w:color w:val="000000"/>
          <w:sz w:val="22"/>
          <w:szCs w:val="22"/>
          <w:bdr w:val="none" w:color="auto" w:sz="0" w:space="0"/>
        </w:rPr>
        <w:t>：AI 从工具走向主动伙伴，权力、责任、地位感知持续拉扯，人类控制权是平衡核心；</w:t>
      </w:r>
    </w:p>
    <w:p w14:paraId="17F839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技术便利存在认知代价</w:t>
      </w:r>
      <w:r>
        <w:rPr>
          <w:rFonts w:hint="eastAsia" w:ascii="华文楷体" w:hAnsi="华文楷体" w:eastAsia="华文楷体" w:cs="华文楷体"/>
          <w:color w:val="000000"/>
          <w:sz w:val="22"/>
          <w:szCs w:val="22"/>
          <w:bdr w:val="none" w:color="auto" w:sz="0" w:space="0"/>
        </w:rPr>
        <w:t>：生成式 AI 降低思考门槛，长期依赖引发批判性思维萎缩、专注力下降等不可逆认知损耗；</w:t>
      </w:r>
    </w:p>
    <w:p w14:paraId="5EC863D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用户自主权是一切优质体验的基石</w:t>
      </w:r>
      <w:r>
        <w:rPr>
          <w:rFonts w:hint="eastAsia" w:ascii="华文楷体" w:hAnsi="华文楷体" w:eastAsia="华文楷体" w:cs="华文楷体"/>
          <w:color w:val="000000"/>
          <w:sz w:val="22"/>
          <w:szCs w:val="22"/>
          <w:bdr w:val="none" w:color="auto" w:sz="0" w:space="0"/>
        </w:rPr>
        <w:t>：注意力管控、信息过滤、协作权限，自主选择远优于外部强制干预；</w:t>
      </w:r>
    </w:p>
    <w:p w14:paraId="0015EAC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r>
        <w:rPr>
          <w:rStyle w:val="7"/>
          <w:rFonts w:hint="eastAsia" w:ascii="华文楷体" w:hAnsi="华文楷体" w:eastAsia="华文楷体" w:cs="华文楷体"/>
          <w:color w:val="000000"/>
          <w:sz w:val="22"/>
          <w:szCs w:val="22"/>
          <w:bdr w:val="none" w:color="auto" w:sz="0" w:space="0"/>
        </w:rPr>
        <w:t>交互行为映射深层心理需求</w:t>
      </w:r>
      <w:r>
        <w:rPr>
          <w:rFonts w:hint="eastAsia" w:ascii="华文楷体" w:hAnsi="华文楷体" w:eastAsia="华文楷体" w:cs="华文楷体"/>
          <w:color w:val="000000"/>
          <w:sz w:val="22"/>
          <w:szCs w:val="22"/>
          <w:bdr w:val="none" w:color="auto" w:sz="0" w:space="0"/>
        </w:rPr>
        <w:t>：用户和 AI 对话、使用的行为数据，可精准识别孤独、社交焦虑、逃避思考等内在心理状态，是个性化服务核心数据资产。</w:t>
      </w:r>
    </w:p>
    <w:p w14:paraId="13A1B08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p>
    <w:p w14:paraId="12ACF35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p>
    <w:p w14:paraId="5DE615DA">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未来研究三大方向页（预估时长：1 分 30 秒）</w:t>
      </w:r>
    </w:p>
    <w:p w14:paraId="58A86C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kern w:val="0"/>
          <w:sz w:val="22"/>
          <w:szCs w:val="22"/>
          <w:bdr w:val="none" w:color="auto" w:sz="0" w:space="0"/>
          <w:lang w:val="en-US" w:eastAsia="zh-CN" w:bidi="ar"/>
        </w:rPr>
        <w:t>基于现有七篇论文局限，我们可以提出三大未来 AI 人类行为研究方向：</w:t>
      </w:r>
    </w:p>
    <w:p w14:paraId="7E9B87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更具同理心的情感 AI</w:t>
      </w:r>
      <w:r>
        <w:rPr>
          <w:rFonts w:hint="eastAsia" w:ascii="华文楷体" w:hAnsi="华文楷体" w:eastAsia="华文楷体" w:cs="华文楷体"/>
          <w:color w:val="000000"/>
          <w:sz w:val="22"/>
          <w:szCs w:val="22"/>
          <w:bdr w:val="none" w:color="auto" w:sz="0" w:space="0"/>
        </w:rPr>
        <w:t>：现有实验样本多为学生、中青年，缺少儿童、高龄、残障群体长期纵向研究，未来融合情感计算，针对特殊群体开发适配交互体系；</w:t>
      </w:r>
    </w:p>
    <w:p w14:paraId="320EDE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Style w:val="7"/>
          <w:rFonts w:hint="eastAsia" w:ascii="华文楷体" w:hAnsi="华文楷体" w:eastAsia="华文楷体" w:cs="华文楷体"/>
          <w:color w:val="000000"/>
          <w:sz w:val="22"/>
          <w:szCs w:val="22"/>
          <w:bdr w:val="none" w:color="auto" w:sz="0" w:space="0"/>
        </w:rPr>
        <w:t>新型人机协同范式</w:t>
      </w:r>
      <w:r>
        <w:rPr>
          <w:rFonts w:hint="eastAsia" w:ascii="华文楷体" w:hAnsi="华文楷体" w:eastAsia="华文楷体" w:cs="华文楷体"/>
          <w:color w:val="000000"/>
          <w:sz w:val="22"/>
          <w:szCs w:val="22"/>
          <w:bdr w:val="none" w:color="auto" w:sz="0" w:space="0"/>
        </w:rPr>
        <w:t>：当前研究多聚焦单一场景（学习 / 养老 / 职场），缺少跨场景通用人机协同框架，探索 AI 作为认知伙伴而非替代者的长期模式；</w:t>
      </w:r>
    </w:p>
    <w:p w14:paraId="091309C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r>
        <w:rPr>
          <w:rStyle w:val="7"/>
          <w:rFonts w:hint="eastAsia" w:ascii="华文楷体" w:hAnsi="华文楷体" w:eastAsia="华文楷体" w:cs="华文楷体"/>
          <w:color w:val="000000"/>
          <w:sz w:val="22"/>
          <w:szCs w:val="22"/>
          <w:bdr w:val="none" w:color="auto" w:sz="0" w:space="0"/>
        </w:rPr>
        <w:t>负责任 AI 创新体系</w:t>
      </w:r>
      <w:r>
        <w:rPr>
          <w:rFonts w:hint="eastAsia" w:ascii="华文楷体" w:hAnsi="华文楷体" w:eastAsia="华文楷体" w:cs="华文楷体"/>
          <w:color w:val="000000"/>
          <w:sz w:val="22"/>
          <w:szCs w:val="22"/>
          <w:bdr w:val="none" w:color="auto" w:sz="0" w:space="0"/>
        </w:rPr>
        <w:t>：现有论文多聚焦用户心理结果，缺少伦理、公平性约束研究，后续需要把安全、认知保护、数字素养嵌入 AI 产品研发前置设计。 以科技向善为初心，探索人工智能的无限可能与温暖边界。</w:t>
      </w:r>
    </w:p>
    <w:p w14:paraId="750EE0D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p>
    <w:p w14:paraId="7817DB4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bdr w:val="none" w:color="auto" w:sz="0" w:space="0"/>
        </w:rPr>
      </w:pPr>
    </w:p>
    <w:p w14:paraId="7260DBBF">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outlineLvl w:val="1"/>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bdr w:val="none" w:color="auto" w:sz="0" w:space="0"/>
        </w:rPr>
        <w:t>Q&amp;A 问答页</w:t>
      </w:r>
    </w:p>
    <w:p w14:paraId="3E1B46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华文楷体" w:hAnsi="华文楷体" w:eastAsia="华文楷体" w:cs="华文楷体"/>
          <w:color w:val="000000"/>
          <w:sz w:val="22"/>
          <w:szCs w:val="22"/>
        </w:rPr>
      </w:pPr>
      <w:r>
        <w:rPr>
          <w:rFonts w:hint="eastAsia" w:ascii="华文楷体" w:hAnsi="华文楷体" w:eastAsia="华文楷体" w:cs="华文楷体"/>
          <w:color w:val="000000"/>
          <w:sz w:val="22"/>
          <w:szCs w:val="22"/>
          <w:lang w:val="en-US" w:eastAsia="zh-CN"/>
        </w:rPr>
        <w:t>以上就是本次 PACIS2026 七篇人机行为主题实证论文的完整整合分享。我的分享从 AI 情感交互、职场人机协同、学习认知影响、算法信息环境四大维度，层层拆解了人工智能对人类情绪、思维、社交行为的深层作用机制，所有观点、模型与结论全部依托严谨纵向实验、对照实验、聚类分析、混合研究法等实证数据支撑，并非空泛理论推演。 本次梳理得出的五大核心洞察，具备极强的产业落地价值，能够直接为多领域实践提供清晰指导：在 AI 智能硬件、陪伴机器人等产品交互设计中，可依据拟人化、语音模态的边界规律优化界面与对话逻辑；在校园数字化教育场景，能够依托认知萎缩相关研究完善 AI 辅助学习的教学机制；在养老服务机器人、银发智能设备领域，可借助用户画像体系实现个性化心理陪护；同时，短视频、社交平台也能参考剧透与数字注意力研究，优化信息流、干扰屏蔽、内容预警等平台治理功能。 不论是产品设计师、教育从业者、养老服务从业者，还是互联网平台运营、人机交互方向的研究者，都能从这一系列研究中获得可落地的优化思路与理论参考。本次分享到此结束，感谢各位的垂听！</w:t>
      </w:r>
    </w:p>
    <w:p w14:paraId="083760A3">
      <w:pPr>
        <w:rPr>
          <w:rFonts w:hint="eastAsia" w:ascii="华文楷体" w:hAnsi="华文楷体" w:eastAsia="华文楷体" w:cs="华文楷体"/>
          <w:sz w:val="28"/>
          <w:szCs w:val="32"/>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921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93C7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C7676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10218</Words>
  <Characters>10616</Characters>
  <TotalTime>28</TotalTime>
  <ScaleCrop>false</ScaleCrop>
  <LinksUpToDate>false</LinksUpToDate>
  <CharactersWithSpaces>10671</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2026-07-18T07:12:00Z</dcterms:created>
  <dc:creator>Apache POI</dc:creator>
  <cp:lastModifiedBy>Yi.</cp:lastModifiedBy>
  <dcterms:modified xsi:type="dcterms:W3CDTF">2026-07-18T07:54:52Z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{"Label":"1","ContentProducer":"001191110102MACQD9K64010000","ProduceID":"7663762332632698107","ReservedCode1":"","ContentPropagator":"","PropagateID":"","ReservedCode2":""}</vt:lpwstr>
  </property>
  <property fmtid="{D5CDD505-2E9C-101B-9397-08002B2CF9AE}" pid="3" name="KSOTemplateDocerSaveRecord">
    <vt:lpwstr>eyJoZGlkIjoiZWQxODc4MmY0NDE2NWUwNWE0ZDMzNzMxYzY5Y2Y5NTQiLCJ1c2VySWQiOiIxNjE0Nzc0ODM0In0=</vt:lpwstr>
  </property>
  <property fmtid="{D5CDD505-2E9C-101B-9397-08002B2CF9AE}" pid="4" name="KSOProductBuildVer">
    <vt:lpwstr>2052-12.1.0.26884</vt:lpwstr>
  </property>
  <property fmtid="{D5CDD505-2E9C-101B-9397-08002B2CF9AE}" pid="5" name="ICV">
    <vt:lpwstr>9797204FF4264ED388D7E5F50A18B0E4_12</vt:lpwstr>
  </property>
</Properties>
</file>