
<file path=[Content_Types].xml><?xml version="1.0" encoding="utf-8"?>
<Types xmlns="http://schemas.openxmlformats.org/package/2006/content-types">
  <Default Extension="wmf" ContentType="image/x-wmf"/>
  <Default Extension="gif" ContentType="image/gi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rPr>
          <w:lang w:eastAsia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293495"/>
                <wp:effectExtent l="0" t="0" r="0" b="1905"/>
                <wp:docPr id="1" name="Imagem 2" descr="E-fólio A: Folha de resolução para E-fólio. Universidade Abe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folio_a_res.gif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40" cy="1293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101.8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rStyle w:val="985"/>
        </w:rPr>
        <w:t xml:space="preserve">U</w:t>
      </w:r>
      <w:r>
        <w:rPr>
          <w:rStyle w:val="985"/>
        </w:rPr>
        <w:t xml:space="preserve">NIDADE CURRICULAR</w:t>
      </w:r>
      <w:r>
        <w:rPr>
          <w:rStyle w:val="985"/>
        </w:rPr>
        <w:t xml:space="preserve">:</w:t>
      </w:r>
      <w:r>
        <w:t xml:space="preserve"> </w:t>
      </w:r>
      <w:r>
        <w:t xml:space="preserve">Programaç</w:t>
      </w:r>
      <w:r>
        <w:t xml:space="preserve">ão por Objetos</w:t>
      </w:r>
      <w:r/>
    </w:p>
    <w:p>
      <w:pPr>
        <w:pBdr/>
        <w:spacing/>
        <w:ind/>
        <w:rPr/>
      </w:pPr>
      <w:r>
        <w:rPr>
          <w:rStyle w:val="985"/>
        </w:rPr>
        <w:t xml:space="preserve">CÓDIGO</w:t>
      </w:r>
      <w:r>
        <w:rPr>
          <w:rStyle w:val="985"/>
        </w:rPr>
        <w:t xml:space="preserve">:</w:t>
      </w:r>
      <w:r>
        <w:t xml:space="preserve"> </w:t>
      </w:r>
      <w:r>
        <w:t xml:space="preserve">21093</w:t>
      </w:r>
      <w:r/>
    </w:p>
    <w:p>
      <w:pPr>
        <w:pBdr/>
        <w:spacing/>
        <w:ind/>
        <w:rPr/>
      </w:pPr>
      <w:r>
        <w:rPr>
          <w:rStyle w:val="985"/>
        </w:rPr>
        <w:t xml:space="preserve">DOCENTE</w:t>
      </w:r>
      <w:r>
        <w:rPr>
          <w:rStyle w:val="985"/>
        </w:rPr>
        <w:t xml:space="preserve">S</w:t>
      </w:r>
      <w:r>
        <w:rPr>
          <w:rStyle w:val="985"/>
        </w:rPr>
        <w:t xml:space="preserve">: </w:t>
      </w:r>
      <w:r>
        <w:t xml:space="preserve">Leonel Morgado &amp; Jorge Morais</w:t>
      </w:r>
      <w:r>
        <w:rPr>
          <w:rStyle w:val="985"/>
        </w:rPr>
      </w:r>
      <w:r/>
    </w:p>
    <w:p>
      <w:pPr>
        <w:pBdr/>
        <w:spacing/>
        <w:ind/>
        <w:rPr>
          <w:rStyle w:val="985"/>
        </w:rPr>
      </w:pPr>
      <w:r>
        <w:rPr>
          <w:rStyle w:val="985"/>
        </w:rPr>
        <w:t xml:space="preserve">A preencher pelo estudante</w:t>
      </w:r>
      <w:r>
        <w:rPr>
          <w:rStyle w:val="985"/>
        </w:rPr>
      </w:r>
      <w:r>
        <w:rPr>
          <w:rStyle w:val="985"/>
        </w:rPr>
      </w:r>
    </w:p>
    <w:p>
      <w:pPr>
        <w:pBdr/>
        <w:spacing/>
        <w:ind/>
        <w:rPr/>
      </w:pPr>
      <w:r>
        <w:rPr>
          <w:rStyle w:val="985"/>
        </w:rPr>
        <w:t xml:space="preserve">NOME</w:t>
      </w:r>
      <w:r>
        <w:rPr>
          <w:rStyle w:val="985"/>
        </w:rPr>
        <w:t xml:space="preserve">:</w:t>
      </w:r>
      <w:r>
        <w:t xml:space="preserve"> Nuno Rodrigues</w:t>
      </w:r>
      <w:r/>
    </w:p>
    <w:p>
      <w:pPr>
        <w:pBdr/>
        <w:spacing/>
        <w:ind/>
        <w:rPr/>
      </w:pPr>
      <w:r>
        <w:rPr>
          <w:rStyle w:val="985"/>
        </w:rPr>
        <w:t xml:space="preserve">N.º DE ESTUDANTE</w:t>
      </w:r>
      <w:r>
        <w:rPr>
          <w:rStyle w:val="985"/>
        </w:rPr>
        <w:t xml:space="preserve">:</w:t>
      </w:r>
      <w:r>
        <w:t xml:space="preserve"> 2201022</w:t>
      </w:r>
      <w:r/>
    </w:p>
    <w:p>
      <w:pPr>
        <w:pBdr/>
        <w:spacing/>
        <w:ind/>
        <w:rPr/>
      </w:pPr>
      <w:r>
        <w:rPr>
          <w:rStyle w:val="985"/>
        </w:rPr>
        <w:t xml:space="preserve">CURSO</w:t>
      </w:r>
      <w:r>
        <w:rPr>
          <w:rStyle w:val="985"/>
        </w:rPr>
        <w:t xml:space="preserve">:</w:t>
      </w:r>
      <w:r>
        <w:t xml:space="preserve"> Engenharia Inform</w:t>
      </w:r>
      <w:r>
        <w:t xml:space="preserve">ática</w:t>
      </w:r>
      <w:r/>
    </w:p>
    <w:p>
      <w:pPr>
        <w:pBdr/>
        <w:spacing/>
        <w:ind/>
        <w:rPr/>
      </w:pPr>
      <w:r>
        <w:rPr>
          <w:rStyle w:val="985"/>
        </w:rPr>
        <w:t xml:space="preserve">DATA DE ENTREGA</w:t>
      </w:r>
      <w:r>
        <w:rPr>
          <w:rStyle w:val="985"/>
        </w:rPr>
        <w:t xml:space="preserve">:</w:t>
      </w:r>
      <w:r>
        <w:t xml:space="preserve"> 22/11/2023</w:t>
      </w:r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>
          <w:rStyle w:val="985"/>
          <w:highlight w:val="none"/>
        </w:rPr>
      </w:pPr>
      <w:r>
        <w:rPr>
          <w:rStyle w:val="985"/>
        </w:rPr>
        <w:t xml:space="preserve">TRABALHO </w:t>
      </w:r>
      <w:r>
        <w:rPr>
          <w:rStyle w:val="985"/>
        </w:rPr>
        <w:t xml:space="preserve">/ </w:t>
      </w:r>
      <w:r>
        <w:rPr>
          <w:rStyle w:val="985"/>
        </w:rPr>
        <w:t xml:space="preserve">RESOLUÇÃO</w:t>
      </w:r>
      <w:r>
        <w:rPr>
          <w:rStyle w:val="985"/>
        </w:rPr>
        <w:t xml:space="preserve">:</w:t>
      </w:r>
      <w:r>
        <w:rPr>
          <w:rStyle w:val="985"/>
          <w:highlight w:val="none"/>
        </w:rPr>
      </w:r>
      <w:r>
        <w:rPr>
          <w:rStyle w:val="985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Descriç</w:t>
      </w:r>
      <w:r>
        <w:rPr>
          <w:b/>
          <w:bCs/>
        </w:rPr>
        <w:t xml:space="preserve">ão geral do projeto: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Este projeto consiste no desenvolvimento de um </w:t>
      </w:r>
      <w:r>
        <w:rPr>
          <w:i/>
          <w:iCs/>
        </w:rPr>
        <w:t xml:space="preserve">sampler</w:t>
      </w:r>
      <w:r>
        <w:t xml:space="preserve"> virtual simples e  intuitivo. O seu principal objetivo é permitir que os utilizadores  carreguem ficheiros de áudio, como sons de bateria, e os associem a um </w:t>
      </w:r>
      <w:r>
        <w:rPr>
          <w:i/>
          <w:iCs/>
        </w:rPr>
        <w:t xml:space="preserve">pad</w:t>
      </w:r>
      <w:r>
        <w:t xml:space="preserve">, termo usado para designar os</w:t>
      </w:r>
      <w:r>
        <w:t xml:space="preserve"> botões em </w:t>
      </w:r>
      <w:r>
        <w:rPr>
          <w:i/>
          <w:iCs/>
        </w:rPr>
        <w:t xml:space="preserve">samplers</w:t>
      </w:r>
      <w:r>
        <w:t xml:space="preserve"> físicos (</w:t>
      </w:r>
      <w:r>
        <w:rPr>
          <w:b/>
          <w:bCs/>
        </w:rPr>
        <w:t xml:space="preserve">Fig. 1</w:t>
      </w:r>
      <w:r>
        <w:t xml:space="preserve">). Após esta associação, os sons poderão ser ativados através do  teclado do computador ou por cliques do rato.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4190" cy="24441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166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444190" cy="244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92.46pt;height:192.4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Fig. 1</w:t>
      </w:r>
      <w:r>
        <w:rPr>
          <w:highlight w:val="none"/>
        </w:rPr>
        <w:t xml:space="preserve"> - Exemplo de um </w:t>
      </w:r>
      <w:r>
        <w:rPr>
          <w:i/>
          <w:iCs/>
          <w:highlight w:val="none"/>
        </w:rPr>
        <w:t xml:space="preserve">sampler</w:t>
      </w:r>
      <w:r>
        <w:rPr>
          <w:highlight w:val="none"/>
        </w:rPr>
        <w:t xml:space="preserve"> f</w:t>
      </w:r>
      <w:r>
        <w:rPr>
          <w:highlight w:val="none"/>
        </w:rPr>
        <w:t xml:space="preserve">ísico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Descriç</w:t>
      </w:r>
      <w:r>
        <w:rPr>
          <w:b/>
          <w:bCs/>
          <w:highlight w:val="none"/>
        </w:rPr>
        <w:t xml:space="preserve">ão das funcionalidades: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A aplicação inicia-se com a carga automática de uma seleção de </w:t>
      </w:r>
      <w:r>
        <w:rPr>
          <w:i/>
          <w:iCs/>
        </w:rPr>
        <w:t xml:space="preserve">samples  </w:t>
      </w:r>
      <w:r>
        <w:t xml:space="preserve">pré-definidos. Para atribuir um </w:t>
      </w:r>
      <w:r>
        <w:rPr>
          <w:i/>
          <w:iCs/>
        </w:rPr>
        <w:t xml:space="preserve">sample </w:t>
      </w:r>
      <w:r>
        <w:t xml:space="preserve">a um determinado </w:t>
      </w:r>
      <w:r>
        <w:rPr>
          <w:i/>
          <w:iCs/>
        </w:rPr>
        <w:t xml:space="preserve">pad</w:t>
      </w:r>
      <w:r>
        <w:t xml:space="preserve">, o utilizador pode clicar no botão “+” situado no canto superior direito de cada </w:t>
      </w:r>
      <w:r>
        <w:rPr>
          <w:i/>
          <w:iCs/>
        </w:rPr>
        <w:t xml:space="preserve">pad</w:t>
      </w:r>
      <w:r>
        <w:t xml:space="preserve">. Esta ação desencadeia a abertura de </w:t>
      </w:r>
      <w:r>
        <w:t xml:space="preserve">uma nova janela, que apresenta uma lista dos </w:t>
      </w:r>
      <w:r>
        <w:rPr>
          <w:i/>
          <w:iCs/>
        </w:rPr>
        <w:t xml:space="preserve">samples </w:t>
      </w:r>
      <w:r>
        <w:t xml:space="preserve">já carregados. Aqui, o utilizador pode selecionar o sample desejado e confirmar a sua escolha através do botão  “confirmar”, associando, assim, o </w:t>
      </w:r>
      <w:r>
        <w:rPr>
          <w:i/>
          <w:iCs/>
        </w:rPr>
        <w:t xml:space="preserve">sample </w:t>
      </w:r>
      <w:r>
        <w:t xml:space="preserve">ao </w:t>
      </w:r>
      <w:r>
        <w:rPr>
          <w:i/>
          <w:iCs/>
        </w:rPr>
        <w:t xml:space="preserve">pad </w:t>
      </w:r>
      <w:r>
        <w:t xml:space="preserve">em questão. Adicionalmente, é possível a</w:t>
      </w:r>
      <w:r>
        <w:t xml:space="preserve">dicionar novos </w:t>
      </w:r>
      <w:r>
        <w:rPr>
          <w:i/>
          <w:iCs/>
        </w:rPr>
        <w:t xml:space="preserve">samples </w:t>
      </w:r>
      <w:r>
        <w:t xml:space="preserve">à biblioteca,  pressionando o botão “adicionar”. Esta ação abre um explorador de  ficheiros, permitindo ao utilizador escolher e carregar novos </w:t>
      </w:r>
      <w:r>
        <w:rPr>
          <w:i/>
          <w:iCs/>
        </w:rPr>
        <w:t xml:space="preserve">samples</w:t>
      </w:r>
      <w:r>
        <w:t xml:space="preserve">. Importante salientar que todos os ficheiros carregados pelo utilizador são aut</w:t>
      </w:r>
      <w:r>
        <w:t xml:space="preserve">omaticamente copiados para a pasta “samples”</w:t>
      </w:r>
      <w: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Descriç</w:t>
      </w:r>
      <w:r>
        <w:rPr>
          <w:b/>
          <w:bCs/>
          <w:highlight w:val="none"/>
        </w:rPr>
        <w:t xml:space="preserve">ão das classes: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App </w:t>
      </w:r>
      <w:r>
        <w:rPr>
          <w:b w:val="0"/>
          <w:bCs w:val="0"/>
          <w:highlight w:val="none"/>
        </w:rPr>
        <w:t xml:space="preserve">desempenha um papel central na aplicação, responsabilizando-se pela criação e gestão da interface gráfica do utilizador.</w:t>
      </w:r>
      <w:r>
        <w:rPr>
          <w:b w:val="0"/>
          <w:bCs w:val="0"/>
          <w:highlight w:val="none"/>
        </w:rPr>
      </w:r>
      <w:r/>
    </w:p>
    <w:p>
      <w:pPr>
        <w:pStyle w:val="986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 </w:t>
      </w:r>
      <w:r>
        <w:rPr>
          <w:b w:val="0"/>
          <w:bCs w:val="0"/>
          <w:highlight w:val="none"/>
        </w:rPr>
        <w:t xml:space="preserve">Este método inicializa a instância da classe. Cria a janela principal da GUI, e </w:t>
      </w:r>
      <w:r>
        <w:rPr>
          <w:b w:val="0"/>
          <w:bCs w:val="0"/>
          <w:highlight w:val="none"/>
        </w:rPr>
        <w:t xml:space="preserve">é responsável por iniciar uma s</w:t>
      </w:r>
      <w:r>
        <w:rPr>
          <w:b w:val="0"/>
          <w:bCs w:val="0"/>
          <w:highlight w:val="none"/>
        </w:rPr>
        <w:t xml:space="preserve">érie de parâmetros, como o t</w:t>
      </w:r>
      <w:r>
        <w:rPr>
          <w:b w:val="0"/>
          <w:bCs w:val="0"/>
          <w:highlight w:val="none"/>
        </w:rPr>
        <w:t xml:space="preserve">ítulo, etc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__onClosing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É um método de </w:t>
      </w:r>
      <w:r>
        <w:rPr>
          <w:b w:val="0"/>
          <w:bCs w:val="0"/>
          <w:i/>
          <w:iCs/>
          <w:highlight w:val="none"/>
        </w:rPr>
        <w:t xml:space="preserve">callback </w:t>
      </w:r>
      <w:r>
        <w:rPr>
          <w:b w:val="0"/>
          <w:bCs w:val="0"/>
          <w:highlight w:val="none"/>
        </w:rPr>
        <w:t xml:space="preserve">que é ativado quando o utilizador tenta fechar a janela da aplicação.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__loadWidgets:</w:t>
      </w:r>
      <w:r>
        <w:rPr>
          <w:b w:val="0"/>
          <w:bCs w:val="0"/>
          <w:highlight w:val="none"/>
        </w:rPr>
        <w:t xml:space="preserve"> Este método carrega os widgets que serão exibidos na interface.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__placeWidgets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Este método posiciona os widgets anteriormente carregados na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run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Este é o método que inicia a execução da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As classes dos botões na sua implementação, </w:t>
      </w:r>
      <w:r>
        <w:rPr>
          <w:b/>
          <w:bCs/>
        </w:rPr>
        <w:t xml:space="preserve">PlayButton </w:t>
      </w:r>
      <w:r>
        <w:rPr>
          <w:b w:val="0"/>
          <w:bCs w:val="0"/>
        </w:rPr>
        <w:t xml:space="preserve">e </w:t>
      </w:r>
      <w:r>
        <w:rPr>
          <w:b/>
          <w:bCs/>
        </w:rPr>
        <w:t xml:space="preserve">LoadSampleButton</w:t>
      </w:r>
      <w:r>
        <w:rPr>
          <w:b w:val="0"/>
          <w:bCs w:val="0"/>
        </w:rPr>
        <w:t xml:space="preserve">, são especializações da classe </w:t>
      </w:r>
      <w:r>
        <w:rPr>
          <w:b/>
          <w:bCs/>
        </w:rPr>
        <w:t xml:space="preserve">GenericButton </w:t>
      </w:r>
      <w:r>
        <w:rPr>
          <w:b w:val="0"/>
          <w:bCs w:val="0"/>
        </w:rPr>
        <w:t xml:space="preserve">e possuem características e funcionalidades específicas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GenericButton: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86"/>
        <w:numPr>
          <w:ilvl w:val="0"/>
          <w:numId w:val="1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</w:t>
      </w: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Este método inicializa o bot</w:t>
      </w:r>
      <w:r>
        <w:rPr>
          <w:b w:val="0"/>
          <w:bCs w:val="0"/>
          <w:highlight w:val="none"/>
        </w:rPr>
        <w:t xml:space="preserve">ão gen</w:t>
      </w:r>
      <w:r>
        <w:rPr>
          <w:b w:val="0"/>
          <w:bCs w:val="0"/>
          <w:highlight w:val="none"/>
        </w:rPr>
        <w:t xml:space="preserve">érico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__setStyle:</w:t>
      </w:r>
      <w:r>
        <w:rPr>
          <w:b w:val="0"/>
          <w:bCs w:val="0"/>
          <w:highlight w:val="none"/>
        </w:rPr>
        <w:t xml:space="preserve"> Para definir o estilo do botão.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place:</w:t>
      </w:r>
      <w:r>
        <w:rPr>
          <w:b w:val="0"/>
          <w:bCs w:val="0"/>
          <w:highlight w:val="none"/>
        </w:rPr>
        <w:t xml:space="preserve"> Posiciona o botão na janela.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/>
          <w:bCs/>
          <w:highlight w:val="none"/>
        </w:rPr>
        <w:t xml:space="preserve">PlayButton (subclasse de GenericButton):</w:t>
      </w:r>
      <w:r>
        <w:rPr>
          <w:b w:val="0"/>
          <w:bCs w:val="0"/>
          <w:highlight w:val="none"/>
        </w:rPr>
      </w:r>
      <w:r/>
    </w:p>
    <w:p>
      <w:pPr>
        <w:pStyle w:val="986"/>
        <w:numPr>
          <w:ilvl w:val="0"/>
          <w:numId w:val="12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o botão de reprodução.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2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__setStyle:</w:t>
      </w:r>
      <w:r>
        <w:rPr>
          <w:b w:val="0"/>
          <w:bCs w:val="0"/>
          <w:highlight w:val="none"/>
        </w:rPr>
        <w:t xml:space="preserve"> Define o estilo do botão de reprodução.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2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__pressAnimation:</w:t>
      </w:r>
      <w:r>
        <w:rPr>
          <w:b w:val="0"/>
          <w:bCs w:val="0"/>
          <w:highlight w:val="none"/>
        </w:rPr>
        <w:t xml:space="preserve"> Animação reproduzida quando o utilizador usa o teclado.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2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__onKeyPress:</w:t>
      </w:r>
      <w:r>
        <w:rPr>
          <w:b w:val="0"/>
          <w:bCs w:val="0"/>
          <w:highlight w:val="none"/>
        </w:rPr>
        <w:t xml:space="preserve"> Método que invoca a função de </w:t>
      </w:r>
      <w:r>
        <w:rPr>
          <w:b w:val="0"/>
          <w:bCs w:val="0"/>
          <w:i/>
          <w:iCs/>
          <w:highlight w:val="none"/>
        </w:rPr>
        <w:t xml:space="preserve">callback </w:t>
      </w:r>
      <w:r>
        <w:rPr>
          <w:b w:val="0"/>
          <w:bCs w:val="0"/>
          <w:i w:val="0"/>
          <w:iCs w:val="0"/>
          <w:highlight w:val="none"/>
        </w:rPr>
        <w:t xml:space="preserve">ao primir uma tecla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LoadSampleButton (subclasse de GenericButton):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3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o botão de carregamento de samples.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3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place:</w:t>
      </w:r>
      <w:r>
        <w:rPr>
          <w:b w:val="0"/>
          <w:bCs w:val="0"/>
          <w:highlight w:val="none"/>
        </w:rPr>
        <w:t xml:space="preserve"> Posiciona o botão usando coordenadas absolutas (x, y) em vez de uma grelha.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Pad</w:t>
      </w:r>
      <w:r>
        <w:rPr>
          <w:b w:val="0"/>
          <w:bCs w:val="0"/>
          <w:highlight w:val="none"/>
        </w:rPr>
        <w:t xml:space="preserve"> é um componente composto pelos bot</w:t>
      </w:r>
      <w:r>
        <w:rPr>
          <w:b w:val="0"/>
          <w:bCs w:val="0"/>
          <w:highlight w:val="none"/>
        </w:rPr>
        <w:t xml:space="preserve">ões </w:t>
      </w:r>
      <w:r>
        <w:rPr>
          <w:b w:val="0"/>
          <w:bCs w:val="0"/>
          <w:highlight w:val="none"/>
        </w:rPr>
        <w:t xml:space="preserve">correspondentes </w:t>
      </w:r>
      <w:r>
        <w:rPr>
          <w:b w:val="0"/>
          <w:bCs w:val="0"/>
          <w:highlight w:val="none"/>
        </w:rPr>
        <w:t xml:space="preserve">às classes </w:t>
      </w:r>
      <w:r>
        <w:rPr>
          <w:b/>
          <w:bCs/>
          <w:highlight w:val="none"/>
        </w:rPr>
        <w:t xml:space="preserve">PlayButton</w:t>
      </w:r>
      <w:r>
        <w:rPr>
          <w:b w:val="0"/>
          <w:bCs w:val="0"/>
          <w:highlight w:val="none"/>
        </w:rPr>
        <w:t xml:space="preserve">, e </w:t>
      </w:r>
      <w:r>
        <w:rPr>
          <w:b/>
          <w:bCs/>
          <w:highlight w:val="none"/>
        </w:rPr>
        <w:t xml:space="preserve">LoadSampleButton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/>
    </w:p>
    <w:p>
      <w:pPr>
        <w:pStyle w:val="986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um objeto Pad.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__loadWidgets:</w:t>
      </w:r>
      <w:r>
        <w:rPr>
          <w:b w:val="0"/>
          <w:bCs w:val="0"/>
          <w:highlight w:val="none"/>
        </w:rPr>
        <w:t xml:space="preserve"> Carrega os widgets necessários para o </w:t>
      </w:r>
      <w:r>
        <w:rPr>
          <w:b w:val="0"/>
          <w:bCs w:val="0"/>
          <w:i/>
          <w:iCs/>
          <w:highlight w:val="none"/>
        </w:rPr>
        <w:t xml:space="preserve">pad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__placeWidgets:</w:t>
      </w:r>
      <w:r>
        <w:rPr>
          <w:b w:val="0"/>
          <w:bCs w:val="0"/>
          <w:highlight w:val="none"/>
        </w:rPr>
        <w:t xml:space="preserve"> Posiciona os widgets carregados anteriormente dentro do Frame do pad.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__loadAudioFile:</w:t>
      </w:r>
      <w:r>
        <w:rPr>
          <w:b w:val="0"/>
          <w:bCs w:val="0"/>
          <w:highlight w:val="none"/>
        </w:rPr>
        <w:t xml:space="preserve"> Invoca a execução do </w:t>
      </w:r>
      <w:r>
        <w:rPr>
          <w:b/>
          <w:bCs/>
          <w:highlight w:val="none"/>
        </w:rPr>
        <w:t xml:space="preserve">SampleLoader</w:t>
      </w:r>
      <w:r>
        <w:rPr>
          <w:b w:val="0"/>
          <w:bCs w:val="0"/>
          <w:highlight w:val="none"/>
        </w:rPr>
        <w:t xml:space="preserve">, para permitir ao utilizador escolher e carregar um ficheiro de áudio para o pad.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__playAudio:</w:t>
      </w:r>
      <w:r>
        <w:rPr>
          <w:b w:val="0"/>
          <w:bCs w:val="0"/>
          <w:highlight w:val="none"/>
        </w:rPr>
        <w:t xml:space="preserve"> Um método para reproduzir áudio.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20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place:</w:t>
      </w:r>
      <w:r>
        <w:rPr>
          <w:b w:val="0"/>
          <w:bCs w:val="0"/>
          <w:highlight w:val="none"/>
        </w:rPr>
        <w:t xml:space="preserve"> Método para posicionar o pad na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PadBoard </w:t>
      </w:r>
      <w:r>
        <w:rPr>
          <w:b w:val="0"/>
          <w:bCs w:val="0"/>
          <w:highlight w:val="none"/>
        </w:rPr>
        <w:t xml:space="preserve">representa um contentor para vários </w:t>
      </w:r>
      <w:r>
        <w:rPr>
          <w:b w:val="0"/>
          <w:bCs w:val="0"/>
          <w:i/>
          <w:iCs/>
          <w:highlight w:val="none"/>
        </w:rPr>
        <w:t xml:space="preserve">pads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/>
    </w:p>
    <w:p>
      <w:pPr>
        <w:pStyle w:val="986"/>
        <w:numPr>
          <w:ilvl w:val="0"/>
          <w:numId w:val="15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Este método inicializa uma instância da classe </w:t>
      </w:r>
      <w:r>
        <w:rPr>
          <w:b/>
          <w:bCs/>
          <w:highlight w:val="none"/>
        </w:rPr>
        <w:t xml:space="preserve">PadBoard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__loadWidgets:</w:t>
      </w:r>
      <w:r>
        <w:rPr>
          <w:b w:val="0"/>
          <w:bCs w:val="0"/>
          <w:highlight w:val="none"/>
        </w:rPr>
        <w:t xml:space="preserve"> Este método é responsável por carregar os </w:t>
      </w:r>
      <w:r>
        <w:rPr>
          <w:b w:val="0"/>
          <w:bCs w:val="0"/>
          <w:i/>
          <w:iCs/>
          <w:highlight w:val="none"/>
        </w:rPr>
        <w:t xml:space="preserve">pads</w:t>
      </w:r>
      <w:r>
        <w:rPr>
          <w:b w:val="0"/>
          <w:bCs w:val="0"/>
          <w:highlight w:val="none"/>
        </w:rPr>
        <w:t xml:space="preserve">. Cria um novo </w:t>
      </w:r>
      <w:r>
        <w:rPr>
          <w:b/>
          <w:bCs/>
          <w:highlight w:val="none"/>
        </w:rPr>
        <w:t xml:space="preserve">Pad </w:t>
      </w:r>
      <w:r>
        <w:rPr>
          <w:b w:val="0"/>
          <w:bCs w:val="0"/>
          <w:highlight w:val="none"/>
        </w:rPr>
        <w:t xml:space="preserve">para cada posição na grelha definida pelas variáveis rowSize e columnSize.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__placeWidgets:</w:t>
      </w:r>
      <w:r>
        <w:rPr>
          <w:b w:val="0"/>
          <w:bCs w:val="0"/>
          <w:highlight w:val="none"/>
        </w:rPr>
        <w:t xml:space="preserve"> Este método posiciona os </w:t>
      </w:r>
      <w:r>
        <w:rPr>
          <w:b w:val="0"/>
          <w:bCs w:val="0"/>
          <w:i/>
          <w:iCs/>
          <w:highlight w:val="none"/>
        </w:rPr>
        <w:t xml:space="preserve">pads </w:t>
      </w:r>
      <w:r>
        <w:rPr>
          <w:b w:val="0"/>
          <w:bCs w:val="0"/>
          <w:highlight w:val="none"/>
        </w:rPr>
        <w:t xml:space="preserve">na interface gráfica.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place:</w:t>
      </w:r>
      <w:r>
        <w:rPr>
          <w:b w:val="0"/>
          <w:bCs w:val="0"/>
          <w:highlight w:val="none"/>
        </w:rPr>
        <w:t xml:space="preserve"> Este método posiciona o PadBoard na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SampleLoader</w:t>
      </w:r>
      <w:r>
        <w:rPr>
          <w:b w:val="0"/>
          <w:bCs w:val="0"/>
          <w:highlight w:val="none"/>
        </w:rPr>
        <w:t xml:space="preserve"> é responsável por gerir o carregamento e a seleção de </w:t>
      </w:r>
      <w:r>
        <w:rPr>
          <w:b w:val="0"/>
          <w:bCs w:val="0"/>
          <w:i/>
          <w:iCs/>
          <w:highlight w:val="none"/>
        </w:rPr>
        <w:t xml:space="preserve">samples</w:t>
      </w:r>
      <w:r>
        <w:rPr>
          <w:b w:val="0"/>
          <w:bCs w:val="0"/>
          <w:highlight w:val="none"/>
        </w:rPr>
        <w:t xml:space="preserve"> de áudio.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uma instância da classe </w:t>
      </w:r>
      <w:r>
        <w:rPr>
          <w:b/>
          <w:bCs/>
          <w:highlight w:val="none"/>
        </w:rPr>
        <w:t xml:space="preserve">SampleLoader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__</w:t>
      </w:r>
      <w:r>
        <w:rPr>
          <w:b/>
          <w:bCs/>
          <w:highlight w:val="none"/>
        </w:rPr>
        <w:t xml:space="preserve">loadWidgets:</w:t>
      </w:r>
      <w:r>
        <w:rPr>
          <w:b w:val="0"/>
          <w:bCs w:val="0"/>
          <w:highlight w:val="none"/>
        </w:rPr>
        <w:t xml:space="preserve"> Este método é responsável por carregar e configurar os </w:t>
      </w:r>
      <w:r>
        <w:rPr>
          <w:b w:val="0"/>
          <w:bCs w:val="0"/>
          <w:i/>
          <w:iCs/>
          <w:highlight w:val="none"/>
        </w:rPr>
        <w:t xml:space="preserve">widgets</w:t>
      </w:r>
      <w:r>
        <w:rPr>
          <w:b w:val="0"/>
          <w:bCs w:val="0"/>
          <w:highlight w:val="none"/>
        </w:rPr>
        <w:t xml:space="preserve"> da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__placeWidgets:</w:t>
      </w:r>
      <w:r>
        <w:rPr>
          <w:b w:val="0"/>
          <w:bCs w:val="0"/>
          <w:highlight w:val="none"/>
        </w:rPr>
        <w:t xml:space="preserve"> Posiciona os </w:t>
      </w:r>
      <w:r>
        <w:rPr>
          <w:b w:val="0"/>
          <w:bCs w:val="0"/>
          <w:i/>
          <w:iCs/>
          <w:highlight w:val="none"/>
        </w:rPr>
        <w:t xml:space="preserve">widgets</w:t>
      </w:r>
      <w:r>
        <w:rPr>
          <w:b w:val="0"/>
          <w:bCs w:val="0"/>
          <w:highlight w:val="none"/>
        </w:rPr>
        <w:t xml:space="preserve"> na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__loadSamples:</w:t>
      </w:r>
      <w:r>
        <w:rPr>
          <w:b w:val="0"/>
          <w:bCs w:val="0"/>
          <w:highlight w:val="none"/>
        </w:rPr>
        <w:t xml:space="preserve"> Método respons</w:t>
      </w:r>
      <w:r>
        <w:rPr>
          <w:b w:val="0"/>
          <w:bCs w:val="0"/>
          <w:highlight w:val="none"/>
        </w:rPr>
        <w:t xml:space="preserve">ável por carregar os </w:t>
      </w:r>
      <w:r>
        <w:rPr>
          <w:b w:val="0"/>
          <w:bCs w:val="0"/>
          <w:i/>
          <w:iCs/>
          <w:highlight w:val="none"/>
        </w:rPr>
        <w:t xml:space="preserve">samples </w:t>
      </w:r>
      <w:r>
        <w:rPr>
          <w:b w:val="0"/>
          <w:bCs w:val="0"/>
          <w:highlight w:val="none"/>
        </w:rPr>
        <w:t xml:space="preserve">de uma pasta pré-definida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 </w:t>
      </w:r>
      <w:r>
        <w:rPr>
          <w:b/>
          <w:bCs/>
          <w:highlight w:val="none"/>
        </w:rPr>
        <w:t xml:space="preserve">__onConfirm: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Método executado ao pressionar o botão 'Confirm'</w:t>
      </w:r>
      <w:r>
        <w:rPr>
          <w:b w:val="0"/>
          <w:bCs w:val="0"/>
          <w:highlight w:val="none"/>
        </w:rPr>
        <w:t xml:space="preserve">, carrega o </w:t>
      </w:r>
      <w:r>
        <w:rPr>
          <w:b w:val="0"/>
          <w:bCs w:val="0"/>
          <w:i/>
          <w:iCs/>
          <w:highlight w:val="none"/>
        </w:rPr>
        <w:t xml:space="preserve">sample </w:t>
      </w:r>
      <w:r>
        <w:rPr>
          <w:b w:val="0"/>
          <w:bCs w:val="0"/>
          <w:i w:val="0"/>
          <w:iCs w:val="0"/>
          <w:highlight w:val="none"/>
        </w:rPr>
        <w:t xml:space="preserve">para o pad  e fecha a janela.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__onCancel:</w:t>
      </w:r>
      <w:r>
        <w:rPr>
          <w:b w:val="0"/>
          <w:bCs w:val="0"/>
          <w:highlight w:val="none"/>
        </w:rPr>
        <w:t xml:space="preserve"> Método executado ao pressionar o botão 'Cancel', decha a janela sem carregar nenhum sample.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__addSample:</w:t>
      </w:r>
      <w:r>
        <w:rPr>
          <w:b w:val="0"/>
          <w:bCs w:val="0"/>
          <w:highlight w:val="none"/>
        </w:rPr>
        <w:t xml:space="preserve"> Abre um diálogo de seleção de ficheiros para adicionar um novo </w:t>
      </w:r>
      <w:r>
        <w:rPr>
          <w:b w:val="0"/>
          <w:bCs w:val="0"/>
          <w:i/>
          <w:iCs/>
          <w:highlight w:val="none"/>
        </w:rPr>
        <w:t xml:space="preserve">sample </w:t>
      </w:r>
      <w:r>
        <w:rPr>
          <w:b w:val="0"/>
          <w:bCs w:val="0"/>
          <w:highlight w:val="none"/>
        </w:rPr>
        <w:t xml:space="preserve">à lista.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run:</w:t>
      </w:r>
      <w:r>
        <w:rPr>
          <w:b w:val="0"/>
          <w:bCs w:val="0"/>
          <w:highlight w:val="none"/>
        </w:rPr>
        <w:t xml:space="preserve"> Este método inicia a interface gráfica para o </w:t>
      </w:r>
      <w:r>
        <w:rPr>
          <w:b/>
          <w:bCs/>
          <w:highlight w:val="none"/>
        </w:rPr>
        <w:t xml:space="preserve">SampleLoader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SampleList </w:t>
      </w:r>
      <w:r>
        <w:rPr>
          <w:b w:val="0"/>
          <w:bCs w:val="0"/>
          <w:highlight w:val="none"/>
        </w:rPr>
        <w:t xml:space="preserve">representa uma </w:t>
      </w:r>
      <w:r>
        <w:rPr>
          <w:b w:val="0"/>
          <w:bCs w:val="0"/>
          <w:highlight w:val="none"/>
        </w:rPr>
        <w:t xml:space="preserve">lista que permite selecionar um </w:t>
      </w:r>
      <w:r>
        <w:rPr>
          <w:b w:val="0"/>
          <w:bCs w:val="0"/>
          <w:i/>
          <w:iCs/>
          <w:highlight w:val="none"/>
        </w:rPr>
        <w:t xml:space="preserve">sample </w:t>
      </w:r>
      <w:r>
        <w:rPr>
          <w:b w:val="0"/>
          <w:bCs w:val="0"/>
          <w:highlight w:val="none"/>
        </w:rPr>
        <w:t xml:space="preserve">contido no diretório '../samples/'</w:t>
      </w:r>
      <w:r>
        <w:rPr>
          <w:b w:val="0"/>
          <w:bCs w:val="0"/>
          <w:highlight w:val="none"/>
        </w:rPr>
        <w:t xml:space="preserve">. E fornece uma interface que simplifica a l</w:t>
      </w:r>
      <w:r>
        <w:rPr>
          <w:b w:val="0"/>
          <w:bCs w:val="0"/>
          <w:highlight w:val="none"/>
        </w:rPr>
        <w:t xml:space="preserve">ógica da classe </w:t>
      </w:r>
      <w:r>
        <w:rPr>
          <w:b/>
          <w:bCs/>
          <w:highlight w:val="none"/>
        </w:rPr>
        <w:t xml:space="preserve">SampleLoader.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986"/>
        <w:numPr>
          <w:ilvl w:val="0"/>
          <w:numId w:val="21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 </w:t>
      </w:r>
      <w:r>
        <w:rPr>
          <w:b w:val="0"/>
          <w:bCs w:val="0"/>
          <w:highlight w:val="none"/>
        </w:rPr>
        <w:t xml:space="preserve">Inicializa uma inst</w:t>
      </w:r>
      <w:r>
        <w:rPr>
          <w:b w:val="0"/>
          <w:bCs w:val="0"/>
          <w:highlight w:val="none"/>
        </w:rPr>
        <w:t xml:space="preserve">ância da classe</w:t>
      </w:r>
      <w:r>
        <w:rPr>
          <w:b/>
          <w:bCs/>
          <w:highlight w:val="none"/>
        </w:rPr>
        <w:t xml:space="preserve"> SampleList.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21"/>
        </w:numPr>
        <w:pBdr/>
        <w:spacing/>
        <w:ind/>
        <w:rPr/>
      </w:pPr>
      <w:r>
        <w:rPr>
          <w:b/>
          <w:bCs/>
          <w:highlight w:val="none"/>
        </w:rPr>
        <w:t xml:space="preserve">__iadd__:</w:t>
      </w:r>
      <w:r>
        <w:rPr>
          <w:b w:val="0"/>
          <w:bCs w:val="0"/>
          <w:highlight w:val="none"/>
        </w:rPr>
        <w:t xml:space="preserve"> Subrecarga do operador += para adicionar </w:t>
      </w:r>
      <w:r>
        <w:rPr>
          <w:b w:val="0"/>
          <w:bCs w:val="0"/>
          <w:i/>
          <w:iCs/>
          <w:highlight w:val="none"/>
        </w:rPr>
        <w:t xml:space="preserve">samples </w:t>
      </w:r>
      <w:r>
        <w:rPr>
          <w:b w:val="0"/>
          <w:bCs w:val="0"/>
          <w:highlight w:val="none"/>
        </w:rPr>
        <w:t xml:space="preserve">novos á lista, </w:t>
      </w:r>
      <w:r>
        <w:rPr>
          <w:b w:val="0"/>
          <w:bCs w:val="0"/>
          <w:highlight w:val="none"/>
        </w:rPr>
        <w:t xml:space="preserve">é feito desta forma por questões de avaliação</w:t>
      </w:r>
      <w:r>
        <w:t xml:space="preserve">.</w:t>
      </w:r>
      <w:r>
        <w:rPr>
          <w:b w:val="0"/>
          <w:bCs w:val="0"/>
          <w:highlight w:val="none"/>
        </w:rPr>
      </w:r>
      <w:r/>
    </w:p>
    <w:p>
      <w:pPr>
        <w:pStyle w:val="986"/>
        <w:numPr>
          <w:ilvl w:val="0"/>
          <w:numId w:val="21"/>
        </w:numPr>
        <w:pBdr/>
        <w:spacing/>
        <w:ind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selectedSample</w:t>
      </w:r>
      <w:r>
        <w:rPr>
          <w:b/>
          <w:bCs/>
          <w:highlight w:val="none"/>
        </w:rPr>
        <w:t xml:space="preserve">(</w:t>
      </w:r>
      <w:r>
        <w:rPr>
          <w:b/>
          <w:bCs/>
          <w:highlight w:val="none"/>
        </w:rPr>
        <w:t xml:space="preserve">@property</w:t>
      </w:r>
      <w:r>
        <w:rPr>
          <w:b/>
          <w:bCs/>
          <w:highlight w:val="none"/>
        </w:rPr>
        <w:t xml:space="preserve">):</w:t>
      </w:r>
      <w:r>
        <w:rPr>
          <w:highlight w:val="none"/>
        </w:rPr>
        <w:t xml:space="preserve"> </w:t>
      </w:r>
      <w:r>
        <w:rPr>
          <w:highlight w:val="none"/>
        </w:rPr>
        <w:t xml:space="preserve">Getter para recolher o </w:t>
      </w:r>
      <w:r>
        <w:rPr>
          <w:i/>
          <w:iCs/>
          <w:highlight w:val="none"/>
        </w:rPr>
        <w:t xml:space="preserve">sample </w:t>
      </w:r>
      <w:r>
        <w:rPr>
          <w:highlight w:val="none"/>
        </w:rPr>
        <w:t xml:space="preserve">selecionado.</w:t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21"/>
        </w:num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__loadSamples: </w:t>
      </w:r>
      <w:r>
        <w:rPr>
          <w:b w:val="0"/>
          <w:bCs w:val="0"/>
          <w:highlight w:val="none"/>
        </w:rPr>
        <w:t xml:space="preserve">Carrega </w:t>
      </w:r>
      <w:r>
        <w:rPr>
          <w:b w:val="0"/>
          <w:bCs w:val="0"/>
          <w:i/>
          <w:iCs/>
          <w:highlight w:val="none"/>
        </w:rPr>
        <w:t xml:space="preserve">samples</w:t>
      </w:r>
      <w:r>
        <w:rPr>
          <w:b w:val="0"/>
          <w:bCs w:val="0"/>
          <w:highlight w:val="none"/>
        </w:rPr>
        <w:t xml:space="preserve"> no diretório '../samples/'</w:t>
      </w:r>
      <w:r>
        <w:rPr>
          <w:b/>
          <w:bCs/>
          <w:highlight w:val="none"/>
        </w:rPr>
        <w:t xml:space="preserve">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86"/>
        <w:numPr>
          <w:ilvl w:val="0"/>
          <w:numId w:val="21"/>
        </w:numPr>
        <w:pBdr/>
        <w:spacing/>
        <w:ind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__setSample: </w:t>
      </w:r>
      <w:r>
        <w:rPr>
          <w:b w:val="0"/>
          <w:bCs w:val="0"/>
          <w:highlight w:val="none"/>
        </w:rPr>
        <w:t xml:space="preserve">Método usado como </w:t>
      </w:r>
      <w:r>
        <w:rPr>
          <w:b w:val="0"/>
          <w:bCs w:val="0"/>
          <w:i/>
          <w:iCs/>
          <w:highlight w:val="none"/>
        </w:rPr>
        <w:t xml:space="preserve">callback </w:t>
      </w:r>
      <w:r>
        <w:rPr>
          <w:b w:val="0"/>
          <w:bCs w:val="0"/>
          <w:highlight w:val="none"/>
        </w:rPr>
        <w:t xml:space="preserve">pelo </w:t>
      </w:r>
      <w:r>
        <w:rPr>
          <w:b w:val="0"/>
          <w:bCs w:val="0"/>
          <w:i/>
          <w:iCs/>
          <w:highlight w:val="none"/>
        </w:rPr>
        <w:t xml:space="preserve">widget </w:t>
      </w:r>
      <w:r>
        <w:rPr>
          <w:b w:val="0"/>
          <w:bCs w:val="0"/>
          <w:highlight w:val="none"/>
        </w:rPr>
        <w:t xml:space="preserve">'Listbox' para selecionar um </w:t>
      </w:r>
      <w:r>
        <w:rPr>
          <w:b w:val="0"/>
          <w:bCs w:val="0"/>
          <w:i/>
          <w:iCs/>
          <w:highlight w:val="none"/>
        </w:rPr>
        <w:t xml:space="preserve">sample</w:t>
      </w:r>
      <w:r>
        <w:rPr>
          <w:b/>
          <w:bCs/>
          <w:highlight w:val="none"/>
        </w:rPr>
        <w:t xml:space="preserve">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86"/>
        <w:numPr>
          <w:ilvl w:val="0"/>
          <w:numId w:val="21"/>
        </w:num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place: </w:t>
      </w:r>
      <w:r>
        <w:rPr>
          <w:b w:val="0"/>
          <w:bCs w:val="0"/>
          <w:highlight w:val="none"/>
        </w:rPr>
        <w:t xml:space="preserve">Posiciona os </w:t>
      </w:r>
      <w:r>
        <w:rPr>
          <w:b w:val="0"/>
          <w:bCs w:val="0"/>
          <w:i/>
          <w:iCs/>
          <w:highlight w:val="none"/>
        </w:rPr>
        <w:t xml:space="preserve">widgets </w:t>
      </w:r>
      <w:r>
        <w:rPr>
          <w:b w:val="0"/>
          <w:bCs w:val="0"/>
          <w:highlight w:val="none"/>
        </w:rPr>
        <w:t xml:space="preserve">na janela.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Audio </w:t>
      </w:r>
      <w:r>
        <w:rPr>
          <w:b w:val="0"/>
          <w:bCs w:val="0"/>
          <w:highlight w:val="none"/>
        </w:rPr>
        <w:t xml:space="preserve">é responsável por gerir e reproduzir ficheiros de áudio na aplicação.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8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uma instância da classe </w:t>
      </w:r>
      <w:r>
        <w:rPr>
          <w:b/>
          <w:bCs/>
          <w:highlight w:val="none"/>
        </w:rPr>
        <w:t xml:space="preserve">Audio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8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name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(@property)</w:t>
      </w:r>
      <w:r>
        <w:rPr>
          <w:b w:val="0"/>
          <w:bCs w:val="0"/>
          <w:highlight w:val="none"/>
        </w:rPr>
        <w:t xml:space="preserve">: Um método que permite o acesso ao nome do ficheiro de áudio.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8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play:</w:t>
      </w:r>
      <w:r>
        <w:rPr>
          <w:b w:val="0"/>
          <w:bCs w:val="0"/>
          <w:highlight w:val="none"/>
        </w:rPr>
        <w:t xml:space="preserve"> Um método para reproduzir o ficheiro de áudio.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6"/>
        <w:numPr>
          <w:ilvl w:val="0"/>
          <w:numId w:val="18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initAudioPlayer(</w:t>
      </w:r>
      <w:r>
        <w:rPr>
          <w:b/>
          <w:bCs/>
          <w:highlight w:val="none"/>
        </w:rPr>
        <w:t xml:space="preserve">@staticmethod</w:t>
      </w:r>
      <w:r>
        <w:rPr>
          <w:b/>
          <w:bCs/>
          <w:highlight w:val="none"/>
        </w:rPr>
        <w:t xml:space="preserve">)</w:t>
      </w:r>
      <w:r>
        <w:rPr>
          <w:b/>
          <w:bCs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M</w:t>
      </w:r>
      <w:r>
        <w:rPr>
          <w:b w:val="0"/>
          <w:bCs w:val="0"/>
          <w:highlight w:val="none"/>
        </w:rPr>
        <w:t xml:space="preserve">étodo a</w:t>
      </w:r>
      <w:r>
        <w:rPr>
          <w:b w:val="0"/>
          <w:bCs w:val="0"/>
          <w:highlight w:val="none"/>
        </w:rPr>
        <w:t xml:space="preserve"> ser usado uma vez para iniciar o mixer.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A classe </w:t>
      </w:r>
      <w:r>
        <w:rPr>
          <w:b w:val="0"/>
          <w:bCs w:val="0"/>
          <w:highlight w:val="none"/>
        </w:rPr>
        <w:t xml:space="preserve">estática </w:t>
      </w:r>
      <w:r>
        <w:rPr>
          <w:b/>
          <w:bCs/>
          <w:highlight w:val="none"/>
        </w:rPr>
        <w:t xml:space="preserve">Save</w:t>
      </w:r>
      <w:r>
        <w:rPr>
          <w:b w:val="0"/>
          <w:bCs w:val="0"/>
          <w:highlight w:val="none"/>
        </w:rPr>
        <w:t xml:space="preserve"> est</w:t>
      </w:r>
      <w:r>
        <w:rPr>
          <w:b w:val="0"/>
          <w:bCs w:val="0"/>
          <w:highlight w:val="none"/>
        </w:rPr>
        <w:t xml:space="preserve">á</w:t>
      </w:r>
      <w:r>
        <w:rPr>
          <w:b w:val="0"/>
          <w:bCs w:val="0"/>
          <w:highlight w:val="none"/>
        </w:rPr>
        <w:t xml:space="preserve"> feita para encapsular as funcionalidades relacionadas</w:t>
      </w:r>
      <w:r>
        <w:rPr>
          <w:b w:val="0"/>
          <w:bCs w:val="0"/>
          <w:highlight w:val="none"/>
        </w:rPr>
        <w:t xml:space="preserve"> com gravar e carregar o ultimo estado do programa</w:t>
      </w:r>
      <w:r>
        <w:rPr>
          <w:b w:val="0"/>
          <w:bCs w:val="0"/>
          <w:highlight w:val="none"/>
        </w:rPr>
        <w:t xml:space="preserve">. O estado est</w:t>
      </w:r>
      <w:r>
        <w:rPr>
          <w:b w:val="0"/>
          <w:bCs w:val="0"/>
          <w:highlight w:val="none"/>
        </w:rPr>
        <w:t xml:space="preserve">á gravado num ficheiro json onde “default”</w:t>
      </w:r>
      <w:r>
        <w:t xml:space="preserve"> represent</w:t>
      </w:r>
      <w:r>
        <w:t xml:space="preserve">a os </w:t>
      </w:r>
      <w:r>
        <w:rPr>
          <w:i/>
          <w:iCs/>
        </w:rPr>
        <w:t xml:space="preserve">samples</w:t>
      </w:r>
      <w:r>
        <w:rPr>
          <w:i/>
          <w:iCs/>
        </w:rPr>
        <w:t xml:space="preserve"> </w:t>
      </w:r>
      <w:r>
        <w:t xml:space="preserve">por defeito, na pasta “samples/default/”, e “userSave” representa os </w:t>
      </w:r>
      <w:r>
        <w:rPr>
          <w:i/>
          <w:iCs/>
        </w:rPr>
        <w:t xml:space="preserve">samples </w:t>
      </w:r>
      <w:r>
        <w:t xml:space="preserve">carregados pelo utilizador.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986"/>
        <w:numPr>
          <w:ilvl w:val="0"/>
          <w:numId w:val="28"/>
        </w:num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save: </w:t>
      </w:r>
      <w:r>
        <w:rPr>
          <w:b w:val="0"/>
          <w:bCs w:val="0"/>
          <w:highlight w:val="none"/>
        </w:rPr>
        <w:t xml:space="preserve">Grava o </w:t>
      </w:r>
      <w:r>
        <w:rPr>
          <w:b w:val="0"/>
          <w:bCs w:val="0"/>
          <w:i/>
          <w:iCs/>
          <w:highlight w:val="none"/>
        </w:rPr>
        <w:t xml:space="preserve">sample </w:t>
      </w:r>
      <w:r>
        <w:rPr>
          <w:b w:val="0"/>
          <w:bCs w:val="0"/>
          <w:highlight w:val="none"/>
        </w:rPr>
        <w:t xml:space="preserve">num ficheiro json.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86"/>
        <w:numPr>
          <w:ilvl w:val="0"/>
          <w:numId w:val="23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load: </w:t>
      </w:r>
      <w:r>
        <w:rPr>
          <w:b w:val="0"/>
          <w:bCs w:val="0"/>
          <w:highlight w:val="none"/>
        </w:rPr>
        <w:t xml:space="preserve">Carrega </w:t>
      </w:r>
      <w:r>
        <w:rPr>
          <w:b w:val="0"/>
          <w:bCs w:val="0"/>
          <w:i/>
          <w:iCs/>
          <w:highlight w:val="none"/>
        </w:rPr>
        <w:t xml:space="preserve">sample </w:t>
      </w:r>
      <w:r>
        <w:rPr>
          <w:b w:val="0"/>
          <w:bCs w:val="0"/>
          <w:highlight w:val="none"/>
        </w:rPr>
        <w:t xml:space="preserve">com base na tecla selecionada, </w:t>
      </w:r>
      <w:r>
        <w:rPr>
          <w:b w:val="0"/>
          <w:bCs w:val="0"/>
          <w:highlight w:val="none"/>
        </w:rPr>
        <w:t xml:space="preserve">se não existir um </w:t>
      </w:r>
      <w:r>
        <w:rPr>
          <w:b w:val="0"/>
          <w:bCs w:val="0"/>
          <w:i/>
          <w:iCs/>
          <w:highlight w:val="none"/>
        </w:rPr>
        <w:t xml:space="preserve">sample</w:t>
      </w:r>
      <w:r>
        <w:rPr>
          <w:b w:val="0"/>
          <w:bCs w:val="0"/>
          <w:highlight w:val="none"/>
        </w:rPr>
        <w:t xml:space="preserve"> gravado na tecla selecionada, </w:t>
      </w:r>
      <w:r>
        <w:rPr>
          <w:b w:val="0"/>
          <w:bCs w:val="0"/>
          <w:highlight w:val="none"/>
        </w:rPr>
        <w:t xml:space="preserve">carrega o </w:t>
      </w:r>
      <w:r>
        <w:rPr>
          <w:b w:val="0"/>
          <w:bCs w:val="0"/>
          <w:i/>
          <w:iCs/>
          <w:highlight w:val="none"/>
        </w:rPr>
        <w:t xml:space="preserve">sample</w:t>
      </w:r>
      <w:r>
        <w:rPr>
          <w:b w:val="0"/>
          <w:bCs w:val="0"/>
          <w:highlight w:val="none"/>
        </w:rPr>
        <w:t xml:space="preserve"> por defeito.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Arial Black">
    <w:panose1 w:val="020B0A04020102020204"/>
  </w:font>
  <w:font w:name="Verdana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jc w:val="right"/>
      <w:rPr>
        <w:sz w:val="20"/>
      </w:rPr>
    </w:pPr>
    <w:r>
      <w:rPr>
        <w:sz w:val="20"/>
      </w:rPr>
      <w:t xml:space="preserve">Página </w:t>
    </w:r>
    <w:r>
      <w:rPr>
        <w:b/>
        <w:bCs/>
        <w:sz w:val="20"/>
        <w:szCs w:val="24"/>
      </w:rPr>
      <w:fldChar w:fldCharType="begin"/>
    </w:r>
    <w:r>
      <w:rPr>
        <w:b/>
        <w:bCs/>
        <w:sz w:val="20"/>
      </w:rPr>
      <w:instrText xml:space="preserve">PAGE</w:instrText>
    </w:r>
    <w:r>
      <w:rPr>
        <w:b/>
        <w:bCs/>
        <w:sz w:val="20"/>
        <w:szCs w:val="24"/>
      </w:rPr>
      <w:fldChar w:fldCharType="separate"/>
    </w:r>
    <w:r>
      <w:rPr>
        <w:b/>
        <w:bCs/>
        <w:sz w:val="20"/>
      </w:rPr>
      <w:t xml:space="preserve">2</w:t>
    </w:r>
    <w:r>
      <w:rPr>
        <w:b/>
        <w:bCs/>
        <w:sz w:val="20"/>
        <w:szCs w:val="24"/>
      </w:rPr>
      <w:fldChar w:fldCharType="end"/>
    </w:r>
    <w:r>
      <w:rPr>
        <w:sz w:val="20"/>
      </w:rPr>
      <w:t xml:space="preserve"> de </w:t>
    </w:r>
    <w:r>
      <w:rPr>
        <w:b/>
        <w:bCs/>
        <w:sz w:val="20"/>
        <w:szCs w:val="24"/>
      </w:rPr>
      <w:fldChar w:fldCharType="begin"/>
    </w:r>
    <w:r>
      <w:rPr>
        <w:b/>
        <w:bCs/>
        <w:sz w:val="20"/>
      </w:rPr>
      <w:instrText xml:space="preserve">NUMPAGES</w:instrText>
    </w:r>
    <w:r>
      <w:rPr>
        <w:b/>
        <w:bCs/>
        <w:sz w:val="20"/>
        <w:szCs w:val="24"/>
      </w:rPr>
      <w:fldChar w:fldCharType="separate"/>
    </w:r>
    <w:r>
      <w:rPr>
        <w:b/>
        <w:bCs/>
        <w:sz w:val="20"/>
      </w:rPr>
      <w:t xml:space="preserve">2</w:t>
    </w:r>
    <w:r>
      <w:rPr>
        <w:b/>
        <w:bCs/>
        <w:sz w:val="20"/>
        <w:szCs w:val="24"/>
      </w:rPr>
      <w:fldChar w:fldCharType="end"/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29362368"/>
      <w:docPartObj>
        <w:docPartGallery w:val="Page Numbers (Bottom of Page)"/>
        <w:docPartUnique w:val="true"/>
      </w:docPartObj>
      <w:rPr>
        <w:sz w:val="20"/>
      </w:rPr>
    </w:sdtPr>
    <w:sdtContent>
      <w:sdt>
        <w:sdtPr>
          <w15:appearance w15:val="boundingBox"/>
          <w:id w:val="-1769616900"/>
          <w:docPartObj>
            <w:docPartGallery w:val="Page Numbers (Top of Page)"/>
            <w:docPartUnique w:val="true"/>
          </w:docPartObj>
          <w:rPr>
            <w:sz w:val="20"/>
          </w:rPr>
        </w:sdtPr>
        <w:sdtContent>
          <w:p>
            <w:pPr>
              <w:pStyle w:val="990"/>
              <w:pBdr/>
              <w:spacing/>
              <w:ind/>
              <w:jc w:val="right"/>
              <w:rPr>
                <w:sz w:val="20"/>
              </w:rPr>
            </w:pPr>
            <w:r>
              <w:rPr>
                <w:sz w:val="20"/>
              </w:rPr>
              <w:t xml:space="preserve">Página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PAGE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>
              <w:rPr>
                <w:b/>
                <w:bCs/>
                <w:sz w:val="20"/>
              </w:rPr>
              <w:t xml:space="preserve">1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20"/>
              </w:rPr>
              <w:t xml:space="preserve"> de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NUMPAGES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>
              <w:rPr>
                <w:b/>
                <w:bCs/>
                <w:sz w:val="20"/>
              </w:rPr>
              <w:t xml:space="preserve">2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8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pStyle w:val="998"/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60" w:left="1077"/>
      </w:pPr>
      <w:pStyle w:val="1001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7"/>
      </w:pPr>
      <w:rPr/>
      <w:start w:val="1"/>
      <w:suff w:val="space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1077"/>
      </w:pPr>
      <w:pStyle w:val="999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7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formatting="1" w:enforcement="0"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pt-PT" w:eastAsia="pt-PT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08">
    <w:name w:val="Heading 1 Char"/>
    <w:basedOn w:val="980"/>
    <w:link w:val="97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9">
    <w:name w:val="Heading 2 Char"/>
    <w:basedOn w:val="980"/>
    <w:link w:val="97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10">
    <w:name w:val="Heading 3"/>
    <w:basedOn w:val="977"/>
    <w:next w:val="977"/>
    <w:link w:val="81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11">
    <w:name w:val="Heading 3 Char"/>
    <w:basedOn w:val="980"/>
    <w:link w:val="81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12">
    <w:name w:val="Heading 4"/>
    <w:basedOn w:val="977"/>
    <w:next w:val="977"/>
    <w:link w:val="81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13">
    <w:name w:val="Heading 4 Char"/>
    <w:basedOn w:val="980"/>
    <w:link w:val="81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14">
    <w:name w:val="Heading 5"/>
    <w:basedOn w:val="977"/>
    <w:next w:val="977"/>
    <w:link w:val="81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15">
    <w:name w:val="Heading 5 Char"/>
    <w:basedOn w:val="980"/>
    <w:link w:val="81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16">
    <w:name w:val="Heading 6"/>
    <w:basedOn w:val="977"/>
    <w:next w:val="977"/>
    <w:link w:val="81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17">
    <w:name w:val="Heading 6 Char"/>
    <w:basedOn w:val="980"/>
    <w:link w:val="81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18">
    <w:name w:val="Heading 7"/>
    <w:basedOn w:val="977"/>
    <w:next w:val="977"/>
    <w:link w:val="81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19">
    <w:name w:val="Heading 7 Char"/>
    <w:basedOn w:val="980"/>
    <w:link w:val="81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20">
    <w:name w:val="Heading 8"/>
    <w:basedOn w:val="977"/>
    <w:next w:val="977"/>
    <w:link w:val="82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21">
    <w:name w:val="Heading 8 Char"/>
    <w:basedOn w:val="980"/>
    <w:link w:val="82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22">
    <w:name w:val="Heading 9"/>
    <w:basedOn w:val="977"/>
    <w:next w:val="977"/>
    <w:link w:val="82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23">
    <w:name w:val="Heading 9 Char"/>
    <w:basedOn w:val="980"/>
    <w:link w:val="82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24">
    <w:name w:val="Title"/>
    <w:basedOn w:val="977"/>
    <w:next w:val="977"/>
    <w:link w:val="82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25">
    <w:name w:val="Title Char"/>
    <w:basedOn w:val="980"/>
    <w:link w:val="824"/>
    <w:uiPriority w:val="10"/>
    <w:pPr>
      <w:pBdr/>
      <w:spacing/>
      <w:ind/>
    </w:pPr>
    <w:rPr>
      <w:sz w:val="48"/>
      <w:szCs w:val="48"/>
    </w:rPr>
  </w:style>
  <w:style w:type="paragraph" w:styleId="826">
    <w:name w:val="Subtitle"/>
    <w:basedOn w:val="977"/>
    <w:next w:val="977"/>
    <w:link w:val="82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27">
    <w:name w:val="Subtitle Char"/>
    <w:basedOn w:val="980"/>
    <w:link w:val="826"/>
    <w:uiPriority w:val="11"/>
    <w:pPr>
      <w:pBdr/>
      <w:spacing/>
      <w:ind/>
    </w:pPr>
    <w:rPr>
      <w:sz w:val="24"/>
      <w:szCs w:val="24"/>
    </w:rPr>
  </w:style>
  <w:style w:type="character" w:styleId="828">
    <w:name w:val="Quote Char"/>
    <w:link w:val="995"/>
    <w:uiPriority w:val="29"/>
    <w:pPr>
      <w:pBdr/>
      <w:spacing/>
      <w:ind/>
    </w:pPr>
    <w:rPr>
      <w:i/>
    </w:rPr>
  </w:style>
  <w:style w:type="paragraph" w:styleId="829">
    <w:name w:val="Intense Quote"/>
    <w:basedOn w:val="977"/>
    <w:next w:val="977"/>
    <w:link w:val="83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30">
    <w:name w:val="Intense Quote Char"/>
    <w:link w:val="829"/>
    <w:uiPriority w:val="30"/>
    <w:pPr>
      <w:pBdr/>
      <w:spacing/>
      <w:ind/>
    </w:pPr>
    <w:rPr>
      <w:i/>
    </w:rPr>
  </w:style>
  <w:style w:type="character" w:styleId="831">
    <w:name w:val="Header Char"/>
    <w:basedOn w:val="980"/>
    <w:link w:val="988"/>
    <w:uiPriority w:val="99"/>
    <w:pPr>
      <w:pBdr/>
      <w:spacing/>
      <w:ind/>
    </w:pPr>
  </w:style>
  <w:style w:type="character" w:styleId="832">
    <w:name w:val="Footer Char"/>
    <w:basedOn w:val="980"/>
    <w:link w:val="990"/>
    <w:uiPriority w:val="99"/>
    <w:pPr>
      <w:pBdr/>
      <w:spacing/>
      <w:ind/>
    </w:pPr>
  </w:style>
  <w:style w:type="paragraph" w:styleId="833">
    <w:name w:val="Caption"/>
    <w:basedOn w:val="977"/>
    <w:next w:val="97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34">
    <w:name w:val="Caption Char"/>
    <w:basedOn w:val="833"/>
    <w:link w:val="990"/>
    <w:uiPriority w:val="99"/>
    <w:pPr>
      <w:pBdr/>
      <w:spacing/>
      <w:ind/>
    </w:pPr>
  </w:style>
  <w:style w:type="table" w:styleId="835">
    <w:name w:val="Table Grid Light"/>
    <w:basedOn w:val="9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Plain Table 1"/>
    <w:basedOn w:val="9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Plain Table 2"/>
    <w:basedOn w:val="9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1 Light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2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3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4 - Accent 1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 - Accent 2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3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4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5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6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2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3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4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5 Dark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6 Colorful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7 Colorful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ned - Accent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ned - Accent 1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 2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3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4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5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6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&amp; Lined - Accent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&amp; Lined - Accent 1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 2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3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4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5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6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0">
    <w:name w:val="footnote text"/>
    <w:basedOn w:val="977"/>
    <w:link w:val="96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61">
    <w:name w:val="Footnote Text Char"/>
    <w:link w:val="960"/>
    <w:uiPriority w:val="99"/>
    <w:pPr>
      <w:pBdr/>
      <w:spacing/>
      <w:ind/>
    </w:pPr>
    <w:rPr>
      <w:sz w:val="18"/>
    </w:rPr>
  </w:style>
  <w:style w:type="character" w:styleId="962">
    <w:name w:val="footnote reference"/>
    <w:basedOn w:val="980"/>
    <w:uiPriority w:val="99"/>
    <w:unhideWhenUsed/>
    <w:pPr>
      <w:pBdr/>
      <w:spacing/>
      <w:ind/>
    </w:pPr>
    <w:rPr>
      <w:vertAlign w:val="superscript"/>
    </w:rPr>
  </w:style>
  <w:style w:type="paragraph" w:styleId="963">
    <w:name w:val="endnote text"/>
    <w:basedOn w:val="977"/>
    <w:link w:val="96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64">
    <w:name w:val="Endnote Text Char"/>
    <w:link w:val="963"/>
    <w:uiPriority w:val="99"/>
    <w:pPr>
      <w:pBdr/>
      <w:spacing/>
      <w:ind/>
    </w:pPr>
    <w:rPr>
      <w:sz w:val="20"/>
    </w:rPr>
  </w:style>
  <w:style w:type="character" w:styleId="965">
    <w:name w:val="endnote reference"/>
    <w:basedOn w:val="980"/>
    <w:uiPriority w:val="99"/>
    <w:semiHidden/>
    <w:unhideWhenUsed/>
    <w:pPr>
      <w:pBdr/>
      <w:spacing/>
      <w:ind/>
    </w:pPr>
    <w:rPr>
      <w:vertAlign w:val="superscript"/>
    </w:rPr>
  </w:style>
  <w:style w:type="paragraph" w:styleId="966">
    <w:name w:val="toc 1"/>
    <w:basedOn w:val="977"/>
    <w:next w:val="977"/>
    <w:uiPriority w:val="39"/>
    <w:unhideWhenUsed/>
    <w:pPr>
      <w:pBdr/>
      <w:spacing w:after="57"/>
      <w:ind w:right="0" w:firstLine="0" w:left="0"/>
    </w:pPr>
  </w:style>
  <w:style w:type="paragraph" w:styleId="967">
    <w:name w:val="toc 2"/>
    <w:basedOn w:val="977"/>
    <w:next w:val="977"/>
    <w:uiPriority w:val="39"/>
    <w:unhideWhenUsed/>
    <w:pPr>
      <w:pBdr/>
      <w:spacing w:after="57"/>
      <w:ind w:right="0" w:firstLine="0" w:left="283"/>
    </w:pPr>
  </w:style>
  <w:style w:type="paragraph" w:styleId="968">
    <w:name w:val="toc 3"/>
    <w:basedOn w:val="977"/>
    <w:next w:val="977"/>
    <w:uiPriority w:val="39"/>
    <w:unhideWhenUsed/>
    <w:pPr>
      <w:pBdr/>
      <w:spacing w:after="57"/>
      <w:ind w:right="0" w:firstLine="0" w:left="567"/>
    </w:pPr>
  </w:style>
  <w:style w:type="paragraph" w:styleId="969">
    <w:name w:val="toc 4"/>
    <w:basedOn w:val="977"/>
    <w:next w:val="977"/>
    <w:uiPriority w:val="39"/>
    <w:unhideWhenUsed/>
    <w:pPr>
      <w:pBdr/>
      <w:spacing w:after="57"/>
      <w:ind w:right="0" w:firstLine="0" w:left="850"/>
    </w:pPr>
  </w:style>
  <w:style w:type="paragraph" w:styleId="970">
    <w:name w:val="toc 5"/>
    <w:basedOn w:val="977"/>
    <w:next w:val="977"/>
    <w:uiPriority w:val="39"/>
    <w:unhideWhenUsed/>
    <w:pPr>
      <w:pBdr/>
      <w:spacing w:after="57"/>
      <w:ind w:right="0" w:firstLine="0" w:left="1134"/>
    </w:pPr>
  </w:style>
  <w:style w:type="paragraph" w:styleId="971">
    <w:name w:val="toc 6"/>
    <w:basedOn w:val="977"/>
    <w:next w:val="977"/>
    <w:uiPriority w:val="39"/>
    <w:unhideWhenUsed/>
    <w:pPr>
      <w:pBdr/>
      <w:spacing w:after="57"/>
      <w:ind w:right="0" w:firstLine="0" w:left="1417"/>
    </w:pPr>
  </w:style>
  <w:style w:type="paragraph" w:styleId="972">
    <w:name w:val="toc 7"/>
    <w:basedOn w:val="977"/>
    <w:next w:val="977"/>
    <w:uiPriority w:val="39"/>
    <w:unhideWhenUsed/>
    <w:pPr>
      <w:pBdr/>
      <w:spacing w:after="57"/>
      <w:ind w:right="0" w:firstLine="0" w:left="1701"/>
    </w:pPr>
  </w:style>
  <w:style w:type="paragraph" w:styleId="973">
    <w:name w:val="toc 8"/>
    <w:basedOn w:val="977"/>
    <w:next w:val="977"/>
    <w:uiPriority w:val="39"/>
    <w:unhideWhenUsed/>
    <w:pPr>
      <w:pBdr/>
      <w:spacing w:after="57"/>
      <w:ind w:right="0" w:firstLine="0" w:left="1984"/>
    </w:pPr>
  </w:style>
  <w:style w:type="paragraph" w:styleId="974">
    <w:name w:val="toc 9"/>
    <w:basedOn w:val="977"/>
    <w:next w:val="977"/>
    <w:uiPriority w:val="39"/>
    <w:unhideWhenUsed/>
    <w:pPr>
      <w:pBdr/>
      <w:spacing w:after="57"/>
      <w:ind w:right="0" w:firstLine="0" w:left="2268"/>
    </w:pPr>
  </w:style>
  <w:style w:type="paragraph" w:styleId="975">
    <w:name w:val="TOC Heading"/>
    <w:uiPriority w:val="39"/>
    <w:unhideWhenUsed/>
    <w:pPr>
      <w:pBdr/>
      <w:spacing/>
      <w:ind/>
    </w:pPr>
  </w:style>
  <w:style w:type="paragraph" w:styleId="976">
    <w:name w:val="table of figures"/>
    <w:basedOn w:val="977"/>
    <w:next w:val="977"/>
    <w:uiPriority w:val="99"/>
    <w:unhideWhenUsed/>
    <w:pPr>
      <w:pBdr/>
      <w:spacing w:after="0" w:afterAutospacing="0"/>
      <w:ind/>
    </w:pPr>
  </w:style>
  <w:style w:type="paragraph" w:styleId="977" w:default="1">
    <w:name w:val="Normal"/>
    <w:qFormat/>
    <w:pPr>
      <w:pBdr/>
      <w:spacing w:after="240" w:line="360" w:lineRule="auto"/>
      <w:ind/>
    </w:pPr>
    <w:rPr>
      <w:rFonts w:ascii="Verdana" w:hAnsi="Verdana"/>
      <w:sz w:val="24"/>
      <w:szCs w:val="22"/>
      <w:lang w:eastAsia="en-US"/>
    </w:rPr>
  </w:style>
  <w:style w:type="paragraph" w:styleId="978">
    <w:name w:val="Heading 1"/>
    <w:basedOn w:val="977"/>
    <w:next w:val="977"/>
    <w:link w:val="983"/>
    <w:uiPriority w:val="9"/>
    <w:pPr>
      <w:keepNext w:val="true"/>
      <w:keepLines w:val="true"/>
      <w:pBdr/>
      <w:spacing w:after="480" w:line="240" w:lineRule="auto"/>
      <w:ind/>
      <w:outlineLvl w:val="0"/>
    </w:pPr>
    <w:rPr>
      <w:rFonts w:ascii="Arial Black" w:hAnsi="Arial Black" w:eastAsia="Times New Roman"/>
      <w:b/>
      <w:bCs/>
      <w:caps/>
      <w:color w:val="9f2900"/>
      <w:sz w:val="36"/>
      <w:szCs w:val="28"/>
    </w:rPr>
  </w:style>
  <w:style w:type="paragraph" w:styleId="979">
    <w:name w:val="Heading 2"/>
    <w:basedOn w:val="977"/>
    <w:next w:val="977"/>
    <w:link w:val="984"/>
    <w:uiPriority w:val="9"/>
    <w:unhideWhenUsed/>
    <w:qFormat/>
    <w:pPr>
      <w:keepNext w:val="true"/>
      <w:keepLines w:val="true"/>
      <w:pBdr/>
      <w:spacing w:after="120" w:before="120"/>
      <w:ind/>
      <w:outlineLvl w:val="1"/>
    </w:pPr>
    <w:rPr>
      <w:rFonts w:eastAsia="Times New Roman"/>
      <w:b/>
      <w:bCs/>
      <w:szCs w:val="26"/>
    </w:rPr>
  </w:style>
  <w:style w:type="character" w:styleId="980" w:default="1">
    <w:name w:val="Default Paragraph Font"/>
    <w:uiPriority w:val="1"/>
    <w:semiHidden/>
    <w:unhideWhenUsed/>
    <w:pPr>
      <w:pBdr/>
      <w:spacing/>
      <w:ind/>
    </w:pPr>
  </w:style>
  <w:style w:type="table" w:styleId="9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2" w:default="1">
    <w:name w:val="No List"/>
    <w:uiPriority w:val="99"/>
    <w:semiHidden/>
    <w:unhideWhenUsed/>
    <w:pPr>
      <w:pBdr/>
      <w:spacing/>
      <w:ind/>
    </w:pPr>
  </w:style>
  <w:style w:type="character" w:styleId="983" w:customStyle="1">
    <w:name w:val="Título 1 Caráter"/>
    <w:link w:val="978"/>
    <w:uiPriority w:val="9"/>
    <w:pPr>
      <w:pBdr/>
      <w:spacing/>
      <w:ind/>
    </w:pPr>
    <w:rPr>
      <w:rFonts w:ascii="Arial Black" w:hAnsi="Arial Black" w:eastAsia="Times New Roman" w:cs="Times New Roman"/>
      <w:b/>
      <w:bCs/>
      <w:caps/>
      <w:color w:val="9f2900"/>
      <w:sz w:val="36"/>
      <w:szCs w:val="28"/>
    </w:rPr>
  </w:style>
  <w:style w:type="character" w:styleId="984" w:customStyle="1">
    <w:name w:val="Título 2 Caráter"/>
    <w:link w:val="979"/>
    <w:uiPriority w:val="9"/>
    <w:pPr>
      <w:pBdr/>
      <w:spacing/>
      <w:ind/>
    </w:pPr>
    <w:rPr>
      <w:rFonts w:ascii="Arial" w:hAnsi="Arial" w:eastAsia="Times New Roman" w:cs="Times New Roman"/>
      <w:b/>
      <w:bCs/>
      <w:sz w:val="24"/>
      <w:szCs w:val="26"/>
    </w:rPr>
  </w:style>
  <w:style w:type="character" w:styleId="985">
    <w:name w:val="Strong"/>
    <w:uiPriority w:val="22"/>
    <w:qFormat/>
    <w:pPr>
      <w:pBdr/>
      <w:spacing/>
      <w:ind/>
    </w:pPr>
    <w:rPr>
      <w:b/>
      <w:bCs/>
    </w:rPr>
  </w:style>
  <w:style w:type="paragraph" w:styleId="986">
    <w:name w:val="List Paragraph"/>
    <w:basedOn w:val="977"/>
    <w:uiPriority w:val="34"/>
    <w:qFormat/>
    <w:pPr>
      <w:pBdr/>
      <w:spacing/>
      <w:ind w:firstLine="851"/>
      <w:contextualSpacing w:val="true"/>
    </w:pPr>
  </w:style>
  <w:style w:type="paragraph" w:styleId="987">
    <w:name w:val="No Spacing"/>
    <w:uiPriority w:val="1"/>
    <w:pPr>
      <w:pBdr/>
      <w:spacing/>
      <w:ind/>
    </w:pPr>
    <w:rPr>
      <w:rFonts w:ascii="Arial" w:hAnsi="Arial"/>
      <w:sz w:val="24"/>
      <w:szCs w:val="22"/>
      <w:lang w:eastAsia="en-US"/>
    </w:rPr>
  </w:style>
  <w:style w:type="paragraph" w:styleId="988">
    <w:name w:val="Header"/>
    <w:basedOn w:val="977"/>
    <w:link w:val="989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89" w:customStyle="1">
    <w:name w:val="Cabeçalho Caráter"/>
    <w:link w:val="988"/>
    <w:uiPriority w:val="99"/>
    <w:pPr>
      <w:pBdr/>
      <w:spacing/>
      <w:ind/>
    </w:pPr>
    <w:rPr>
      <w:rFonts w:ascii="Arial" w:hAnsi="Arial"/>
      <w:sz w:val="24"/>
    </w:rPr>
  </w:style>
  <w:style w:type="paragraph" w:styleId="990">
    <w:name w:val="Footer"/>
    <w:basedOn w:val="977"/>
    <w:link w:val="991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91" w:customStyle="1">
    <w:name w:val="Rodapé Caráter"/>
    <w:link w:val="990"/>
    <w:uiPriority w:val="99"/>
    <w:pPr>
      <w:pBdr/>
      <w:spacing/>
      <w:ind/>
    </w:pPr>
    <w:rPr>
      <w:rFonts w:ascii="Arial" w:hAnsi="Arial"/>
      <w:sz w:val="24"/>
    </w:rPr>
  </w:style>
  <w:style w:type="character" w:styleId="992">
    <w:name w:val="Hyperlink"/>
    <w:uiPriority w:val="99"/>
    <w:unhideWhenUsed/>
    <w:qFormat/>
    <w:pPr>
      <w:pBdr/>
      <w:spacing/>
      <w:ind/>
    </w:pPr>
    <w:rPr>
      <w:color w:val="404040"/>
      <w:u w:val="single"/>
    </w:rPr>
  </w:style>
  <w:style w:type="character" w:styleId="993">
    <w:name w:val="Subtle Emphasis"/>
    <w:basedOn w:val="980"/>
    <w:uiPriority w:val="19"/>
    <w:qFormat/>
    <w:pPr>
      <w:pBdr/>
      <w:spacing/>
      <w:ind/>
    </w:pPr>
    <w:rPr>
      <w:i/>
      <w:iCs/>
      <w:color w:val="auto"/>
    </w:rPr>
  </w:style>
  <w:style w:type="character" w:styleId="994">
    <w:name w:val="Emphasis"/>
    <w:basedOn w:val="980"/>
    <w:uiPriority w:val="20"/>
    <w:qFormat/>
    <w:pPr>
      <w:pBdr/>
      <w:spacing/>
      <w:ind/>
    </w:pPr>
    <w:rPr>
      <w:b/>
      <w:i/>
      <w:iCs/>
    </w:rPr>
  </w:style>
  <w:style w:type="paragraph" w:styleId="995">
    <w:name w:val="Quote"/>
    <w:basedOn w:val="977"/>
    <w:next w:val="977"/>
    <w:link w:val="996"/>
    <w:uiPriority w:val="29"/>
    <w:qFormat/>
    <w:pPr>
      <w:pBdr/>
      <w:spacing w:after="160" w:before="200"/>
      <w:ind w:left="851"/>
    </w:pPr>
    <w:rPr>
      <w:iCs/>
    </w:rPr>
  </w:style>
  <w:style w:type="character" w:styleId="996" w:customStyle="1">
    <w:name w:val="Citação Caráter"/>
    <w:basedOn w:val="980"/>
    <w:link w:val="995"/>
    <w:uiPriority w:val="29"/>
    <w:pPr>
      <w:pBdr/>
      <w:spacing/>
      <w:ind/>
    </w:pPr>
    <w:rPr>
      <w:rFonts w:ascii="Verdana" w:hAnsi="Verdana"/>
      <w:iCs/>
      <w:sz w:val="24"/>
      <w:szCs w:val="22"/>
      <w:lang w:eastAsia="en-US"/>
    </w:rPr>
  </w:style>
  <w:style w:type="character" w:styleId="997" w:customStyle="1">
    <w:name w:val="bold"/>
    <w:basedOn w:val="980"/>
    <w:uiPriority w:val="1"/>
    <w:pPr>
      <w:pBdr/>
      <w:spacing/>
      <w:ind/>
    </w:pPr>
    <w:rPr>
      <w:rFonts w:ascii="Arial" w:hAnsi="Arial" w:cs="Consolas" w:eastAsiaTheme="minorEastAsia"/>
      <w:b/>
      <w:color w:val="auto"/>
      <w:spacing w:val="0"/>
      <w:sz w:val="24"/>
      <w:szCs w:val="21"/>
      <w:u w:val="none"/>
    </w:rPr>
  </w:style>
  <w:style w:type="paragraph" w:styleId="998" w:customStyle="1">
    <w:name w:val="Bullets"/>
    <w:basedOn w:val="977"/>
    <w:link w:val="1000"/>
    <w:qFormat/>
    <w:pPr>
      <w:numPr>
        <w:ilvl w:val="0"/>
        <w:numId w:val="6"/>
      </w:numPr>
      <w:pBdr/>
      <w:spacing/>
      <w:ind w:hanging="357" w:left="714"/>
    </w:pPr>
  </w:style>
  <w:style w:type="paragraph" w:styleId="999" w:customStyle="1">
    <w:name w:val="Numeração 1"/>
    <w:basedOn w:val="998"/>
    <w:link w:val="1002"/>
    <w:qFormat/>
    <w:pPr>
      <w:numPr>
        <w:ilvl w:val="0"/>
        <w:numId w:val="7"/>
      </w:numPr>
      <w:pBdr/>
      <w:spacing/>
      <w:ind w:hanging="357" w:left="714"/>
    </w:pPr>
  </w:style>
  <w:style w:type="character" w:styleId="1000" w:customStyle="1">
    <w:name w:val="Bullets Caráter"/>
    <w:basedOn w:val="980"/>
    <w:link w:val="998"/>
    <w:pPr>
      <w:pBdr/>
      <w:spacing/>
      <w:ind/>
    </w:pPr>
    <w:rPr>
      <w:rFonts w:ascii="Arial" w:hAnsi="Arial"/>
      <w:sz w:val="24"/>
      <w:szCs w:val="22"/>
      <w:lang w:eastAsia="en-US"/>
    </w:rPr>
  </w:style>
  <w:style w:type="paragraph" w:styleId="1001" w:customStyle="1">
    <w:name w:val="Numeração 2"/>
    <w:basedOn w:val="999"/>
    <w:link w:val="1003"/>
    <w:qFormat/>
    <w:pPr>
      <w:numPr>
        <w:ilvl w:val="0"/>
        <w:numId w:val="8"/>
      </w:numPr>
      <w:pBdr/>
      <w:spacing/>
      <w:ind w:hanging="357" w:left="1071"/>
    </w:pPr>
  </w:style>
  <w:style w:type="character" w:styleId="1002" w:customStyle="1">
    <w:name w:val="Numeração 1 Caráter"/>
    <w:basedOn w:val="1000"/>
    <w:link w:val="999"/>
    <w:pPr>
      <w:pBdr/>
      <w:spacing/>
      <w:ind/>
    </w:pPr>
    <w:rPr>
      <w:rFonts w:ascii="Arial" w:hAnsi="Arial"/>
      <w:sz w:val="24"/>
      <w:szCs w:val="22"/>
      <w:lang w:eastAsia="en-US"/>
    </w:rPr>
  </w:style>
  <w:style w:type="character" w:styleId="1003" w:customStyle="1">
    <w:name w:val="Numeração 2 Caráter"/>
    <w:basedOn w:val="1002"/>
    <w:link w:val="1001"/>
    <w:pPr>
      <w:pBdr/>
      <w:spacing/>
      <w:ind/>
    </w:pPr>
    <w:rPr>
      <w:rFonts w:ascii="Arial" w:hAnsi="Arial"/>
      <w:sz w:val="24"/>
      <w:szCs w:val="22"/>
      <w:lang w:eastAsia="en-US"/>
    </w:rPr>
  </w:style>
  <w:style w:type="table" w:styleId="1004">
    <w:name w:val="Table Grid"/>
    <w:basedOn w:val="981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gif"/><Relationship Id="rId16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revision>6</cp:revision>
  <dcterms:created xsi:type="dcterms:W3CDTF">2023-11-08T18:54:00Z</dcterms:created>
  <dcterms:modified xsi:type="dcterms:W3CDTF">2024-02-27T23:03:28Z</dcterms:modified>
</cp:coreProperties>
</file>