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media/image19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FAB0D">
      <w:pPr>
        <w:snapToGrid w:val="0"/>
        <w:spacing w:line="312" w:lineRule="auto"/>
        <w:jc w:val="center"/>
      </w:pPr>
      <w:r>
        <w:rPr>
          <w:rFonts w:hint="eastAsia" w:ascii="华文中宋" w:hAnsi="华文中宋" w:eastAsia="华文中宋"/>
          <w:b/>
          <w:color w:val="000000"/>
          <w:sz w:val="36"/>
          <w:szCs w:val="36"/>
        </w:rPr>
        <w:fldChar w:fldCharType="begin"/>
      </w:r>
      <w:r>
        <w:rPr>
          <w:rFonts w:hint="eastAsia" w:ascii="华文中宋" w:hAnsi="华文中宋" w:eastAsia="华文中宋"/>
          <w:b/>
          <w:color w:val="000000"/>
          <w:sz w:val="36"/>
          <w:szCs w:val="36"/>
        </w:rPr>
        <w:instrText xml:space="preserve"> MACROBUTTON MTEditEquationSection2 </w:instrText>
      </w:r>
      <w:r>
        <w:rPr>
          <w:rStyle w:val="71"/>
        </w:rPr>
        <w:instrText xml:space="preserve">公式章 3 节 1</w:instrText>
      </w:r>
      <w:r>
        <w:rPr>
          <w:rFonts w:hint="eastAsia" w:ascii="华文中宋" w:hAnsi="华文中宋" w:eastAsia="华文中宋"/>
          <w:b/>
          <w:color w:val="000000"/>
          <w:sz w:val="36"/>
          <w:szCs w:val="36"/>
        </w:rPr>
        <w:fldChar w:fldCharType="begin"/>
      </w:r>
      <w:r>
        <w:rPr>
          <w:rFonts w:hint="eastAsia" w:ascii="华文中宋" w:hAnsi="华文中宋" w:eastAsia="华文中宋"/>
          <w:b/>
          <w:color w:val="000000"/>
          <w:sz w:val="36"/>
          <w:szCs w:val="36"/>
        </w:rPr>
        <w:instrText xml:space="preserve"> SEQ MTEqn \r \h \* MERGEFORMAT </w:instrText>
      </w:r>
      <w:r>
        <w:rPr>
          <w:rFonts w:hint="eastAsia" w:ascii="华文中宋" w:hAnsi="华文中宋" w:eastAsia="华文中宋"/>
          <w:b/>
          <w:color w:val="000000"/>
          <w:sz w:val="36"/>
          <w:szCs w:val="36"/>
        </w:rPr>
        <w:fldChar w:fldCharType="end"/>
      </w:r>
      <w:r>
        <w:rPr>
          <w:rFonts w:hint="eastAsia" w:ascii="华文中宋" w:hAnsi="华文中宋" w:eastAsia="华文中宋"/>
          <w:b/>
          <w:color w:val="000000"/>
          <w:sz w:val="36"/>
          <w:szCs w:val="36"/>
        </w:rPr>
        <w:fldChar w:fldCharType="begin"/>
      </w:r>
      <w:r>
        <w:rPr>
          <w:rFonts w:hint="eastAsia" w:ascii="华文中宋" w:hAnsi="华文中宋" w:eastAsia="华文中宋"/>
          <w:b/>
          <w:color w:val="000000"/>
          <w:sz w:val="36"/>
          <w:szCs w:val="36"/>
        </w:rPr>
        <w:instrText xml:space="preserve"> SEQ MTSec \r 1 \h \* MERGEFORMAT </w:instrText>
      </w:r>
      <w:r>
        <w:rPr>
          <w:rFonts w:hint="eastAsia" w:ascii="华文中宋" w:hAnsi="华文中宋" w:eastAsia="华文中宋"/>
          <w:b/>
          <w:color w:val="000000"/>
          <w:sz w:val="36"/>
          <w:szCs w:val="36"/>
        </w:rPr>
        <w:fldChar w:fldCharType="end"/>
      </w:r>
      <w:r>
        <w:rPr>
          <w:rFonts w:hint="eastAsia" w:ascii="华文中宋" w:hAnsi="华文中宋" w:eastAsia="华文中宋"/>
          <w:b/>
          <w:color w:val="000000"/>
          <w:sz w:val="36"/>
          <w:szCs w:val="36"/>
        </w:rPr>
        <w:fldChar w:fldCharType="begin"/>
      </w:r>
      <w:r>
        <w:rPr>
          <w:rFonts w:hint="eastAsia" w:ascii="华文中宋" w:hAnsi="华文中宋" w:eastAsia="华文中宋"/>
          <w:b/>
          <w:color w:val="000000"/>
          <w:sz w:val="36"/>
          <w:szCs w:val="36"/>
        </w:rPr>
        <w:instrText xml:space="preserve"> SEQ MTChap \r 3 \h \* MERGEFORMAT </w:instrText>
      </w:r>
      <w:r>
        <w:rPr>
          <w:rFonts w:hint="eastAsia" w:ascii="华文中宋" w:hAnsi="华文中宋" w:eastAsia="华文中宋"/>
          <w:b/>
          <w:color w:val="000000"/>
          <w:sz w:val="36"/>
          <w:szCs w:val="36"/>
        </w:rPr>
        <w:fldChar w:fldCharType="end"/>
      </w:r>
      <w:r>
        <w:rPr>
          <w:rFonts w:hint="eastAsia" w:ascii="华文中宋" w:hAnsi="华文中宋" w:eastAsia="华文中宋"/>
          <w:b/>
          <w:color w:val="000000"/>
          <w:sz w:val="36"/>
          <w:szCs w:val="36"/>
        </w:rPr>
        <w:fldChar w:fldCharType="end"/>
      </w:r>
      <w:r>
        <w:rPr>
          <w:rFonts w:ascii="华文中宋" w:hAnsi="华文中宋" w:eastAsia="华文中宋"/>
          <w:b/>
          <w:color w:val="000000"/>
          <w:sz w:val="36"/>
          <w:szCs w:val="36"/>
        </w:rPr>
        <w:drawing>
          <wp:inline distT="0" distB="0" distL="0" distR="0">
            <wp:extent cx="1300480" cy="826135"/>
            <wp:effectExtent l="0" t="0" r="0" b="0"/>
            <wp:docPr id="1" name="图片 8"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资源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0480" cy="826135"/>
                    </a:xfrm>
                    <a:prstGeom prst="rect">
                      <a:avLst/>
                    </a:prstGeom>
                    <a:noFill/>
                    <a:ln>
                      <a:noFill/>
                    </a:ln>
                    <a:effectLst/>
                  </pic:spPr>
                </pic:pic>
              </a:graphicData>
            </a:graphic>
          </wp:inline>
        </w:drawing>
      </w:r>
      <w:r>
        <w:rPr>
          <w:rFonts w:hint="eastAsia" w:ascii="华文中宋" w:hAnsi="华文中宋" w:eastAsia="华文中宋"/>
          <w:b/>
          <w:color w:val="000000"/>
          <w:sz w:val="36"/>
          <w:szCs w:val="36"/>
        </w:rPr>
        <w:t xml:space="preserve"> </w:t>
      </w:r>
      <w:r>
        <w:drawing>
          <wp:inline distT="0" distB="0" distL="0" distR="0">
            <wp:extent cx="992505" cy="958215"/>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92505" cy="958215"/>
                    </a:xfrm>
                    <a:prstGeom prst="rect">
                      <a:avLst/>
                    </a:prstGeom>
                    <a:noFill/>
                    <a:ln>
                      <a:noFill/>
                    </a:ln>
                    <a:effectLst/>
                  </pic:spPr>
                </pic:pic>
              </a:graphicData>
            </a:graphic>
          </wp:inline>
        </w:drawing>
      </w:r>
      <w:r>
        <w:rPr>
          <w:rFonts w:hint="eastAsia"/>
        </w:rPr>
        <w:t xml:space="preserve">   </w:t>
      </w:r>
      <w:r>
        <w:rPr>
          <w:rFonts w:hint="eastAsia" w:ascii="华文中宋" w:hAnsi="华文中宋" w:eastAsia="华文中宋"/>
          <w:b/>
          <w:color w:val="000000"/>
          <w:sz w:val="36"/>
          <w:szCs w:val="36"/>
        </w:rPr>
        <w:drawing>
          <wp:inline distT="0" distB="0" distL="0" distR="0">
            <wp:extent cx="1007110" cy="1007110"/>
            <wp:effectExtent l="0" t="0" r="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07110" cy="1007110"/>
                    </a:xfrm>
                    <a:prstGeom prst="rect">
                      <a:avLst/>
                    </a:prstGeom>
                    <a:noFill/>
                    <a:ln>
                      <a:noFill/>
                    </a:ln>
                  </pic:spPr>
                </pic:pic>
              </a:graphicData>
            </a:graphic>
          </wp:inline>
        </w:drawing>
      </w:r>
      <w:r>
        <w:rPr>
          <w:rFonts w:hint="eastAsia" w:ascii="华文中宋" w:hAnsi="华文中宋" w:eastAsia="华文中宋"/>
          <w:b/>
          <w:color w:val="000000"/>
          <w:sz w:val="36"/>
          <w:szCs w:val="36"/>
        </w:rPr>
        <w:t xml:space="preserve">   </w:t>
      </w:r>
      <w:r>
        <w:drawing>
          <wp:inline distT="0" distB="0" distL="0" distR="0">
            <wp:extent cx="904875" cy="875030"/>
            <wp:effectExtent l="0" t="0" r="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04875" cy="875030"/>
                    </a:xfrm>
                    <a:prstGeom prst="rect">
                      <a:avLst/>
                    </a:prstGeom>
                    <a:noFill/>
                    <a:ln>
                      <a:noFill/>
                    </a:ln>
                  </pic:spPr>
                </pic:pic>
              </a:graphicData>
            </a:graphic>
          </wp:inline>
        </w:drawing>
      </w:r>
    </w:p>
    <w:p w14:paraId="360200D8">
      <w:pPr>
        <w:snapToGrid w:val="0"/>
        <w:spacing w:line="312" w:lineRule="auto"/>
        <w:jc w:val="center"/>
        <w:rPr>
          <w:rFonts w:hint="eastAsia" w:ascii="华文中宋" w:hAnsi="华文中宋" w:eastAsia="华文中宋"/>
          <w:b/>
          <w:color w:val="000000"/>
          <w:sz w:val="36"/>
          <w:szCs w:val="36"/>
        </w:rPr>
      </w:pPr>
    </w:p>
    <w:p w14:paraId="05E72056">
      <w:pPr>
        <w:spacing w:line="20" w:lineRule="atLeast"/>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bookmarkStart w:id="0" w:name="OLE_LINK2"/>
      <w:bookmarkStart w:id="1" w:name="OLE_LINK1"/>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0ED029C2">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w:t>
      </w:r>
      <w:bookmarkEnd w:id="0"/>
      <w:bookmarkEnd w:id="1"/>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第二十三届中国研究生</w:t>
      </w:r>
    </w:p>
    <w:p w14:paraId="62DEB8E3">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1567CC43">
      <w:pPr>
        <w:spacing w:line="20" w:lineRule="atLeast"/>
        <w:jc w:val="center"/>
        <w:rPr>
          <w:sz w:val="44"/>
          <w:szCs w:val="44"/>
        </w:rPr>
      </w:pPr>
    </w:p>
    <w:tbl>
      <w:tblPr>
        <w:tblStyle w:val="19"/>
        <w:tblW w:w="0" w:type="auto"/>
        <w:jc w:val="center"/>
        <w:tblLayout w:type="fixed"/>
        <w:tblCellMar>
          <w:top w:w="0" w:type="dxa"/>
          <w:left w:w="108" w:type="dxa"/>
          <w:bottom w:w="0" w:type="dxa"/>
          <w:right w:w="108" w:type="dxa"/>
        </w:tblCellMar>
      </w:tblPr>
      <w:tblGrid>
        <w:gridCol w:w="1842"/>
        <w:gridCol w:w="6512"/>
      </w:tblGrid>
      <w:tr w14:paraId="2B300592">
        <w:tblPrEx>
          <w:tblCellMar>
            <w:top w:w="0" w:type="dxa"/>
            <w:left w:w="108" w:type="dxa"/>
            <w:bottom w:w="0" w:type="dxa"/>
            <w:right w:w="108" w:type="dxa"/>
          </w:tblCellMar>
        </w:tblPrEx>
        <w:trPr>
          <w:trHeight w:val="1134" w:hRule="atLeast"/>
          <w:jc w:val="center"/>
        </w:trPr>
        <w:tc>
          <w:tcPr>
            <w:tcW w:w="1842" w:type="dxa"/>
            <w:tcBorders>
              <w:bottom w:val="single" w:color="auto" w:sz="12" w:space="0"/>
            </w:tcBorders>
            <w:vAlign w:val="bottom"/>
          </w:tcPr>
          <w:p w14:paraId="4A13DA1D">
            <w:pPr>
              <w:spacing w:line="20" w:lineRule="atLeast"/>
              <w:rPr>
                <w:b/>
                <w:sz w:val="36"/>
                <w:szCs w:val="36"/>
              </w:rPr>
            </w:pPr>
            <w:r>
              <w:rPr>
                <w:rFonts w:hint="eastAsia"/>
                <w:b/>
                <w:sz w:val="36"/>
                <w:szCs w:val="36"/>
              </w:rPr>
              <w:t>学    校</w:t>
            </w:r>
          </w:p>
        </w:tc>
        <w:tc>
          <w:tcPr>
            <w:tcW w:w="6512" w:type="dxa"/>
            <w:tcBorders>
              <w:bottom w:val="single" w:color="auto" w:sz="12" w:space="0"/>
            </w:tcBorders>
          </w:tcPr>
          <w:p w14:paraId="76A37814">
            <w:pPr>
              <w:spacing w:line="20" w:lineRule="atLeast"/>
              <w:rPr>
                <w:b/>
                <w:sz w:val="36"/>
                <w:szCs w:val="36"/>
              </w:rPr>
            </w:pPr>
          </w:p>
          <w:p w14:paraId="78428688">
            <w:pPr>
              <w:spacing w:line="20" w:lineRule="atLeast"/>
              <w:rPr>
                <w:b/>
                <w:sz w:val="36"/>
                <w:szCs w:val="36"/>
              </w:rPr>
            </w:pPr>
            <w:r>
              <w:rPr>
                <w:rFonts w:hint="eastAsia"/>
                <w:b/>
                <w:sz w:val="36"/>
                <w:szCs w:val="36"/>
              </w:rPr>
              <w:t>重庆大学</w:t>
            </w:r>
          </w:p>
        </w:tc>
      </w:tr>
      <w:tr w14:paraId="257465D1">
        <w:tblPrEx>
          <w:tblCellMar>
            <w:top w:w="0" w:type="dxa"/>
            <w:left w:w="108" w:type="dxa"/>
            <w:bottom w:w="0" w:type="dxa"/>
            <w:right w:w="108" w:type="dxa"/>
          </w:tblCellMar>
        </w:tblPrEx>
        <w:trPr>
          <w:trHeight w:val="1134" w:hRule="atLeast"/>
          <w:jc w:val="center"/>
        </w:trPr>
        <w:tc>
          <w:tcPr>
            <w:tcW w:w="1842" w:type="dxa"/>
            <w:tcBorders>
              <w:top w:val="single" w:color="auto" w:sz="12" w:space="0"/>
              <w:bottom w:val="single" w:color="auto" w:sz="12" w:space="0"/>
            </w:tcBorders>
            <w:vAlign w:val="bottom"/>
          </w:tcPr>
          <w:p w14:paraId="6C5276BF">
            <w:pPr>
              <w:spacing w:line="20" w:lineRule="atLeast"/>
              <w:jc w:val="center"/>
              <w:rPr>
                <w:b/>
                <w:sz w:val="36"/>
                <w:szCs w:val="36"/>
              </w:rPr>
            </w:pPr>
            <w:r>
              <w:rPr>
                <w:rFonts w:hint="eastAsia"/>
                <w:b/>
                <w:sz w:val="36"/>
                <w:szCs w:val="36"/>
              </w:rPr>
              <w:t>参赛队号</w:t>
            </w:r>
          </w:p>
        </w:tc>
        <w:tc>
          <w:tcPr>
            <w:tcW w:w="6512" w:type="dxa"/>
            <w:tcBorders>
              <w:top w:val="single" w:color="auto" w:sz="12" w:space="0"/>
              <w:bottom w:val="single" w:color="auto" w:sz="12" w:space="0"/>
            </w:tcBorders>
          </w:tcPr>
          <w:p w14:paraId="32A26CE2">
            <w:pPr>
              <w:spacing w:line="20" w:lineRule="atLeast"/>
              <w:rPr>
                <w:b/>
                <w:sz w:val="36"/>
                <w:szCs w:val="36"/>
              </w:rPr>
            </w:pPr>
          </w:p>
          <w:p w14:paraId="1C37D85F">
            <w:pPr>
              <w:spacing w:line="20" w:lineRule="atLeast"/>
              <w:rPr>
                <w:b/>
                <w:sz w:val="36"/>
                <w:szCs w:val="36"/>
              </w:rPr>
            </w:pPr>
            <w:r>
              <w:rPr>
                <w:b/>
                <w:sz w:val="36"/>
                <w:szCs w:val="36"/>
              </w:rPr>
              <w:t>25106110022</w:t>
            </w:r>
          </w:p>
        </w:tc>
      </w:tr>
      <w:tr w14:paraId="3492D5AA">
        <w:tblPrEx>
          <w:tblCellMar>
            <w:top w:w="0" w:type="dxa"/>
            <w:left w:w="108" w:type="dxa"/>
            <w:bottom w:w="0" w:type="dxa"/>
            <w:right w:w="108" w:type="dxa"/>
          </w:tblCellMar>
        </w:tblPrEx>
        <w:trPr>
          <w:trHeight w:val="625" w:hRule="atLeast"/>
          <w:jc w:val="center"/>
        </w:trPr>
        <w:tc>
          <w:tcPr>
            <w:tcW w:w="1842" w:type="dxa"/>
            <w:vMerge w:val="restart"/>
            <w:tcBorders>
              <w:top w:val="single" w:color="auto" w:sz="12" w:space="0"/>
            </w:tcBorders>
            <w:vAlign w:val="center"/>
          </w:tcPr>
          <w:p w14:paraId="7D72CA54">
            <w:pPr>
              <w:spacing w:line="20" w:lineRule="atLeast"/>
              <w:jc w:val="center"/>
              <w:rPr>
                <w:b/>
                <w:sz w:val="36"/>
                <w:szCs w:val="36"/>
              </w:rPr>
            </w:pPr>
            <w:r>
              <w:rPr>
                <w:rFonts w:hint="eastAsia"/>
                <w:b/>
                <w:sz w:val="36"/>
                <w:szCs w:val="36"/>
              </w:rPr>
              <w:t>队员姓名</w:t>
            </w:r>
          </w:p>
        </w:tc>
        <w:tc>
          <w:tcPr>
            <w:tcW w:w="6512" w:type="dxa"/>
            <w:tcBorders>
              <w:top w:val="single" w:color="auto" w:sz="12" w:space="0"/>
              <w:bottom w:val="single" w:color="auto" w:sz="8" w:space="0"/>
            </w:tcBorders>
          </w:tcPr>
          <w:p w14:paraId="37C8FCB1">
            <w:pPr>
              <w:spacing w:line="20" w:lineRule="atLeast"/>
              <w:rPr>
                <w:b/>
                <w:sz w:val="36"/>
                <w:szCs w:val="36"/>
              </w:rPr>
            </w:pPr>
            <w:r>
              <w:rPr>
                <w:rFonts w:hint="eastAsia"/>
                <w:b/>
                <w:sz w:val="36"/>
                <w:szCs w:val="36"/>
              </w:rPr>
              <w:t>1.徐豪鹏</w:t>
            </w:r>
          </w:p>
        </w:tc>
      </w:tr>
      <w:tr w14:paraId="19C5FB7A">
        <w:tblPrEx>
          <w:tblCellMar>
            <w:top w:w="0" w:type="dxa"/>
            <w:left w:w="108" w:type="dxa"/>
            <w:bottom w:w="0" w:type="dxa"/>
            <w:right w:w="108" w:type="dxa"/>
          </w:tblCellMar>
        </w:tblPrEx>
        <w:trPr>
          <w:trHeight w:val="625" w:hRule="atLeast"/>
          <w:jc w:val="center"/>
        </w:trPr>
        <w:tc>
          <w:tcPr>
            <w:tcW w:w="1842" w:type="dxa"/>
            <w:vMerge w:val="continue"/>
            <w:vAlign w:val="center"/>
          </w:tcPr>
          <w:p w14:paraId="001B998D">
            <w:pPr>
              <w:spacing w:line="20" w:lineRule="atLeast"/>
              <w:jc w:val="center"/>
              <w:rPr>
                <w:b/>
                <w:sz w:val="36"/>
                <w:szCs w:val="36"/>
              </w:rPr>
            </w:pPr>
          </w:p>
        </w:tc>
        <w:tc>
          <w:tcPr>
            <w:tcW w:w="6512" w:type="dxa"/>
            <w:tcBorders>
              <w:top w:val="single" w:color="auto" w:sz="8" w:space="0"/>
              <w:bottom w:val="single" w:color="auto" w:sz="8" w:space="0"/>
            </w:tcBorders>
          </w:tcPr>
          <w:p w14:paraId="3DDE71F1">
            <w:pPr>
              <w:spacing w:line="20" w:lineRule="atLeast"/>
              <w:rPr>
                <w:b/>
                <w:sz w:val="36"/>
                <w:szCs w:val="36"/>
              </w:rPr>
            </w:pPr>
            <w:r>
              <w:rPr>
                <w:rFonts w:hint="eastAsia"/>
                <w:b/>
                <w:sz w:val="36"/>
                <w:szCs w:val="36"/>
              </w:rPr>
              <w:t>2.刘加情</w:t>
            </w:r>
          </w:p>
        </w:tc>
      </w:tr>
      <w:tr w14:paraId="053B946F">
        <w:tblPrEx>
          <w:tblCellMar>
            <w:top w:w="0" w:type="dxa"/>
            <w:left w:w="108" w:type="dxa"/>
            <w:bottom w:w="0" w:type="dxa"/>
            <w:right w:w="108" w:type="dxa"/>
          </w:tblCellMar>
        </w:tblPrEx>
        <w:trPr>
          <w:trHeight w:val="625" w:hRule="atLeast"/>
          <w:jc w:val="center"/>
        </w:trPr>
        <w:tc>
          <w:tcPr>
            <w:tcW w:w="1842" w:type="dxa"/>
            <w:vMerge w:val="continue"/>
            <w:tcBorders>
              <w:bottom w:val="single" w:color="auto" w:sz="12" w:space="0"/>
            </w:tcBorders>
            <w:vAlign w:val="center"/>
          </w:tcPr>
          <w:p w14:paraId="5B4D3FC6">
            <w:pPr>
              <w:spacing w:line="20" w:lineRule="atLeast"/>
              <w:jc w:val="center"/>
              <w:rPr>
                <w:b/>
                <w:sz w:val="36"/>
                <w:szCs w:val="36"/>
              </w:rPr>
            </w:pPr>
          </w:p>
        </w:tc>
        <w:tc>
          <w:tcPr>
            <w:tcW w:w="6512" w:type="dxa"/>
            <w:tcBorders>
              <w:top w:val="single" w:color="auto" w:sz="8" w:space="0"/>
              <w:bottom w:val="single" w:color="auto" w:sz="12" w:space="0"/>
            </w:tcBorders>
          </w:tcPr>
          <w:p w14:paraId="3D948192">
            <w:pPr>
              <w:spacing w:line="20" w:lineRule="atLeast"/>
              <w:rPr>
                <w:b/>
                <w:sz w:val="36"/>
                <w:szCs w:val="36"/>
              </w:rPr>
            </w:pPr>
            <w:r>
              <w:rPr>
                <w:rFonts w:hint="eastAsia"/>
                <w:b/>
                <w:sz w:val="36"/>
                <w:szCs w:val="36"/>
              </w:rPr>
              <w:t>3.孟晨辉</w:t>
            </w:r>
          </w:p>
        </w:tc>
      </w:tr>
    </w:tbl>
    <w:p w14:paraId="59BA2A5C">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55F7E290">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21BB91AB">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33D0216B">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529EC69C">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3036261D">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2860FF67">
      <w:pPr>
        <w:spacing w:line="20" w:lineRule="atLeast"/>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2C32D63B">
      <w:pPr>
        <w:spacing w:line="20" w:lineRule="atLeast"/>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355157AC">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“华为杯”第二十二届中国研究生</w:t>
      </w:r>
    </w:p>
    <w:p w14:paraId="0C9D2AD8">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04814D48">
      <w:pPr>
        <w:spacing w:line="360" w:lineRule="auto"/>
        <w:jc w:val="left"/>
        <w:rPr>
          <w:rFonts w:hint="eastAsia" w:ascii="宋体" w:hAnsi="宋体"/>
          <w:sz w:val="28"/>
        </w:rPr>
      </w:pPr>
    </w:p>
    <w:p w14:paraId="6F7E6818">
      <w:pPr>
        <w:jc w:val="center"/>
        <w:rPr>
          <w:rFonts w:eastAsia="黑体"/>
          <w:sz w:val="32"/>
          <w:szCs w:val="32"/>
        </w:rPr>
      </w:pPr>
      <w:r>
        <w:rPr>
          <w:rFonts w:hint="eastAsia" w:ascii="隶书" w:hAnsi="宋体" w:eastAsia="隶书"/>
          <w:sz w:val="36"/>
        </w:rPr>
        <w:t>题 目：</w:t>
      </w:r>
      <w:r>
        <w:rPr>
          <w:rFonts w:ascii="黑体" w:hAnsi="黑体" w:eastAsia="黑体" w:cs="黑体"/>
          <w:sz w:val="32"/>
          <w:szCs w:val="32"/>
          <w:u w:val="single"/>
        </w:rPr>
        <w:t>基于深度学习的高速列车轴承故障诊断研究</w:t>
      </w:r>
    </w:p>
    <w:p w14:paraId="5F6C4F9C">
      <w:pPr>
        <w:pStyle w:val="48"/>
      </w:pPr>
      <w:bookmarkStart w:id="2" w:name="_Toc241235443"/>
      <w:r>
        <w:rPr>
          <w:rFonts w:hint="eastAsia"/>
        </w:rPr>
        <w:t>摘</w:t>
      </w:r>
      <w:r>
        <w:t xml:space="preserve"> </w:t>
      </w:r>
      <w:r>
        <w:rPr>
          <w:rFonts w:hint="eastAsia"/>
        </w:rPr>
        <w:t>要：</w:t>
      </w:r>
      <w:bookmarkEnd w:id="2"/>
    </w:p>
    <w:p w14:paraId="59370D47">
      <w:pPr>
        <w:pStyle w:val="66"/>
        <w:ind w:firstLine="480"/>
      </w:pPr>
      <w:r>
        <w:rPr>
          <w:rFonts w:hint="eastAsia"/>
        </w:rPr>
        <w:t>高速列车轴承作为高速列车走行系统的关键旋转部件，具有故障率高、易损坏等特点，其故障诊断对保障列车安全运营具有重要意义。由于实际运营环境中故障数据稀缺且分布失衡，再加上受到背景噪声等各项因素的影响，传统基于专家经验的诊断方法难以满足复杂运营场景下的精准诊断需求。本文基于卷积神经网络，结合注意力机制和迁移学习技术，构建了一种从试验台数据向实际运营数据的智能故障诊断模型。</w:t>
      </w:r>
    </w:p>
    <w:p w14:paraId="3005556E">
      <w:pPr>
        <w:pStyle w:val="66"/>
        <w:ind w:firstLine="480"/>
      </w:pPr>
      <w:r>
        <w:rPr>
          <w:rFonts w:hint="eastAsia"/>
        </w:rPr>
        <w:t>针对任务一，为充分挖掘轴承振动信号中的故障特征，从时域、频域和时频域等多个维度进行特征分析。通过统计分析方法提取</w:t>
      </w:r>
      <w:r>
        <w:rPr>
          <w:rFonts w:hint="eastAsia"/>
          <w:b/>
          <w:bCs/>
        </w:rPr>
        <w:t>时域特征</w:t>
      </w:r>
      <w:r>
        <w:rPr>
          <w:rFonts w:hint="eastAsia"/>
        </w:rPr>
        <w:t>（如均方根值、峰度、偏度等），利用快速傅里叶变换提取</w:t>
      </w:r>
      <w:r>
        <w:rPr>
          <w:rFonts w:hint="eastAsia"/>
          <w:b/>
          <w:bCs/>
        </w:rPr>
        <w:t>频域特征</w:t>
      </w:r>
      <w:r>
        <w:rPr>
          <w:rFonts w:hint="eastAsia"/>
        </w:rPr>
        <w:t>（包括故障特征频率BPFO、BPFI、BSF），并采用小波变换等方法提取</w:t>
      </w:r>
      <w:r>
        <w:rPr>
          <w:rFonts w:hint="eastAsia"/>
          <w:b/>
          <w:bCs/>
        </w:rPr>
        <w:t>时频域特征</w:t>
      </w:r>
      <w:r>
        <w:rPr>
          <w:rFonts w:hint="eastAsia"/>
        </w:rPr>
        <w:t>。基于特征重要性评估，最终筛选出13个代表性特征，构建了包含161个源域样本的特征数据集，为后续诊断任务提供稳健的特征基础。</w:t>
      </w:r>
    </w:p>
    <w:p w14:paraId="57AB215F">
      <w:pPr>
        <w:pStyle w:val="66"/>
        <w:ind w:firstLine="480"/>
      </w:pPr>
      <w:r>
        <w:rPr>
          <w:rFonts w:hint="eastAsia"/>
        </w:rPr>
        <w:t>针对任务二，在提取的故障特征基础上，设计了基于</w:t>
      </w:r>
      <w:r>
        <w:rPr>
          <w:rFonts w:hint="eastAsia"/>
          <w:b/>
          <w:bCs/>
        </w:rPr>
        <w:t>深度学习</w:t>
      </w:r>
      <w:r>
        <w:rPr>
          <w:rFonts w:hint="eastAsia"/>
        </w:rPr>
        <w:t>的源域故障诊断模型。采用</w:t>
      </w:r>
      <w:r>
        <w:rPr>
          <w:rFonts w:hint="eastAsia"/>
          <w:b/>
          <w:bCs/>
        </w:rPr>
        <w:t>CNN</w:t>
      </w:r>
      <w:r>
        <w:rPr>
          <w:rFonts w:hint="eastAsia"/>
        </w:rPr>
        <w:t>结合</w:t>
      </w:r>
      <w:r>
        <w:rPr>
          <w:rFonts w:hint="eastAsia"/>
          <w:b/>
          <w:bCs/>
        </w:rPr>
        <w:t>注意力机制</w:t>
      </w:r>
      <w:r>
        <w:rPr>
          <w:rFonts w:hint="eastAsia"/>
        </w:rPr>
        <w:t>的网络架构，通过卷积层提取局部特征，注意力模块增强关键特征权重，全连接层实现最终分类。模型在源域测试集上取得了</w:t>
      </w:r>
      <w:r>
        <w:rPr>
          <w:rFonts w:hint="eastAsia"/>
          <w:b/>
          <w:bCs/>
        </w:rPr>
        <w:t>97.48%</w:t>
      </w:r>
      <w:r>
        <w:rPr>
          <w:rFonts w:hint="eastAsia"/>
        </w:rPr>
        <w:t>的诊断准确率，验证了所提取特征的有效性和模型架构的合理性。</w:t>
      </w:r>
    </w:p>
    <w:p w14:paraId="5B2C0D21">
      <w:pPr>
        <w:pStyle w:val="66"/>
        <w:ind w:firstLine="480"/>
      </w:pPr>
      <w:r>
        <w:rPr>
          <w:rFonts w:hint="eastAsia"/>
        </w:rPr>
        <w:t>针对任务三，源域与目标域间存在分布偏移、样本稀缺及标签缺失等问题，本研究引入</w:t>
      </w:r>
      <w:r>
        <w:rPr>
          <w:rFonts w:hint="eastAsia"/>
          <w:b/>
          <w:bCs/>
        </w:rPr>
        <w:t>阶次域特征</w:t>
      </w:r>
      <w:r>
        <w:rPr>
          <w:rFonts w:hint="eastAsia"/>
        </w:rPr>
        <w:t>来规避转速差异，并设计了基于CORAL、MMD及子空间对齐的三种域适应迁移学习方法。采用</w:t>
      </w:r>
      <w:r>
        <w:rPr>
          <w:rFonts w:hint="eastAsia"/>
          <w:b/>
          <w:bCs/>
        </w:rPr>
        <w:t>半监督迭代学习</w:t>
      </w:r>
      <w:r>
        <w:rPr>
          <w:rFonts w:hint="eastAsia"/>
        </w:rPr>
        <w:t>与</w:t>
      </w:r>
      <w:r>
        <w:rPr>
          <w:rFonts w:hint="eastAsia"/>
          <w:b/>
          <w:bCs/>
        </w:rPr>
        <w:t>伪标签</w:t>
      </w:r>
      <w:r>
        <w:rPr>
          <w:rFonts w:hint="eastAsia"/>
        </w:rPr>
        <w:t>生成策略，通过目标域自适应迭代优化域间映射。t-SNE可视化分析结果表明，基于MMD的迁移诊断模型性能最优，源域识别准确率达</w:t>
      </w:r>
      <w:r>
        <w:rPr>
          <w:rFonts w:hint="eastAsia"/>
          <w:b/>
          <w:bCs/>
        </w:rPr>
        <w:t>96.4%</w:t>
      </w:r>
      <w:r>
        <w:rPr>
          <w:rFonts w:hint="eastAsia"/>
        </w:rPr>
        <w:t>，目标域置信度达</w:t>
      </w:r>
      <w:r>
        <w:rPr>
          <w:rFonts w:hint="eastAsia"/>
          <w:b/>
          <w:bCs/>
        </w:rPr>
        <w:t>85%</w:t>
      </w:r>
      <w:r>
        <w:rPr>
          <w:rFonts w:hint="eastAsia"/>
        </w:rPr>
        <w:t>，有效实现了跨工况智能诊断。</w:t>
      </w:r>
    </w:p>
    <w:p w14:paraId="4400A01A">
      <w:pPr>
        <w:pStyle w:val="66"/>
        <w:ind w:firstLine="480"/>
      </w:pPr>
      <w:r>
        <w:rPr>
          <w:rFonts w:hint="eastAsia"/>
        </w:rPr>
        <w:t>针对任务四，从迁移学习可解释性角度，通过注意力机制可视化分析了关键频率成分在故障识别中的作用机制。</w:t>
      </w:r>
      <w:r>
        <w:rPr>
          <w:rFonts w:hint="eastAsia"/>
          <w:b/>
          <w:bCs/>
        </w:rPr>
        <w:t>LIME</w:t>
      </w:r>
      <w:r>
        <w:rPr>
          <w:rFonts w:hint="eastAsia"/>
        </w:rPr>
        <w:t>方法的局部解释表明，</w:t>
      </w:r>
      <w:r>
        <w:rPr>
          <w:rFonts w:hint="eastAsia"/>
          <w:b/>
          <w:bCs/>
        </w:rPr>
        <w:t>故障特征频率</w:t>
      </w:r>
      <w:r>
        <w:rPr>
          <w:rFonts w:hint="eastAsia"/>
        </w:rPr>
        <w:t>及其</w:t>
      </w:r>
      <w:r>
        <w:rPr>
          <w:rFonts w:hint="eastAsia"/>
          <w:b/>
          <w:bCs/>
        </w:rPr>
        <w:t>谐波成分</w:t>
      </w:r>
      <w:r>
        <w:rPr>
          <w:rFonts w:hint="eastAsia"/>
        </w:rPr>
        <w:t>是模型决策的关键依据，这与轴承故障机理高度吻合。通过特征重要性分析和决策边界可视化，验证了模型学习到的知识与物理机理的一致性，提高了诊断结果的可信度和实用性。</w:t>
      </w:r>
    </w:p>
    <w:p w14:paraId="670ADB9C">
      <w:pPr>
        <w:spacing w:line="360" w:lineRule="auto"/>
        <w:jc w:val="left"/>
        <w:rPr>
          <w:rStyle w:val="67"/>
        </w:rPr>
      </w:pPr>
      <w:r>
        <w:rPr>
          <w:rFonts w:hint="eastAsia" w:ascii="宋体" w:hAnsi="宋体"/>
          <w:b/>
          <w:bCs/>
          <w:sz w:val="24"/>
          <w:szCs w:val="24"/>
        </w:rPr>
        <w:t>关键词</w:t>
      </w:r>
      <w:r>
        <w:rPr>
          <w:rFonts w:hint="eastAsia" w:ascii="隶书" w:hAnsi="宋体" w:eastAsia="隶书"/>
          <w:b/>
          <w:bCs/>
          <w:sz w:val="36"/>
        </w:rPr>
        <w:t>：</w:t>
      </w:r>
      <w:r>
        <w:rPr>
          <w:rStyle w:val="67"/>
          <w:rFonts w:hint="eastAsia"/>
        </w:rPr>
        <w:t>高速列车轴承；故障诊断；迁移学习；深度学习；可解释性分析</w:t>
      </w:r>
    </w:p>
    <w:p w14:paraId="2697EB88">
      <w:pPr>
        <w:pStyle w:val="48"/>
      </w:pPr>
      <w:r>
        <w:rPr>
          <w:rFonts w:ascii="Cambria" w:hAnsi="Cambria"/>
          <w:szCs w:val="36"/>
        </w:rPr>
        <w:br w:type="page"/>
      </w:r>
      <w:bookmarkStart w:id="3" w:name="_Toc241235444"/>
      <w:r>
        <w:rPr>
          <w:lang w:val="zh-CN"/>
        </w:rPr>
        <w:t>目</w:t>
      </w:r>
      <w:r>
        <w:rPr>
          <w:rFonts w:hint="eastAsia"/>
          <w:lang w:val="zh-CN"/>
        </w:rPr>
        <w:t xml:space="preserve"> </w:t>
      </w:r>
      <w:r>
        <w:rPr>
          <w:lang w:val="zh-CN"/>
        </w:rPr>
        <w:t>录</w:t>
      </w:r>
      <w:bookmarkEnd w:id="3"/>
    </w:p>
    <w:p w14:paraId="2D337D8D">
      <w:pPr>
        <w:pStyle w:val="15"/>
        <w:tabs>
          <w:tab w:val="right" w:leader="dot" w:pos="9346"/>
        </w:tabs>
        <w:rPr>
          <w:rFonts w:hint="eastAsia" w:asciiTheme="minorHAnsi" w:hAnsiTheme="minorHAnsi" w:eastAsiaTheme="minorEastAsia" w:cstheme="minorBidi"/>
          <w:sz w:val="22"/>
          <w:szCs w:val="24"/>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"_Toc241235443" </w:instrText>
      </w:r>
      <w:r>
        <w:fldChar w:fldCharType="separate"/>
      </w:r>
      <w:r>
        <w:rPr>
          <w:rStyle w:val="25"/>
        </w:rPr>
        <w:t>摘 要：</w:t>
      </w:r>
      <w:r>
        <w:rPr>
          <w:rFonts w:hint="eastAsia"/>
        </w:rPr>
        <w:tab/>
      </w:r>
      <w:r>
        <w:rPr>
          <w:rFonts w:hint="eastAsia"/>
        </w:rPr>
        <w:fldChar w:fldCharType="begin"/>
      </w:r>
      <w:r>
        <w:rPr>
          <w:rFonts w:hint="eastAsia"/>
        </w:rPr>
        <w:instrText xml:space="preserve"> </w:instrText>
      </w:r>
      <w:r>
        <w:instrText xml:space="preserve">PAGEREF _Toc241235443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B644618">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"_Toc241235444" </w:instrText>
      </w:r>
      <w:r>
        <w:fldChar w:fldCharType="separate"/>
      </w:r>
      <w:r>
        <w:rPr>
          <w:rStyle w:val="25"/>
          <w:lang w:val="zh-CN"/>
        </w:rPr>
        <w:t>目 录</w:t>
      </w:r>
      <w:r>
        <w:rPr>
          <w:rFonts w:hint="eastAsia"/>
        </w:rPr>
        <w:tab/>
      </w:r>
      <w:r>
        <w:rPr>
          <w:rFonts w:hint="eastAsia"/>
        </w:rPr>
        <w:fldChar w:fldCharType="begin"/>
      </w:r>
      <w:r>
        <w:rPr>
          <w:rFonts w:hint="eastAsia"/>
        </w:rPr>
        <w:instrText xml:space="preserve"> </w:instrText>
      </w:r>
      <w:r>
        <w:instrText xml:space="preserve">PAGEREF _Toc241235444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0E1BF37">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"_Toc241235445" </w:instrText>
      </w:r>
      <w:r>
        <w:fldChar w:fldCharType="separate"/>
      </w:r>
      <w:r>
        <w:rPr>
          <w:rStyle w:val="25"/>
        </w:rPr>
        <w:t>一、问题背景与问题重述</w:t>
      </w:r>
      <w:r>
        <w:rPr>
          <w:rFonts w:hint="eastAsia"/>
        </w:rPr>
        <w:tab/>
      </w:r>
      <w:r>
        <w:rPr>
          <w:rFonts w:hint="eastAsia"/>
        </w:rPr>
        <w:fldChar w:fldCharType="begin"/>
      </w:r>
      <w:r>
        <w:rPr>
          <w:rFonts w:hint="eastAsia"/>
        </w:rPr>
        <w:instrText xml:space="preserve"> </w:instrText>
      </w:r>
      <w:r>
        <w:instrText xml:space="preserve">PAGEREF _Toc241235445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F71792C">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"_Toc241235446" </w:instrText>
      </w:r>
      <w:r>
        <w:fldChar w:fldCharType="separate"/>
      </w:r>
      <w:r>
        <w:rPr>
          <w:rStyle w:val="25"/>
          <w:b/>
        </w:rPr>
        <w:t>1.1 问题背景</w:t>
      </w:r>
      <w:r>
        <w:rPr>
          <w:rFonts w:hint="eastAsia"/>
        </w:rPr>
        <w:tab/>
      </w:r>
      <w:r>
        <w:rPr>
          <w:rFonts w:hint="eastAsia"/>
        </w:rPr>
        <w:fldChar w:fldCharType="begin"/>
      </w:r>
      <w:r>
        <w:rPr>
          <w:rFonts w:hint="eastAsia"/>
        </w:rPr>
        <w:instrText xml:space="preserve"> </w:instrText>
      </w:r>
      <w:r>
        <w:instrText xml:space="preserve">PAGEREF _Toc241235446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F425ECF">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"_Toc241235447" </w:instrText>
      </w:r>
      <w:r>
        <w:fldChar w:fldCharType="separate"/>
      </w:r>
      <w:r>
        <w:rPr>
          <w:rStyle w:val="25"/>
          <w:b/>
        </w:rPr>
        <w:t>1.2 问题重述</w:t>
      </w:r>
      <w:r>
        <w:rPr>
          <w:rFonts w:hint="eastAsia"/>
        </w:rPr>
        <w:tab/>
      </w:r>
      <w:r>
        <w:rPr>
          <w:rFonts w:hint="eastAsia"/>
        </w:rPr>
        <w:fldChar w:fldCharType="begin"/>
      </w:r>
      <w:r>
        <w:rPr>
          <w:rFonts w:hint="eastAsia"/>
        </w:rPr>
        <w:instrText xml:space="preserve"> </w:instrText>
      </w:r>
      <w:r>
        <w:instrText xml:space="preserve">PAGEREF _Toc241235447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03BEC2A">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"_Toc241235448" </w:instrText>
      </w:r>
      <w:r>
        <w:fldChar w:fldCharType="separate"/>
      </w:r>
      <w:r>
        <w:rPr>
          <w:rStyle w:val="25"/>
        </w:rPr>
        <w:t>1.3 技术路线</w:t>
      </w:r>
      <w:r>
        <w:rPr>
          <w:rFonts w:hint="eastAsia"/>
        </w:rPr>
        <w:tab/>
      </w:r>
      <w:r>
        <w:rPr>
          <w:rFonts w:hint="eastAsia"/>
        </w:rPr>
        <w:fldChar w:fldCharType="begin"/>
      </w:r>
      <w:r>
        <w:rPr>
          <w:rFonts w:hint="eastAsia"/>
        </w:rPr>
        <w:instrText xml:space="preserve"> </w:instrText>
      </w:r>
      <w:r>
        <w:instrText xml:space="preserve">PAGEREF _Toc241235448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5DFCD3E">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"_Toc241235449" </w:instrText>
      </w:r>
      <w:r>
        <w:fldChar w:fldCharType="separate"/>
      </w:r>
      <w:r>
        <w:rPr>
          <w:rStyle w:val="25"/>
        </w:rPr>
        <w:t>二、模型假设与符号说明</w:t>
      </w:r>
      <w:r>
        <w:rPr>
          <w:rFonts w:hint="eastAsia"/>
        </w:rPr>
        <w:tab/>
      </w:r>
      <w:r>
        <w:rPr>
          <w:rFonts w:hint="eastAsia"/>
        </w:rPr>
        <w:fldChar w:fldCharType="begin"/>
      </w:r>
      <w:r>
        <w:rPr>
          <w:rFonts w:hint="eastAsia"/>
        </w:rPr>
        <w:instrText xml:space="preserve"> </w:instrText>
      </w:r>
      <w:r>
        <w:instrText xml:space="preserve">PAGEREF _Toc241235449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5D19006">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"_Toc241235450" </w:instrText>
      </w:r>
      <w:r>
        <w:fldChar w:fldCharType="separate"/>
      </w:r>
      <w:r>
        <w:rPr>
          <w:rStyle w:val="25"/>
        </w:rPr>
        <w:t>三、问题一的建模与求解</w:t>
      </w:r>
      <w:r>
        <w:rPr>
          <w:rFonts w:hint="eastAsia"/>
        </w:rPr>
        <w:tab/>
      </w:r>
      <w:r>
        <w:rPr>
          <w:rFonts w:hint="eastAsia"/>
        </w:rPr>
        <w:fldChar w:fldCharType="begin"/>
      </w:r>
      <w:r>
        <w:rPr>
          <w:rFonts w:hint="eastAsia"/>
        </w:rPr>
        <w:instrText xml:space="preserve"> </w:instrText>
      </w:r>
      <w:r>
        <w:instrText xml:space="preserve">PAGEREF _Toc241235450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38F217A">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"_Toc241235451" </w:instrText>
      </w:r>
      <w:r>
        <w:fldChar w:fldCharType="separate"/>
      </w:r>
      <w:r>
        <w:rPr>
          <w:rStyle w:val="25"/>
          <w:b/>
        </w:rPr>
        <w:t>3.1 任务一问题分析</w:t>
      </w:r>
      <w:r>
        <w:rPr>
          <w:rFonts w:hint="eastAsia"/>
        </w:rPr>
        <w:tab/>
      </w:r>
      <w:r>
        <w:rPr>
          <w:rFonts w:hint="eastAsia"/>
        </w:rPr>
        <w:fldChar w:fldCharType="begin"/>
      </w:r>
      <w:r>
        <w:rPr>
          <w:rFonts w:hint="eastAsia"/>
        </w:rPr>
        <w:instrText xml:space="preserve"> </w:instrText>
      </w:r>
      <w:r>
        <w:instrText xml:space="preserve">PAGEREF _Toc241235451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504235C">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"_Toc241235452" </w:instrText>
      </w:r>
      <w:r>
        <w:fldChar w:fldCharType="separate"/>
      </w:r>
      <w:r>
        <w:rPr>
          <w:rStyle w:val="25"/>
          <w:b/>
        </w:rPr>
        <w:t xml:space="preserve">3.2 </w:t>
      </w:r>
      <w:r>
        <w:rPr>
          <w:rStyle w:val="25"/>
          <w:b/>
          <w:bCs/>
        </w:rPr>
        <w:t>多模态特征分析</w:t>
      </w:r>
      <w:r>
        <w:rPr>
          <w:rFonts w:hint="eastAsia"/>
        </w:rPr>
        <w:tab/>
      </w:r>
      <w:r>
        <w:rPr>
          <w:rFonts w:hint="eastAsia"/>
        </w:rPr>
        <w:fldChar w:fldCharType="begin"/>
      </w:r>
      <w:r>
        <w:rPr>
          <w:rFonts w:hint="eastAsia"/>
        </w:rPr>
        <w:instrText xml:space="preserve"> </w:instrText>
      </w:r>
      <w:r>
        <w:instrText xml:space="preserve">PAGEREF _Toc241235452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ACD3253">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"_Toc241235453" </w:instrText>
      </w:r>
      <w:r>
        <w:fldChar w:fldCharType="separate"/>
      </w:r>
      <w:r>
        <w:rPr>
          <w:rStyle w:val="25"/>
          <w:b/>
        </w:rPr>
        <w:t xml:space="preserve">3.2.1 </w:t>
      </w:r>
      <w:r>
        <w:rPr>
          <w:rStyle w:val="25"/>
          <w:b/>
          <w:bCs/>
        </w:rPr>
        <w:t>文本语义特征分析</w:t>
      </w:r>
      <w:r>
        <w:rPr>
          <w:rFonts w:hint="eastAsia"/>
        </w:rPr>
        <w:tab/>
      </w:r>
      <w:r>
        <w:rPr>
          <w:rFonts w:hint="eastAsia"/>
        </w:rPr>
        <w:fldChar w:fldCharType="begin"/>
      </w:r>
      <w:r>
        <w:rPr>
          <w:rFonts w:hint="eastAsia"/>
        </w:rPr>
        <w:instrText xml:space="preserve"> </w:instrText>
      </w:r>
      <w:r>
        <w:instrText xml:space="preserve">PAGEREF _Toc241235453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D1072F2">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"_Toc241235454" </w:instrText>
      </w:r>
      <w:r>
        <w:fldChar w:fldCharType="separate"/>
      </w:r>
      <w:r>
        <w:rPr>
          <w:rStyle w:val="25"/>
          <w:b/>
        </w:rPr>
        <w:t xml:space="preserve">3.2.2 </w:t>
      </w:r>
      <w:r>
        <w:rPr>
          <w:rStyle w:val="25"/>
          <w:b/>
          <w:bCs/>
        </w:rPr>
        <w:t>声学特征分析</w:t>
      </w:r>
      <w:r>
        <w:rPr>
          <w:rFonts w:hint="eastAsia"/>
        </w:rPr>
        <w:tab/>
      </w:r>
      <w:r>
        <w:rPr>
          <w:rFonts w:hint="eastAsia"/>
        </w:rPr>
        <w:fldChar w:fldCharType="begin"/>
      </w:r>
      <w:r>
        <w:rPr>
          <w:rFonts w:hint="eastAsia"/>
        </w:rPr>
        <w:instrText xml:space="preserve"> </w:instrText>
      </w:r>
      <w:r>
        <w:instrText xml:space="preserve">PAGEREF _Toc241235454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B166AC1">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"_Toc241235455" </w:instrText>
      </w:r>
      <w:r>
        <w:fldChar w:fldCharType="separate"/>
      </w:r>
      <w:r>
        <w:rPr>
          <w:rStyle w:val="25"/>
          <w:b/>
        </w:rPr>
        <w:t xml:space="preserve">3.2.3 </w:t>
      </w:r>
      <w:r>
        <w:rPr>
          <w:rStyle w:val="25"/>
          <w:b/>
          <w:bCs/>
        </w:rPr>
        <w:t>音视频预处理</w:t>
      </w:r>
      <w:r>
        <w:rPr>
          <w:rFonts w:hint="eastAsia"/>
        </w:rPr>
        <w:tab/>
      </w:r>
      <w:r>
        <w:rPr>
          <w:rFonts w:hint="eastAsia"/>
        </w:rPr>
        <w:fldChar w:fldCharType="begin"/>
      </w:r>
      <w:r>
        <w:rPr>
          <w:rFonts w:hint="eastAsia"/>
        </w:rPr>
        <w:instrText xml:space="preserve"> </w:instrText>
      </w:r>
      <w:r>
        <w:instrText xml:space="preserve">PAGEREF _Toc241235455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60A5AD6">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"_Toc241235456" </w:instrText>
      </w:r>
      <w:r>
        <w:fldChar w:fldCharType="separate"/>
      </w:r>
      <w:r>
        <w:rPr>
          <w:rStyle w:val="25"/>
          <w:b/>
        </w:rPr>
        <w:t>3.3 数据分析及数据预处理</w:t>
      </w:r>
      <w:r>
        <w:rPr>
          <w:rFonts w:hint="eastAsia"/>
        </w:rPr>
        <w:tab/>
      </w:r>
      <w:r>
        <w:rPr>
          <w:rFonts w:hint="eastAsia"/>
        </w:rPr>
        <w:fldChar w:fldCharType="begin"/>
      </w:r>
      <w:r>
        <w:rPr>
          <w:rFonts w:hint="eastAsia"/>
        </w:rPr>
        <w:instrText xml:space="preserve"> </w:instrText>
      </w:r>
      <w:r>
        <w:instrText xml:space="preserve">PAGEREF _Toc241235456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64B8CB9">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"_Toc241235457" </w:instrText>
      </w:r>
      <w:r>
        <w:fldChar w:fldCharType="separate"/>
      </w:r>
      <w:r>
        <w:rPr>
          <w:rStyle w:val="25"/>
          <w:b/>
        </w:rPr>
        <w:t xml:space="preserve">3.3.1 </w:t>
      </w:r>
      <w:r>
        <w:rPr>
          <w:rStyle w:val="25"/>
          <w:b/>
          <w:bCs/>
        </w:rPr>
        <w:t>数据集基本情况</w:t>
      </w:r>
      <w:r>
        <w:rPr>
          <w:rFonts w:hint="eastAsia"/>
        </w:rPr>
        <w:tab/>
      </w:r>
      <w:r>
        <w:rPr>
          <w:rFonts w:hint="eastAsia"/>
        </w:rPr>
        <w:fldChar w:fldCharType="begin"/>
      </w:r>
      <w:r>
        <w:rPr>
          <w:rFonts w:hint="eastAsia"/>
        </w:rPr>
        <w:instrText xml:space="preserve"> </w:instrText>
      </w:r>
      <w:r>
        <w:instrText xml:space="preserve">PAGEREF _Toc241235457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B626BE6">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"_Toc241235458" </w:instrText>
      </w:r>
      <w:r>
        <w:fldChar w:fldCharType="separate"/>
      </w:r>
      <w:r>
        <w:rPr>
          <w:rStyle w:val="25"/>
          <w:b/>
        </w:rPr>
        <w:t xml:space="preserve">3.3.2 </w:t>
      </w:r>
      <w:r>
        <w:rPr>
          <w:rStyle w:val="25"/>
          <w:b/>
          <w:bCs/>
        </w:rPr>
        <w:t>文本预处理</w:t>
      </w:r>
      <w:r>
        <w:rPr>
          <w:rFonts w:hint="eastAsia"/>
        </w:rPr>
        <w:tab/>
      </w:r>
      <w:r>
        <w:rPr>
          <w:rFonts w:hint="eastAsia"/>
        </w:rPr>
        <w:fldChar w:fldCharType="begin"/>
      </w:r>
      <w:r>
        <w:rPr>
          <w:rFonts w:hint="eastAsia"/>
        </w:rPr>
        <w:instrText xml:space="preserve"> </w:instrText>
      </w:r>
      <w:r>
        <w:instrText xml:space="preserve">PAGEREF _Toc241235458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9D23676">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"_Toc241235459" </w:instrText>
      </w:r>
      <w:r>
        <w:fldChar w:fldCharType="separate"/>
      </w:r>
      <w:r>
        <w:rPr>
          <w:rStyle w:val="25"/>
          <w:b/>
        </w:rPr>
        <w:t xml:space="preserve">3.3.3 </w:t>
      </w:r>
      <w:r>
        <w:rPr>
          <w:rStyle w:val="25"/>
          <w:b/>
          <w:bCs/>
        </w:rPr>
        <w:t>音视频预处理</w:t>
      </w:r>
      <w:r>
        <w:rPr>
          <w:rFonts w:hint="eastAsia"/>
        </w:rPr>
        <w:tab/>
      </w:r>
      <w:r>
        <w:rPr>
          <w:rFonts w:hint="eastAsia"/>
        </w:rPr>
        <w:fldChar w:fldCharType="begin"/>
      </w:r>
      <w:r>
        <w:rPr>
          <w:rFonts w:hint="eastAsia"/>
        </w:rPr>
        <w:instrText xml:space="preserve"> </w:instrText>
      </w:r>
      <w:r>
        <w:instrText xml:space="preserve">PAGEREF _Toc241235459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08039E3">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"_Toc241235460" </w:instrText>
      </w:r>
      <w:r>
        <w:fldChar w:fldCharType="separate"/>
      </w:r>
      <w:r>
        <w:rPr>
          <w:rStyle w:val="25"/>
          <w:b/>
        </w:rPr>
        <w:t>3.3.4 时间基准统一</w:t>
      </w:r>
      <w:r>
        <w:rPr>
          <w:rFonts w:hint="eastAsia"/>
        </w:rPr>
        <w:tab/>
      </w:r>
      <w:r>
        <w:rPr>
          <w:rFonts w:hint="eastAsia"/>
        </w:rPr>
        <w:fldChar w:fldCharType="begin"/>
      </w:r>
      <w:r>
        <w:rPr>
          <w:rFonts w:hint="eastAsia"/>
        </w:rPr>
        <w:instrText xml:space="preserve"> </w:instrText>
      </w:r>
      <w:r>
        <w:instrText xml:space="preserve">PAGEREF _Toc241235460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2399E52">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"_Toc241235461" </w:instrText>
      </w:r>
      <w:r>
        <w:fldChar w:fldCharType="separate"/>
      </w:r>
      <w:r>
        <w:rPr>
          <w:rStyle w:val="25"/>
          <w:b/>
        </w:rPr>
        <w:t xml:space="preserve">3.4 </w:t>
      </w:r>
      <w:r>
        <w:rPr>
          <w:rStyle w:val="25"/>
          <w:b/>
          <w:bCs/>
        </w:rPr>
        <w:t>三模态特征提取模型</w:t>
      </w:r>
      <w:r>
        <w:rPr>
          <w:rFonts w:hint="eastAsia"/>
        </w:rPr>
        <w:tab/>
      </w:r>
      <w:r>
        <w:rPr>
          <w:rFonts w:hint="eastAsia"/>
        </w:rPr>
        <w:fldChar w:fldCharType="begin"/>
      </w:r>
      <w:r>
        <w:rPr>
          <w:rFonts w:hint="eastAsia"/>
        </w:rPr>
        <w:instrText xml:space="preserve"> </w:instrText>
      </w:r>
      <w:r>
        <w:instrText xml:space="preserve">PAGEREF _Toc241235461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77B75FF">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"_Toc241235462" </w:instrText>
      </w:r>
      <w:r>
        <w:fldChar w:fldCharType="separate"/>
      </w:r>
      <w:r>
        <w:rPr>
          <w:rStyle w:val="25"/>
          <w:b/>
        </w:rPr>
        <w:t xml:space="preserve">3.4.1 </w:t>
      </w:r>
      <w:r>
        <w:rPr>
          <w:rStyle w:val="25"/>
          <w:b/>
          <w:bCs/>
        </w:rPr>
        <w:t>基于BERT的文本特征提取</w:t>
      </w:r>
      <w:r>
        <w:rPr>
          <w:rFonts w:hint="eastAsia"/>
        </w:rPr>
        <w:tab/>
      </w:r>
      <w:r>
        <w:rPr>
          <w:rFonts w:hint="eastAsia"/>
        </w:rPr>
        <w:fldChar w:fldCharType="begin"/>
      </w:r>
      <w:r>
        <w:rPr>
          <w:rFonts w:hint="eastAsia"/>
        </w:rPr>
        <w:instrText xml:space="preserve"> </w:instrText>
      </w:r>
      <w:r>
        <w:instrText xml:space="preserve">PAGEREF _Toc241235462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66A990B">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"_Toc241235463" </w:instrText>
      </w:r>
      <w:r>
        <w:fldChar w:fldCharType="separate"/>
      </w:r>
      <w:r>
        <w:rPr>
          <w:rStyle w:val="25"/>
          <w:b/>
        </w:rPr>
        <w:t xml:space="preserve">3.4.2 </w:t>
      </w:r>
      <w:r>
        <w:rPr>
          <w:rStyle w:val="25"/>
          <w:b/>
          <w:bCs/>
        </w:rPr>
        <w:t>基于eGeMAPSv02的声学特征提取</w:t>
      </w:r>
      <w:r>
        <w:rPr>
          <w:rFonts w:hint="eastAsia"/>
        </w:rPr>
        <w:tab/>
      </w:r>
      <w:r>
        <w:rPr>
          <w:rFonts w:hint="eastAsia"/>
        </w:rPr>
        <w:fldChar w:fldCharType="begin"/>
      </w:r>
      <w:r>
        <w:rPr>
          <w:rFonts w:hint="eastAsia"/>
        </w:rPr>
        <w:instrText xml:space="preserve"> </w:instrText>
      </w:r>
      <w:r>
        <w:instrText xml:space="preserve">PAGEREF _Toc241235463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27E19EF">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"_Toc241235464" </w:instrText>
      </w:r>
      <w:r>
        <w:fldChar w:fldCharType="separate"/>
      </w:r>
      <w:r>
        <w:rPr>
          <w:rStyle w:val="25"/>
          <w:b/>
        </w:rPr>
        <w:t xml:space="preserve">3.4.3 </w:t>
      </w:r>
      <w:r>
        <w:rPr>
          <w:rStyle w:val="25"/>
          <w:b/>
          <w:bCs/>
        </w:rPr>
        <w:t>基于OpenFace的视觉特征提取</w:t>
      </w:r>
      <w:r>
        <w:rPr>
          <w:rFonts w:hint="eastAsia"/>
        </w:rPr>
        <w:tab/>
      </w:r>
      <w:r>
        <w:rPr>
          <w:rFonts w:hint="eastAsia"/>
        </w:rPr>
        <w:fldChar w:fldCharType="begin"/>
      </w:r>
      <w:r>
        <w:rPr>
          <w:rFonts w:hint="eastAsia"/>
        </w:rPr>
        <w:instrText xml:space="preserve"> </w:instrText>
      </w:r>
      <w:r>
        <w:instrText xml:space="preserve">PAGEREF _Toc241235464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AB59E9E">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"_Toc241235465" </w:instrText>
      </w:r>
      <w:r>
        <w:fldChar w:fldCharType="separate"/>
      </w:r>
      <w:r>
        <w:rPr>
          <w:rStyle w:val="25"/>
          <w:b/>
        </w:rPr>
        <w:t xml:space="preserve">3.5 </w:t>
      </w:r>
      <w:r>
        <w:rPr>
          <w:rStyle w:val="25"/>
          <w:b/>
          <w:bCs/>
        </w:rPr>
        <w:t>基于时间区间的词级对齐与聚合</w:t>
      </w:r>
      <w:r>
        <w:rPr>
          <w:rFonts w:hint="eastAsia"/>
        </w:rPr>
        <w:tab/>
      </w:r>
      <w:r>
        <w:rPr>
          <w:rFonts w:hint="eastAsia"/>
        </w:rPr>
        <w:fldChar w:fldCharType="begin"/>
      </w:r>
      <w:r>
        <w:rPr>
          <w:rFonts w:hint="eastAsia"/>
        </w:rPr>
        <w:instrText xml:space="preserve"> </w:instrText>
      </w:r>
      <w:r>
        <w:instrText xml:space="preserve">PAGEREF _Toc241235465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4930777">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"_Toc241235466" </w:instrText>
      </w:r>
      <w:r>
        <w:fldChar w:fldCharType="separate"/>
      </w:r>
      <w:r>
        <w:rPr>
          <w:rStyle w:val="25"/>
          <w:b/>
        </w:rPr>
        <w:t xml:space="preserve">3.5.1 </w:t>
      </w:r>
      <w:r>
        <w:rPr>
          <w:rStyle w:val="25"/>
          <w:b/>
          <w:bCs/>
        </w:rPr>
        <w:t>基于WhisperX的候选词时间定位</w:t>
      </w:r>
      <w:r>
        <w:rPr>
          <w:rFonts w:hint="eastAsia"/>
        </w:rPr>
        <w:tab/>
      </w:r>
      <w:r>
        <w:rPr>
          <w:rFonts w:hint="eastAsia"/>
        </w:rPr>
        <w:fldChar w:fldCharType="begin"/>
      </w:r>
      <w:r>
        <w:rPr>
          <w:rFonts w:hint="eastAsia"/>
        </w:rPr>
        <w:instrText xml:space="preserve"> </w:instrText>
      </w:r>
      <w:r>
        <w:instrText xml:space="preserve">PAGEREF _Toc241235466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922192">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"_Toc241235467" </w:instrText>
      </w:r>
      <w:r>
        <w:fldChar w:fldCharType="separate"/>
      </w:r>
      <w:r>
        <w:rPr>
          <w:rStyle w:val="25"/>
          <w:b/>
        </w:rPr>
        <w:t xml:space="preserve">3.5.2 </w:t>
      </w:r>
      <w:r>
        <w:rPr>
          <w:rStyle w:val="25"/>
          <w:b/>
          <w:bCs/>
        </w:rPr>
        <w:t>基于区间重叠的加权聚合</w:t>
      </w:r>
      <w:r>
        <w:rPr>
          <w:rFonts w:hint="eastAsia"/>
        </w:rPr>
        <w:tab/>
      </w:r>
      <w:r>
        <w:rPr>
          <w:rFonts w:hint="eastAsia"/>
        </w:rPr>
        <w:fldChar w:fldCharType="begin"/>
      </w:r>
      <w:r>
        <w:rPr>
          <w:rFonts w:hint="eastAsia"/>
        </w:rPr>
        <w:instrText xml:space="preserve"> </w:instrText>
      </w:r>
      <w:r>
        <w:instrText xml:space="preserve">PAGEREF _Toc241235467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C1EA080">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"_Toc241235468" </w:instrText>
      </w:r>
      <w:r>
        <w:fldChar w:fldCharType="separate"/>
      </w:r>
      <w:r>
        <w:rPr>
          <w:rStyle w:val="25"/>
        </w:rPr>
        <w:t>四、问题二的建模与求解</w:t>
      </w:r>
      <w:r>
        <w:rPr>
          <w:rFonts w:hint="eastAsia"/>
        </w:rPr>
        <w:tab/>
      </w:r>
      <w:r>
        <w:rPr>
          <w:rFonts w:hint="eastAsia"/>
        </w:rPr>
        <w:fldChar w:fldCharType="begin"/>
      </w:r>
      <w:r>
        <w:rPr>
          <w:rFonts w:hint="eastAsia"/>
        </w:rPr>
        <w:instrText xml:space="preserve"> </w:instrText>
      </w:r>
      <w:r>
        <w:instrText xml:space="preserve">PAGEREF _Toc241235468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E002CC3">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"_Toc241235469" </w:instrText>
      </w:r>
      <w:r>
        <w:fldChar w:fldCharType="separate"/>
      </w:r>
      <w:r>
        <w:rPr>
          <w:rStyle w:val="25"/>
          <w:b/>
        </w:rPr>
        <w:t>4.1 任务二问题分析</w:t>
      </w:r>
      <w:r>
        <w:rPr>
          <w:rFonts w:hint="eastAsia"/>
        </w:rPr>
        <w:tab/>
      </w:r>
      <w:r>
        <w:rPr>
          <w:rFonts w:hint="eastAsia"/>
        </w:rPr>
        <w:fldChar w:fldCharType="begin"/>
      </w:r>
      <w:r>
        <w:rPr>
          <w:rFonts w:hint="eastAsia"/>
        </w:rPr>
        <w:instrText xml:space="preserve"> </w:instrText>
      </w:r>
      <w:r>
        <w:instrText xml:space="preserve">PAGEREF _Toc241235469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7C1FBA7">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"_Toc241235470" </w:instrText>
      </w:r>
      <w:r>
        <w:fldChar w:fldCharType="separate"/>
      </w:r>
      <w:r>
        <w:rPr>
          <w:rStyle w:val="25"/>
          <w:b/>
        </w:rPr>
        <w:t>4.2 模型对比</w:t>
      </w:r>
      <w:r>
        <w:rPr>
          <w:rFonts w:hint="eastAsia"/>
        </w:rPr>
        <w:tab/>
      </w:r>
      <w:r>
        <w:rPr>
          <w:rFonts w:hint="eastAsia"/>
        </w:rPr>
        <w:fldChar w:fldCharType="begin"/>
      </w:r>
      <w:r>
        <w:rPr>
          <w:rFonts w:hint="eastAsia"/>
        </w:rPr>
        <w:instrText xml:space="preserve"> </w:instrText>
      </w:r>
      <w:r>
        <w:instrText xml:space="preserve">PAGEREF _Toc241235470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7DFDBBB">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"_Toc241235471" </w:instrText>
      </w:r>
      <w:r>
        <w:fldChar w:fldCharType="separate"/>
      </w:r>
      <w:r>
        <w:rPr>
          <w:rStyle w:val="25"/>
          <w:b/>
        </w:rPr>
        <w:t>4.3 基于卷积神经网络CNN的故障诊断模型</w:t>
      </w:r>
      <w:r>
        <w:rPr>
          <w:rFonts w:hint="eastAsia"/>
        </w:rPr>
        <w:tab/>
      </w:r>
      <w:r>
        <w:rPr>
          <w:rFonts w:hint="eastAsia"/>
        </w:rPr>
        <w:fldChar w:fldCharType="begin"/>
      </w:r>
      <w:r>
        <w:rPr>
          <w:rFonts w:hint="eastAsia"/>
        </w:rPr>
        <w:instrText xml:space="preserve"> </w:instrText>
      </w:r>
      <w:r>
        <w:instrText xml:space="preserve">PAGEREF _Toc241235471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1FD7944">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"_Toc241235472" </w:instrText>
      </w:r>
      <w:r>
        <w:fldChar w:fldCharType="separate"/>
      </w:r>
      <w:r>
        <w:rPr>
          <w:rStyle w:val="25"/>
          <w:b/>
        </w:rPr>
        <w:t>4.3.1 原始卷积神经网络CNN模型</w:t>
      </w:r>
      <w:r>
        <w:rPr>
          <w:rFonts w:hint="eastAsia"/>
        </w:rPr>
        <w:tab/>
      </w:r>
      <w:r>
        <w:rPr>
          <w:rFonts w:hint="eastAsia"/>
        </w:rPr>
        <w:fldChar w:fldCharType="begin"/>
      </w:r>
      <w:r>
        <w:rPr>
          <w:rFonts w:hint="eastAsia"/>
        </w:rPr>
        <w:instrText xml:space="preserve"> </w:instrText>
      </w:r>
      <w:r>
        <w:instrText xml:space="preserve">PAGEREF _Toc241235472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421E180">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"_Toc241235473" </w:instrText>
      </w:r>
      <w:r>
        <w:fldChar w:fldCharType="separate"/>
      </w:r>
      <w:r>
        <w:rPr>
          <w:rStyle w:val="25"/>
          <w:b/>
        </w:rPr>
        <w:t>4.3.2 数据增强</w:t>
      </w:r>
      <w:r>
        <w:rPr>
          <w:rFonts w:hint="eastAsia"/>
        </w:rPr>
        <w:tab/>
      </w:r>
      <w:r>
        <w:rPr>
          <w:rFonts w:hint="eastAsia"/>
        </w:rPr>
        <w:fldChar w:fldCharType="begin"/>
      </w:r>
      <w:r>
        <w:rPr>
          <w:rFonts w:hint="eastAsia"/>
        </w:rPr>
        <w:instrText xml:space="preserve"> </w:instrText>
      </w:r>
      <w:r>
        <w:instrText xml:space="preserve">PAGEREF _Toc241235473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2D49D06">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"_Toc241235474" </w:instrText>
      </w:r>
      <w:r>
        <w:fldChar w:fldCharType="separate"/>
      </w:r>
      <w:r>
        <w:rPr>
          <w:rStyle w:val="25"/>
          <w:b/>
        </w:rPr>
        <w:t>4.3.3 引入注意力机制（CBAM）</w:t>
      </w:r>
      <w:r>
        <w:rPr>
          <w:rFonts w:hint="eastAsia"/>
        </w:rPr>
        <w:tab/>
      </w:r>
      <w:r>
        <w:rPr>
          <w:rFonts w:hint="eastAsia"/>
        </w:rPr>
        <w:fldChar w:fldCharType="begin"/>
      </w:r>
      <w:r>
        <w:rPr>
          <w:rFonts w:hint="eastAsia"/>
        </w:rPr>
        <w:instrText xml:space="preserve"> </w:instrText>
      </w:r>
      <w:r>
        <w:instrText xml:space="preserve">PAGEREF _Toc241235474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198F1DA">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"_Toc241235475" </w:instrText>
      </w:r>
      <w:r>
        <w:fldChar w:fldCharType="separate"/>
      </w:r>
      <w:r>
        <w:rPr>
          <w:rStyle w:val="25"/>
          <w:b/>
        </w:rPr>
        <w:t>4.4 模型诊断结果及评价</w:t>
      </w:r>
      <w:r>
        <w:rPr>
          <w:rFonts w:hint="eastAsia"/>
        </w:rPr>
        <w:tab/>
      </w:r>
      <w:r>
        <w:rPr>
          <w:rFonts w:hint="eastAsia"/>
        </w:rPr>
        <w:fldChar w:fldCharType="begin"/>
      </w:r>
      <w:r>
        <w:rPr>
          <w:rFonts w:hint="eastAsia"/>
        </w:rPr>
        <w:instrText xml:space="preserve"> </w:instrText>
      </w:r>
      <w:r>
        <w:instrText xml:space="preserve">PAGEREF _Toc241235475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3833001">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"_Toc241235476" </w:instrText>
      </w:r>
      <w:r>
        <w:fldChar w:fldCharType="separate"/>
      </w:r>
      <w:r>
        <w:rPr>
          <w:rStyle w:val="25"/>
        </w:rPr>
        <w:t>五、问题三的建模与求解</w:t>
      </w:r>
      <w:r>
        <w:rPr>
          <w:rFonts w:hint="eastAsia"/>
        </w:rPr>
        <w:tab/>
      </w:r>
      <w:r>
        <w:rPr>
          <w:rFonts w:hint="eastAsia"/>
        </w:rPr>
        <w:fldChar w:fldCharType="begin"/>
      </w:r>
      <w:r>
        <w:rPr>
          <w:rFonts w:hint="eastAsia"/>
        </w:rPr>
        <w:instrText xml:space="preserve"> </w:instrText>
      </w:r>
      <w:r>
        <w:instrText xml:space="preserve">PAGEREF _Toc241235476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AD58137">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"_Toc241235477" </w:instrText>
      </w:r>
      <w:r>
        <w:fldChar w:fldCharType="separate"/>
      </w:r>
      <w:r>
        <w:rPr>
          <w:rStyle w:val="25"/>
        </w:rPr>
        <w:t>5.1 任务三的分析</w:t>
      </w:r>
      <w:r>
        <w:rPr>
          <w:rFonts w:hint="eastAsia"/>
        </w:rPr>
        <w:tab/>
      </w:r>
      <w:r>
        <w:rPr>
          <w:rFonts w:hint="eastAsia"/>
        </w:rPr>
        <w:fldChar w:fldCharType="begin"/>
      </w:r>
      <w:r>
        <w:rPr>
          <w:rFonts w:hint="eastAsia"/>
        </w:rPr>
        <w:instrText xml:space="preserve"> </w:instrText>
      </w:r>
      <w:r>
        <w:instrText xml:space="preserve">PAGEREF _Toc241235477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0BCACF36">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"_Toc241235478" </w:instrText>
      </w:r>
      <w:r>
        <w:fldChar w:fldCharType="separate"/>
      </w:r>
      <w:r>
        <w:rPr>
          <w:rStyle w:val="25"/>
        </w:rPr>
        <w:t>5.2 数据准备</w:t>
      </w:r>
      <w:r>
        <w:rPr>
          <w:rFonts w:hint="eastAsia"/>
        </w:rPr>
        <w:tab/>
      </w:r>
      <w:r>
        <w:rPr>
          <w:rFonts w:hint="eastAsia"/>
        </w:rPr>
        <w:fldChar w:fldCharType="begin"/>
      </w:r>
      <w:r>
        <w:rPr>
          <w:rFonts w:hint="eastAsia"/>
        </w:rPr>
        <w:instrText xml:space="preserve"> </w:instrText>
      </w:r>
      <w:r>
        <w:instrText xml:space="preserve">PAGEREF _Toc241235478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E7BEEE1">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"_Toc241235479" </w:instrText>
      </w:r>
      <w:r>
        <w:fldChar w:fldCharType="separate"/>
      </w:r>
      <w:r>
        <w:rPr>
          <w:rStyle w:val="25"/>
        </w:rPr>
        <w:t>5.3 基于三种域对其算法分析</w:t>
      </w:r>
      <w:r>
        <w:rPr>
          <w:rFonts w:hint="eastAsia"/>
        </w:rPr>
        <w:tab/>
      </w:r>
      <w:r>
        <w:rPr>
          <w:rFonts w:hint="eastAsia"/>
        </w:rPr>
        <w:fldChar w:fldCharType="begin"/>
      </w:r>
      <w:r>
        <w:rPr>
          <w:rFonts w:hint="eastAsia"/>
        </w:rPr>
        <w:instrText xml:space="preserve"> </w:instrText>
      </w:r>
      <w:r>
        <w:instrText xml:space="preserve">PAGEREF _Toc241235479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73882AA4">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"_Toc241235480" </w:instrText>
      </w:r>
      <w:r>
        <w:fldChar w:fldCharType="separate"/>
      </w:r>
      <w:r>
        <w:rPr>
          <w:rStyle w:val="25"/>
          <w:b/>
          <w:bCs/>
        </w:rPr>
        <w:t>5.3.1增强CORAL对齐自适应方法</w:t>
      </w:r>
      <w:r>
        <w:rPr>
          <w:rFonts w:hint="eastAsia"/>
        </w:rPr>
        <w:tab/>
      </w:r>
      <w:r>
        <w:rPr>
          <w:rFonts w:hint="eastAsia"/>
        </w:rPr>
        <w:fldChar w:fldCharType="begin"/>
      </w:r>
      <w:r>
        <w:rPr>
          <w:rFonts w:hint="eastAsia"/>
        </w:rPr>
        <w:instrText xml:space="preserve"> </w:instrText>
      </w:r>
      <w:r>
        <w:instrText xml:space="preserve">PAGEREF _Toc241235480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9D8CDFD">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"_Toc241235481" </w:instrText>
      </w:r>
      <w:r>
        <w:fldChar w:fldCharType="separate"/>
      </w:r>
      <w:r>
        <w:rPr>
          <w:rStyle w:val="25"/>
          <w:b/>
          <w:bCs/>
        </w:rPr>
        <w:t>5.3.2 MMD算法：</w:t>
      </w:r>
      <w:r>
        <w:rPr>
          <w:rFonts w:hint="eastAsia"/>
        </w:rPr>
        <w:tab/>
      </w:r>
      <w:r>
        <w:rPr>
          <w:rFonts w:hint="eastAsia"/>
        </w:rPr>
        <w:fldChar w:fldCharType="begin"/>
      </w:r>
      <w:r>
        <w:rPr>
          <w:rFonts w:hint="eastAsia"/>
        </w:rPr>
        <w:instrText xml:space="preserve"> </w:instrText>
      </w:r>
      <w:r>
        <w:instrText xml:space="preserve">PAGEREF _Toc241235481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1D6338DB">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"_Toc241235482" </w:instrText>
      </w:r>
      <w:r>
        <w:fldChar w:fldCharType="separate"/>
      </w:r>
      <w:r>
        <w:rPr>
          <w:rStyle w:val="25"/>
          <w:b/>
          <w:bCs/>
        </w:rPr>
        <w:t>5.3.3 子空间对齐算法：</w:t>
      </w:r>
      <w:r>
        <w:rPr>
          <w:rFonts w:hint="eastAsia"/>
        </w:rPr>
        <w:tab/>
      </w:r>
      <w:r>
        <w:rPr>
          <w:rFonts w:hint="eastAsia"/>
        </w:rPr>
        <w:fldChar w:fldCharType="begin"/>
      </w:r>
      <w:r>
        <w:rPr>
          <w:rFonts w:hint="eastAsia"/>
        </w:rPr>
        <w:instrText xml:space="preserve"> </w:instrText>
      </w:r>
      <w:r>
        <w:instrText xml:space="preserve">PAGEREF _Toc241235482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288EA27">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"_Toc241235483" </w:instrText>
      </w:r>
      <w:r>
        <w:fldChar w:fldCharType="separate"/>
      </w:r>
      <w:r>
        <w:rPr>
          <w:rStyle w:val="25"/>
        </w:rPr>
        <w:t>5.4映射关系构建和半监督迭代学习</w:t>
      </w:r>
      <w:r>
        <w:rPr>
          <w:rFonts w:hint="eastAsia"/>
        </w:rPr>
        <w:tab/>
      </w:r>
      <w:r>
        <w:rPr>
          <w:rFonts w:hint="eastAsia"/>
        </w:rPr>
        <w:fldChar w:fldCharType="begin"/>
      </w:r>
      <w:r>
        <w:rPr>
          <w:rFonts w:hint="eastAsia"/>
        </w:rPr>
        <w:instrText xml:space="preserve"> </w:instrText>
      </w:r>
      <w:r>
        <w:instrText xml:space="preserve">PAGEREF _Toc241235483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598B7D4F">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"_Toc241235484" </w:instrText>
      </w:r>
      <w:r>
        <w:fldChar w:fldCharType="separate"/>
      </w:r>
      <w:r>
        <w:rPr>
          <w:rStyle w:val="25"/>
        </w:rPr>
        <w:t>5.5 结果分析</w:t>
      </w:r>
      <w:r>
        <w:rPr>
          <w:rFonts w:hint="eastAsia"/>
        </w:rPr>
        <w:tab/>
      </w:r>
      <w:r>
        <w:rPr>
          <w:rFonts w:hint="eastAsia"/>
        </w:rPr>
        <w:fldChar w:fldCharType="begin"/>
      </w:r>
      <w:r>
        <w:rPr>
          <w:rFonts w:hint="eastAsia"/>
        </w:rPr>
        <w:instrText xml:space="preserve"> </w:instrText>
      </w:r>
      <w:r>
        <w:instrText xml:space="preserve">PAGEREF _Toc241235484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75320CF">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"_Toc241235485" </w:instrText>
      </w:r>
      <w:r>
        <w:fldChar w:fldCharType="separate"/>
      </w:r>
      <w:r>
        <w:rPr>
          <w:rStyle w:val="25"/>
        </w:rPr>
        <w:t>六、问题四的建模与求解</w:t>
      </w:r>
      <w:r>
        <w:rPr>
          <w:rFonts w:hint="eastAsia"/>
        </w:rPr>
        <w:tab/>
      </w:r>
      <w:r>
        <w:rPr>
          <w:rFonts w:hint="eastAsia"/>
        </w:rPr>
        <w:fldChar w:fldCharType="begin"/>
      </w:r>
      <w:r>
        <w:rPr>
          <w:rFonts w:hint="eastAsia"/>
        </w:rPr>
        <w:instrText xml:space="preserve"> </w:instrText>
      </w:r>
      <w:r>
        <w:instrText xml:space="preserve">PAGEREF _Toc241235485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2B1E7F44">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"_Toc241235486" </w:instrText>
      </w:r>
      <w:r>
        <w:fldChar w:fldCharType="separate"/>
      </w:r>
      <w:r>
        <w:rPr>
          <w:rStyle w:val="25"/>
        </w:rPr>
        <w:t>6.1 任务四问题分析</w:t>
      </w:r>
      <w:r>
        <w:rPr>
          <w:rFonts w:hint="eastAsia"/>
        </w:rPr>
        <w:tab/>
      </w:r>
      <w:r>
        <w:rPr>
          <w:rFonts w:hint="eastAsia"/>
        </w:rPr>
        <w:fldChar w:fldCharType="begin"/>
      </w:r>
      <w:r>
        <w:rPr>
          <w:rFonts w:hint="eastAsia"/>
        </w:rPr>
        <w:instrText xml:space="preserve"> </w:instrText>
      </w:r>
      <w:r>
        <w:instrText xml:space="preserve">PAGEREF _Toc241235486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4C0513EB">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"_Toc241235487" </w:instrText>
      </w:r>
      <w:r>
        <w:fldChar w:fldCharType="separate"/>
      </w:r>
      <w:r>
        <w:rPr>
          <w:rStyle w:val="25"/>
        </w:rPr>
        <w:t>6.2 事前可解释性</w:t>
      </w:r>
      <w:r>
        <w:rPr>
          <w:rFonts w:hint="eastAsia"/>
        </w:rPr>
        <w:tab/>
      </w:r>
      <w:r>
        <w:rPr>
          <w:rFonts w:hint="eastAsia"/>
        </w:rPr>
        <w:fldChar w:fldCharType="begin"/>
      </w:r>
      <w:r>
        <w:rPr>
          <w:rFonts w:hint="eastAsia"/>
        </w:rPr>
        <w:instrText xml:space="preserve"> </w:instrText>
      </w:r>
      <w:r>
        <w:instrText xml:space="preserve">PAGEREF _Toc241235487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79D9EB65">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"_Toc241235488" </w:instrText>
      </w:r>
      <w:r>
        <w:fldChar w:fldCharType="separate"/>
      </w:r>
      <w:r>
        <w:rPr>
          <w:rStyle w:val="25"/>
        </w:rPr>
        <w:t>6.2.1 故障特征物理机制事前可解释性</w:t>
      </w:r>
      <w:r>
        <w:rPr>
          <w:rFonts w:hint="eastAsia"/>
        </w:rPr>
        <w:tab/>
      </w:r>
      <w:r>
        <w:rPr>
          <w:rFonts w:hint="eastAsia"/>
        </w:rPr>
        <w:fldChar w:fldCharType="begin"/>
      </w:r>
      <w:r>
        <w:rPr>
          <w:rFonts w:hint="eastAsia"/>
        </w:rPr>
        <w:instrText xml:space="preserve"> </w:instrText>
      </w:r>
      <w:r>
        <w:instrText xml:space="preserve">PAGEREF _Toc241235488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8287768">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"_Toc241235489" </w:instrText>
      </w:r>
      <w:r>
        <w:fldChar w:fldCharType="separate"/>
      </w:r>
      <w:r>
        <w:rPr>
          <w:rStyle w:val="25"/>
        </w:rPr>
        <w:t>6.2.2 注意力机制事前可解释性</w:t>
      </w:r>
      <w:r>
        <w:rPr>
          <w:rFonts w:hint="eastAsia"/>
        </w:rPr>
        <w:tab/>
      </w:r>
      <w:r>
        <w:rPr>
          <w:rFonts w:hint="eastAsia"/>
        </w:rPr>
        <w:fldChar w:fldCharType="begin"/>
      </w:r>
      <w:r>
        <w:rPr>
          <w:rFonts w:hint="eastAsia"/>
        </w:rPr>
        <w:instrText xml:space="preserve"> </w:instrText>
      </w:r>
      <w:r>
        <w:instrText xml:space="preserve">PAGEREF _Toc241235489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0379920C">
      <w:pPr>
        <w:pStyle w:val="16"/>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"_Toc241235490" </w:instrText>
      </w:r>
      <w:r>
        <w:fldChar w:fldCharType="separate"/>
      </w:r>
      <w:r>
        <w:rPr>
          <w:rStyle w:val="25"/>
        </w:rPr>
        <w:t>6.3 事后可解释性</w:t>
      </w:r>
      <w:r>
        <w:rPr>
          <w:rFonts w:hint="eastAsia"/>
        </w:rPr>
        <w:tab/>
      </w:r>
      <w:r>
        <w:rPr>
          <w:rFonts w:hint="eastAsia"/>
        </w:rPr>
        <w:fldChar w:fldCharType="begin"/>
      </w:r>
      <w:r>
        <w:rPr>
          <w:rFonts w:hint="eastAsia"/>
        </w:rPr>
        <w:instrText xml:space="preserve"> </w:instrText>
      </w:r>
      <w:r>
        <w:instrText xml:space="preserve">PAGEREF _Toc241235490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69E491DA">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"_Toc241235491" </w:instrText>
      </w:r>
      <w:r>
        <w:fldChar w:fldCharType="separate"/>
      </w:r>
      <w:r>
        <w:rPr>
          <w:rStyle w:val="25"/>
        </w:rPr>
        <w:t>6.3.1 LIME方法原理</w:t>
      </w:r>
      <w:r>
        <w:rPr>
          <w:rFonts w:hint="eastAsia"/>
        </w:rPr>
        <w:tab/>
      </w:r>
      <w:r>
        <w:rPr>
          <w:rFonts w:hint="eastAsia"/>
        </w:rPr>
        <w:fldChar w:fldCharType="begin"/>
      </w:r>
      <w:r>
        <w:rPr>
          <w:rFonts w:hint="eastAsia"/>
        </w:rPr>
        <w:instrText xml:space="preserve"> </w:instrText>
      </w:r>
      <w:r>
        <w:instrText xml:space="preserve">PAGEREF _Toc241235491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00BC3A95">
      <w:pPr>
        <w:pStyle w:val="8"/>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"_Toc241235492" </w:instrText>
      </w:r>
      <w:r>
        <w:fldChar w:fldCharType="separate"/>
      </w:r>
      <w:r>
        <w:rPr>
          <w:rStyle w:val="25"/>
        </w:rPr>
        <w:t>6.3.2 结合故障机理的LIME解释</w:t>
      </w:r>
      <w:r>
        <w:rPr>
          <w:rFonts w:hint="eastAsia"/>
        </w:rPr>
        <w:tab/>
      </w:r>
      <w:r>
        <w:rPr>
          <w:rFonts w:hint="eastAsia"/>
        </w:rPr>
        <w:fldChar w:fldCharType="begin"/>
      </w:r>
      <w:r>
        <w:rPr>
          <w:rFonts w:hint="eastAsia"/>
        </w:rPr>
        <w:instrText xml:space="preserve"> </w:instrText>
      </w:r>
      <w:r>
        <w:instrText xml:space="preserve">PAGEREF _Toc241235492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0200633">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"_Toc241235493" </w:instrText>
      </w:r>
      <w:r>
        <w:fldChar w:fldCharType="separate"/>
      </w:r>
      <w:r>
        <w:rPr>
          <w:rStyle w:val="25"/>
        </w:rPr>
        <w:t>七、参考文献</w:t>
      </w:r>
      <w:r>
        <w:rPr>
          <w:rFonts w:hint="eastAsia"/>
        </w:rPr>
        <w:tab/>
      </w:r>
      <w:r>
        <w:rPr>
          <w:rFonts w:hint="eastAsia"/>
        </w:rPr>
        <w:fldChar w:fldCharType="begin"/>
      </w:r>
      <w:r>
        <w:rPr>
          <w:rFonts w:hint="eastAsia"/>
        </w:rPr>
        <w:instrText xml:space="preserve"> </w:instrText>
      </w:r>
      <w:r>
        <w:instrText xml:space="preserve">PAGEREF _Toc241235493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779AA279">
      <w:pPr>
        <w:pStyle w:val="15"/>
        <w:tabs>
          <w:tab w:val="right" w:leader="dot" w:pos="934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"_Toc241235494" </w:instrText>
      </w:r>
      <w:r>
        <w:fldChar w:fldCharType="separate"/>
      </w:r>
      <w:r>
        <w:rPr>
          <w:rStyle w:val="25"/>
        </w:rPr>
        <w:t>附录：</w:t>
      </w:r>
      <w:r>
        <w:rPr>
          <w:rFonts w:hint="eastAsia"/>
        </w:rPr>
        <w:tab/>
      </w:r>
      <w:r>
        <w:rPr>
          <w:rFonts w:hint="eastAsia"/>
        </w:rPr>
        <w:fldChar w:fldCharType="begin"/>
      </w:r>
      <w:r>
        <w:rPr>
          <w:rFonts w:hint="eastAsia"/>
        </w:rPr>
        <w:instrText xml:space="preserve"> </w:instrText>
      </w:r>
      <w:r>
        <w:instrText xml:space="preserve">PAGEREF _Toc241235494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0258005C">
      <w:pPr>
        <w:rPr>
          <w:sz w:val="24"/>
          <w:szCs w:val="24"/>
        </w:rPr>
      </w:pPr>
      <w:r>
        <w:rPr>
          <w:sz w:val="24"/>
          <w:szCs w:val="24"/>
          <w:lang w:val="zh-CN"/>
        </w:rPr>
        <w:fldChar w:fldCharType="end"/>
      </w:r>
    </w:p>
    <w:p w14:paraId="05127B67">
      <w:pPr>
        <w:spacing w:line="360" w:lineRule="auto"/>
        <w:rPr>
          <w:rFonts w:ascii="Cambria" w:hAnsi="Cambria"/>
          <w:szCs w:val="36"/>
        </w:rPr>
      </w:pPr>
    </w:p>
    <w:p w14:paraId="3114D7D1">
      <w:pPr>
        <w:pStyle w:val="48"/>
      </w:pPr>
      <w:r>
        <w:rPr>
          <w:rFonts w:ascii="Cambria" w:hAnsi="Cambria"/>
          <w:szCs w:val="36"/>
        </w:rPr>
        <w:br w:type="page"/>
      </w:r>
      <w:bookmarkStart w:id="4" w:name="_Toc241235445"/>
      <w:r>
        <w:rPr>
          <w:rFonts w:hint="eastAsia"/>
        </w:rPr>
        <w:t>一、问题背景与问题重述</w:t>
      </w:r>
      <w:bookmarkEnd w:id="4"/>
    </w:p>
    <w:p w14:paraId="07A83CA5">
      <w:pPr>
        <w:spacing w:before="156" w:beforeLines="50" w:after="156" w:afterLines="50"/>
        <w:outlineLvl w:val="1"/>
        <w:rPr>
          <w:b/>
          <w:sz w:val="24"/>
        </w:rPr>
      </w:pPr>
      <w:bookmarkStart w:id="5" w:name="_Toc241235446"/>
      <w:r>
        <w:rPr>
          <w:rFonts w:hint="eastAsia"/>
          <w:b/>
          <w:sz w:val="24"/>
        </w:rPr>
        <w:t>1</w:t>
      </w:r>
      <w:r>
        <w:rPr>
          <w:b/>
          <w:sz w:val="24"/>
        </w:rPr>
        <w:t xml:space="preserve">.1 </w:t>
      </w:r>
      <w:r>
        <w:rPr>
          <w:rFonts w:hint="eastAsia"/>
          <w:b/>
          <w:sz w:val="24"/>
        </w:rPr>
        <w:t>问题背景</w:t>
      </w:r>
      <w:bookmarkEnd w:id="5"/>
    </w:p>
    <w:p w14:paraId="5C2B345C">
      <w:pPr>
        <w:ind w:firstLine="480" w:firstLineChars="200"/>
        <w:jc w:val="left"/>
        <w:rPr>
          <w:sz w:val="24"/>
        </w:rPr>
      </w:pPr>
      <w:r>
        <w:rPr>
          <w:sz w:val="24"/>
        </w:rPr>
        <w:t>随着人工智能技术的发展，情感分析已成为自然人机交互、智能客服和具身智能等领域的重要基础。人的情感通常同时蕴含于语言内容、语音语调和面部表情等多种信息中。相较于单一模态分析，综合利用文本、语音和视觉信息能够更完整地描述人的情感状态，是提高复杂场景下情感预测准确性与稳定性的有效途径。</w:t>
      </w:r>
    </w:p>
    <w:p w14:paraId="00848847">
      <w:pPr>
        <w:ind w:firstLine="480" w:firstLineChars="200"/>
        <w:jc w:val="left"/>
        <w:rPr>
          <w:sz w:val="24"/>
        </w:rPr>
      </w:pPr>
      <w:r>
        <w:rPr>
          <w:sz w:val="24"/>
        </w:rPr>
        <w:t>然而文本、语音和视觉信号在采样频率、特征维度及时间尺度上存在明显差异，不同模态之间难以直接建立准确的时序对应关系。同时，受视频遮挡、环境噪声和转写失败等因素影响，实际采集的数据中可能存在局部模态信息缺失。传统的特征拼接或固定权重融合方法难以根据模态可用状态调整决策依据，预测性能容易随缺失程度增加而下降。</w:t>
      </w:r>
    </w:p>
    <w:p w14:paraId="776CB54D">
      <w:pPr>
        <w:ind w:firstLine="480" w:firstLineChars="200"/>
        <w:jc w:val="left"/>
        <w:rPr>
          <w:sz w:val="24"/>
        </w:rPr>
      </w:pPr>
      <w:r>
        <w:rPr>
          <w:sz w:val="24"/>
        </w:rPr>
        <w:t>现有多模态情感预测模型大多只能输出情感类别或情感强度，难以说明预测主要依赖何种模态，也无法定位起关键作用的文本、语音时段和视觉片段，限制了模型结果的可信应用。</w:t>
      </w:r>
    </w:p>
    <w:p w14:paraId="20743CF1">
      <w:pPr>
        <w:jc w:val="center"/>
        <w:rPr>
          <w:sz w:val="24"/>
        </w:rPr>
      </w:pPr>
      <w:r>
        <w:rPr>
          <w:rFonts w:hint="eastAsia"/>
          <w:sz w:val="24"/>
        </w:rPr>
        <w:drawing>
          <wp:inline distT="0" distB="0" distL="0" distR="0">
            <wp:extent cx="5243195" cy="2390775"/>
            <wp:effectExtent l="0" t="0" r="0" b="9525"/>
            <wp:docPr id="12211308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0860" name="图片 11"/>
                    <pic:cNvPicPr>
                      <a:picLocks noChangeAspect="1"/>
                    </pic:cNvPicPr>
                  </pic:nvPicPr>
                  <pic:blipFill>
                    <a:blip r:embed="rId10" cstate="print">
                      <a:extLst>
                        <a:ext uri="{28A0092B-C50C-407E-A947-70E740481C1C}">
                          <a14:useLocalDpi xmlns:a14="http://schemas.microsoft.com/office/drawing/2010/main" val="0"/>
                        </a:ext>
                      </a:extLst>
                    </a:blip>
                    <a:srcRect t="9489" b="9489"/>
                    <a:stretch>
                      <a:fillRect/>
                    </a:stretch>
                  </pic:blipFill>
                  <pic:spPr>
                    <a:xfrm>
                      <a:off x="0" y="0"/>
                      <a:ext cx="5274093" cy="2404933"/>
                    </a:xfrm>
                    <a:prstGeom prst="rect">
                      <a:avLst/>
                    </a:prstGeom>
                    <a:ln>
                      <a:noFill/>
                    </a:ln>
                  </pic:spPr>
                </pic:pic>
              </a:graphicData>
            </a:graphic>
          </wp:inline>
        </w:drawing>
      </w:r>
    </w:p>
    <w:p w14:paraId="2652B335">
      <w:pPr>
        <w:jc w:val="center"/>
        <w:rPr>
          <w:sz w:val="24"/>
          <w:shd w:val="clear" w:color="auto" w:fill="FFFFFF"/>
        </w:rPr>
      </w:pPr>
      <w:r>
        <w:rPr>
          <w:rStyle w:val="63"/>
          <w:rFonts w:hint="eastAsia"/>
        </w:rPr>
        <w:t>图1</w:t>
      </w:r>
      <w:r>
        <w:rPr>
          <w:rStyle w:val="63"/>
        </w:rPr>
        <w:t xml:space="preserve">-1 </w:t>
      </w:r>
      <w:r>
        <w:rPr>
          <w:sz w:val="24"/>
          <w:shd w:val="clear" w:color="auto" w:fill="FFFFFF"/>
        </w:rPr>
        <w:t>多模态情感信息与复杂场景下的主要挑战</w:t>
      </w:r>
    </w:p>
    <w:p w14:paraId="4DB1C0EF">
      <w:pPr>
        <w:ind w:firstLine="472" w:firstLineChars="200"/>
        <w:rPr>
          <w:rFonts w:cs="Segoe UI"/>
          <w:color w:val="000000"/>
          <w:spacing w:val="-2"/>
          <w:sz w:val="24"/>
          <w:shd w:val="clear" w:color="auto" w:fill="FFFFFF"/>
        </w:rPr>
      </w:pPr>
      <w:r>
        <w:rPr>
          <w:rFonts w:hint="eastAsia" w:cs="Segoe UI"/>
          <w:color w:val="000000"/>
          <w:spacing w:val="-2"/>
          <w:sz w:val="24"/>
          <w:shd w:val="clear" w:color="auto" w:fill="FFFFFF"/>
        </w:rPr>
        <w:t>在此背景下，</w:t>
      </w:r>
      <w:r>
        <w:rPr>
          <w:rFonts w:cs="Segoe UI"/>
          <w:color w:val="000000"/>
          <w:spacing w:val="-2"/>
          <w:sz w:val="24"/>
          <w:shd w:val="clear" w:color="auto" w:fill="FFFFFF"/>
        </w:rPr>
        <w:t>本文以CMU-MOSEI数据为基础，围绕多模态特征提取与时序对齐、局部模态缺失下的鲁棒预测以及预测结果的可解释性展开研究，以建立准确、稳定且决策依据可追溯的多模态情感预测方法。</w:t>
      </w:r>
    </w:p>
    <w:p w14:paraId="37437202">
      <w:pPr>
        <w:spacing w:before="156" w:beforeLines="50" w:after="156" w:afterLines="50"/>
        <w:outlineLvl w:val="1"/>
        <w:rPr>
          <w:b/>
          <w:sz w:val="24"/>
        </w:rPr>
      </w:pPr>
      <w:bookmarkStart w:id="6" w:name="_Toc241235447"/>
      <w:r>
        <w:rPr>
          <w:rFonts w:hint="eastAsia"/>
          <w:b/>
          <w:sz w:val="24"/>
        </w:rPr>
        <w:t>1</w:t>
      </w:r>
      <w:r>
        <w:rPr>
          <w:b/>
          <w:sz w:val="24"/>
        </w:rPr>
        <w:t xml:space="preserve">.2 </w:t>
      </w:r>
      <w:r>
        <w:rPr>
          <w:rFonts w:hint="eastAsia"/>
          <w:b/>
          <w:sz w:val="24"/>
        </w:rPr>
        <w:t>问题重述</w:t>
      </w:r>
      <w:bookmarkEnd w:id="6"/>
    </w:p>
    <w:p w14:paraId="317980C2">
      <w:pPr>
        <w:ind w:firstLine="480" w:firstLineChars="200"/>
        <w:rPr>
          <w:sz w:val="24"/>
        </w:rPr>
      </w:pPr>
      <w:r>
        <w:rPr>
          <w:rFonts w:hint="eastAsia"/>
          <w:sz w:val="24"/>
        </w:rPr>
        <w:t>基于上述研究背景，</w:t>
      </w:r>
      <w:r>
        <w:rPr>
          <w:sz w:val="24"/>
        </w:rPr>
        <w:t>题目提供了CMU-MOSEI数据集中的原始视频样本、标准化多模态特征数据、局部模态缺失专项测试数据和可解释性专项测试数据。数据包含文本、语音和视觉三种模态，并给出离散情感极性与连续情感强度标签。本文需要解决以下三个问题</w:t>
      </w:r>
      <w:r>
        <w:rPr>
          <w:rFonts w:hint="eastAsia"/>
          <w:sz w:val="24"/>
        </w:rPr>
        <w:t>：</w:t>
      </w:r>
    </w:p>
    <w:p w14:paraId="1D4D57A3">
      <w:pPr>
        <w:ind w:firstLine="480" w:firstLineChars="200"/>
        <w:rPr>
          <w:sz w:val="24"/>
        </w:rPr>
      </w:pPr>
      <w:r>
        <w:rPr>
          <w:rFonts w:hint="eastAsia"/>
          <w:sz w:val="24"/>
        </w:rPr>
        <w:t>问题1：</w:t>
      </w:r>
      <w:r>
        <w:rPr>
          <w:sz w:val="24"/>
        </w:rPr>
        <w:t>多模态情感特征提取与时序对齐</w:t>
      </w:r>
      <w:r>
        <w:rPr>
          <w:rFonts w:hint="eastAsia"/>
          <w:sz w:val="24"/>
        </w:rPr>
        <w:t>。</w:t>
      </w:r>
    </w:p>
    <w:p w14:paraId="3B27D4CB">
      <w:pPr>
        <w:ind w:firstLine="480" w:firstLineChars="200"/>
        <w:rPr>
          <w:sz w:val="24"/>
        </w:rPr>
      </w:pPr>
      <w:r>
        <w:rPr>
          <w:rFonts w:hint="eastAsia"/>
          <w:sz w:val="24"/>
        </w:rPr>
        <w:t>针对题目提供的100条原始视频，分别提取能够反映文本语义、语音韵律和视觉表情的时序特征。根据三种模态在采样频率、特征维度和时间尺度上的差异，建立统一的时序对齐规则，并通过截断、填充和掩码等处理形成规范的多模态特征文件。</w:t>
      </w:r>
    </w:p>
    <w:p w14:paraId="021B3BA7">
      <w:pPr>
        <w:ind w:firstLine="480" w:firstLineChars="200"/>
        <w:rPr>
          <w:sz w:val="24"/>
        </w:rPr>
      </w:pPr>
      <w:r>
        <w:rPr>
          <w:rFonts w:hint="eastAsia"/>
          <w:sz w:val="24"/>
        </w:rPr>
        <w:t>处理结果应覆盖全部样本，并记录样本编号、视频时长、特征维度、有效长度、填充位置及其与原始视频时间段的对应关系。选取典型样本展示文本、语音和视频片段之间的对齐效果，同时说明所用工具、关键参数和完整处理流程，保证结果可核验、可追溯和可复现。</w:t>
      </w:r>
    </w:p>
    <w:p w14:paraId="69CC2937">
      <w:pPr>
        <w:ind w:firstLine="480" w:firstLineChars="200"/>
        <w:rPr>
          <w:sz w:val="24"/>
          <w:shd w:val="clear" w:color="auto" w:fill="FFFFFF"/>
        </w:rPr>
      </w:pPr>
      <w:r>
        <w:rPr>
          <w:rFonts w:hint="eastAsia"/>
          <w:sz w:val="24"/>
          <w:shd w:val="clear" w:color="auto" w:fill="FFFFFF"/>
        </w:rPr>
        <w:t>问题</w:t>
      </w:r>
      <w:r>
        <w:rPr>
          <w:sz w:val="24"/>
          <w:shd w:val="clear" w:color="auto" w:fill="FFFFFF"/>
        </w:rPr>
        <w:t>2</w:t>
      </w:r>
      <w:r>
        <w:rPr>
          <w:rFonts w:hint="eastAsia"/>
          <w:sz w:val="24"/>
          <w:shd w:val="clear" w:color="auto" w:fill="FFFFFF"/>
        </w:rPr>
        <w:t>：</w:t>
      </w:r>
      <w:r>
        <w:rPr>
          <w:sz w:val="24"/>
          <w:shd w:val="clear" w:color="auto" w:fill="FFFFFF"/>
        </w:rPr>
        <w:t>局部模态缺失条件下的情感预测</w:t>
      </w:r>
      <w:r>
        <w:rPr>
          <w:rFonts w:hint="eastAsia"/>
          <w:sz w:val="24"/>
          <w:shd w:val="clear" w:color="auto" w:fill="FFFFFF"/>
        </w:rPr>
        <w:t>。</w:t>
      </w:r>
    </w:p>
    <w:p w14:paraId="585621FC">
      <w:pPr>
        <w:ind w:firstLine="480" w:firstLineChars="200"/>
        <w:rPr>
          <w:sz w:val="24"/>
          <w:shd w:val="clear" w:color="auto" w:fill="FFFFFF"/>
        </w:rPr>
      </w:pPr>
      <w:r>
        <w:rPr>
          <w:rFonts w:hint="eastAsia"/>
          <w:sz w:val="24"/>
          <w:shd w:val="clear" w:color="auto" w:fill="FFFFFF"/>
        </w:rPr>
        <w:t>针对文本、语音或视觉模态在部分连续时间段内不可用的情况，利用题目提供的训练集和验证集建立鲁棒多模态情感预测模型，使其在局部信息缺失时仍能输出情感极性和情感强度。</w:t>
      </w:r>
    </w:p>
    <w:p w14:paraId="7B62ACD1">
      <w:pPr>
        <w:ind w:firstLine="480" w:firstLineChars="200"/>
        <w:rPr>
          <w:sz w:val="24"/>
          <w:shd w:val="clear" w:color="auto" w:fill="FFFFFF"/>
        </w:rPr>
      </w:pPr>
      <w:r>
        <w:rPr>
          <w:rFonts w:hint="eastAsia"/>
          <w:sz w:val="24"/>
          <w:shd w:val="clear" w:color="auto" w:fill="FFFFFF"/>
        </w:rPr>
        <w:t>通过设置不同的缺失模态、缺失比例和缺失位置，研究局部模态缺失对预测性能的影响，并利用准确率、F1值、平均绝对误差和皮尔逊相关系数评价模型。最后对附件3中的无标签样本进行推理，给出全部样本的情感极性和情感强度预测结果。</w:t>
      </w:r>
    </w:p>
    <w:p w14:paraId="138CB9D3">
      <w:pPr>
        <w:ind w:firstLine="480" w:firstLineChars="200"/>
        <w:rPr>
          <w:sz w:val="24"/>
          <w:shd w:val="clear" w:color="auto" w:fill="FFFFFF"/>
        </w:rPr>
      </w:pPr>
      <w:r>
        <w:rPr>
          <w:rFonts w:hint="eastAsia"/>
          <w:sz w:val="24"/>
          <w:shd w:val="clear" w:color="auto" w:fill="FFFFFF"/>
        </w:rPr>
        <w:t>问题3：</w:t>
      </w:r>
      <w:r>
        <w:rPr>
          <w:sz w:val="24"/>
          <w:shd w:val="clear" w:color="auto" w:fill="FFFFFF"/>
        </w:rPr>
        <w:t>可解释性情感预测</w:t>
      </w:r>
      <w:r>
        <w:rPr>
          <w:rFonts w:hint="eastAsia"/>
          <w:sz w:val="24"/>
          <w:shd w:val="clear" w:color="auto" w:fill="FFFFFF"/>
        </w:rPr>
        <w:t>。</w:t>
      </w:r>
    </w:p>
    <w:p w14:paraId="18C19CB6">
      <w:pPr>
        <w:ind w:firstLine="480" w:firstLineChars="200"/>
        <w:rPr>
          <w:sz w:val="24"/>
        </w:rPr>
      </w:pPr>
      <w:r>
        <w:rPr>
          <w:rFonts w:hint="eastAsia"/>
          <w:sz w:val="24"/>
        </w:rPr>
        <w:t>在三模态信息完整的条件下，建立具有可解释性的多模态情感预测模型。模型除输出情感极性和情感强度外，还需量化文本、语音和视觉模态在当前样本中的作用程度，确定主要参考模态，并定位对预测起关键作用的局部片段。</w:t>
      </w:r>
    </w:p>
    <w:p w14:paraId="56A5A96A">
      <w:pPr>
        <w:ind w:firstLine="480" w:firstLineChars="200"/>
        <w:rPr>
          <w:sz w:val="24"/>
        </w:rPr>
      </w:pPr>
      <w:r>
        <w:rPr>
          <w:rFonts w:hint="eastAsia"/>
          <w:sz w:val="24"/>
        </w:rPr>
        <w:t>通过模态贡献度对比、局部重要性分布和典型样本解释卡展示模型的决策依据，并将关键特征位置对应至原始文本片段、语音时段和视觉关键帧。最后对附件4中的全部样本进行推理，输出预测结果、主要参考模态、各模态作用程度及关键证据位置。</w:t>
      </w:r>
    </w:p>
    <w:p w14:paraId="2C61234C">
      <w:pPr>
        <w:pStyle w:val="52"/>
        <w:spacing w:before="156" w:after="156"/>
      </w:pPr>
      <w:bookmarkStart w:id="7" w:name="_Toc241235448"/>
      <w:r>
        <w:rPr>
          <w:rFonts w:hint="eastAsia"/>
        </w:rPr>
        <w:t>1.3 技术路线</w:t>
      </w:r>
      <w:bookmarkEnd w:id="7"/>
    </w:p>
    <w:p w14:paraId="2593E1A5">
      <w:pPr>
        <w:pStyle w:val="66"/>
        <w:ind w:firstLine="480"/>
      </w:pPr>
      <w:r>
        <w:rPr>
          <w:rFonts w:hint="eastAsia"/>
        </w:rPr>
        <w:t>本文技术路线如图1-2所示。</w:t>
      </w:r>
    </w:p>
    <w:p w14:paraId="354431E9">
      <w:pPr>
        <w:pStyle w:val="66"/>
        <w:ind w:firstLine="0" w:firstLineChars="0"/>
      </w:pPr>
    </w:p>
    <w:p w14:paraId="143B8F9D">
      <w:pPr>
        <w:pStyle w:val="66"/>
        <w:ind w:firstLine="0" w:firstLineChars="0"/>
        <w:jc w:val="center"/>
      </w:pPr>
      <w:r>
        <w:rPr>
          <w:rFonts w:hint="eastAsia"/>
        </w:rPr>
        <w:object>
          <v:shape id="_x0000_i1025" o:spt="75" type="#_x0000_t75" style="height:490.55pt;width:350.6pt;" o:ole="t" filled="f" o:preferrelative="t" stroked="f" coordsize="21600,21600">
            <v:path/>
            <v:fill on="f" focussize="0,0"/>
            <v:stroke on="f" joinstyle="miter"/>
            <v:imagedata r:id="rId12" o:title=""/>
            <o:lock v:ext="edit" aspectratio="t"/>
            <w10:wrap type="none"/>
            <w10:anchorlock/>
          </v:shape>
          <o:OLEObject Type="Embed" ProgID="Visio.Drawing.15" ShapeID="_x0000_i1025" DrawAspect="Content" ObjectID="_1468075725" r:id="rId11">
            <o:LockedField>false</o:LockedField>
          </o:OLEObject>
        </w:object>
      </w:r>
    </w:p>
    <w:p w14:paraId="4C0136F4">
      <w:pPr>
        <w:pStyle w:val="66"/>
        <w:ind w:firstLine="0" w:firstLineChars="0"/>
        <w:jc w:val="center"/>
      </w:pPr>
      <w:r>
        <w:rPr>
          <w:rFonts w:hint="eastAsia"/>
        </w:rPr>
        <w:t>图1-2 本文技术路线</w:t>
      </w:r>
    </w:p>
    <w:p w14:paraId="65A5FBF7">
      <w:pPr>
        <w:pStyle w:val="48"/>
      </w:pPr>
      <w:r>
        <w:rPr>
          <w:sz w:val="24"/>
        </w:rPr>
        <w:br w:type="page"/>
      </w:r>
      <w:bookmarkStart w:id="8" w:name="_Toc241235449"/>
      <w:r>
        <w:rPr>
          <w:rFonts w:hint="eastAsia"/>
        </w:rPr>
        <w:t>二、模型假设与符号说明</w:t>
      </w:r>
      <w:bookmarkEnd w:id="8"/>
    </w:p>
    <w:p w14:paraId="2BC01DF4">
      <w:pPr>
        <w:ind w:firstLine="480" w:firstLineChars="200"/>
        <w:rPr>
          <w:sz w:val="24"/>
        </w:rPr>
      </w:pPr>
      <w:r>
        <w:rPr>
          <w:rFonts w:hint="eastAsia"/>
          <w:sz w:val="24"/>
        </w:rPr>
        <w:t>根据题意，我们做出如下假设。</w:t>
      </w:r>
    </w:p>
    <w:p w14:paraId="0449F0B6">
      <w:pPr>
        <w:ind w:firstLine="480" w:firstLineChars="200"/>
        <w:rPr>
          <w:sz w:val="24"/>
        </w:rPr>
      </w:pPr>
      <w:r>
        <w:rPr>
          <w:rFonts w:hint="eastAsia"/>
          <w:sz w:val="24"/>
        </w:rPr>
        <w:t>假设1：源域（试验台数据）和目标域（实际列车数据）的轴承故障机理相似，存在可迁移的共性特征。</w:t>
      </w:r>
    </w:p>
    <w:p w14:paraId="23A42C24">
      <w:pPr>
        <w:ind w:firstLine="480" w:firstLineChars="200"/>
        <w:rPr>
          <w:sz w:val="24"/>
        </w:rPr>
      </w:pPr>
      <w:r>
        <w:rPr>
          <w:rFonts w:hint="eastAsia"/>
          <w:sz w:val="24"/>
        </w:rPr>
        <w:t>假设2：源域数据的标签信息准确可靠，能够为迁移学习提供有效的监督信息。</w:t>
      </w:r>
    </w:p>
    <w:p w14:paraId="6C3E397E">
      <w:pPr>
        <w:ind w:firstLine="480" w:firstLineChars="200"/>
        <w:rPr>
          <w:sz w:val="24"/>
        </w:rPr>
      </w:pPr>
      <w:r>
        <w:rPr>
          <w:rFonts w:hint="eastAsia"/>
          <w:sz w:val="24"/>
        </w:rPr>
        <w:t>假设3：源域数据集中的噪声为轻微的高斯白噪声，不会显著影响故障特征的提取。</w:t>
      </w:r>
    </w:p>
    <w:p w14:paraId="2A307D80">
      <w:pPr>
        <w:jc w:val="center"/>
        <w:rPr>
          <w:sz w:val="24"/>
        </w:rPr>
      </w:pPr>
      <w:r>
        <w:rPr>
          <w:rFonts w:hint="eastAsia"/>
          <w:sz w:val="24"/>
        </w:rPr>
        <w:t>表2</w:t>
      </w:r>
      <w:r>
        <w:rPr>
          <w:sz w:val="24"/>
        </w:rPr>
        <w:t xml:space="preserve">-1 </w:t>
      </w:r>
      <w:r>
        <w:rPr>
          <w:rFonts w:hint="eastAsia"/>
          <w:sz w:val="24"/>
        </w:rPr>
        <w:t>符号说明</w:t>
      </w:r>
    </w:p>
    <w:tbl>
      <w:tblPr>
        <w:tblStyle w:val="19"/>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6"/>
        <w:gridCol w:w="4989"/>
        <w:gridCol w:w="2461"/>
      </w:tblGrid>
      <w:tr w14:paraId="20AC6D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Borders>
              <w:top w:val="single" w:color="auto" w:sz="12" w:space="0"/>
              <w:bottom w:val="single" w:color="auto" w:sz="6" w:space="0"/>
            </w:tcBorders>
            <w:vAlign w:val="center"/>
          </w:tcPr>
          <w:p w14:paraId="214B728A">
            <w:pPr>
              <w:pStyle w:val="66"/>
              <w:ind w:firstLine="0" w:firstLineChars="0"/>
              <w:jc w:val="center"/>
              <w:rPr>
                <w:b/>
              </w:rPr>
            </w:pPr>
            <w:r>
              <w:rPr>
                <w:b/>
              </w:rPr>
              <w:t>符号</w:t>
            </w:r>
          </w:p>
        </w:tc>
        <w:tc>
          <w:tcPr>
            <w:tcW w:w="2666" w:type="pct"/>
            <w:tcBorders>
              <w:top w:val="single" w:color="auto" w:sz="12" w:space="0"/>
              <w:bottom w:val="single" w:color="auto" w:sz="6" w:space="0"/>
            </w:tcBorders>
            <w:vAlign w:val="center"/>
          </w:tcPr>
          <w:p w14:paraId="6675E635">
            <w:pPr>
              <w:pStyle w:val="66"/>
              <w:ind w:firstLine="0" w:firstLineChars="0"/>
              <w:jc w:val="center"/>
              <w:rPr>
                <w:b/>
              </w:rPr>
            </w:pPr>
            <w:r>
              <w:rPr>
                <w:b/>
              </w:rPr>
              <w:t>说明</w:t>
            </w:r>
          </w:p>
        </w:tc>
        <w:tc>
          <w:tcPr>
            <w:tcW w:w="1315" w:type="pct"/>
            <w:tcBorders>
              <w:top w:val="single" w:color="auto" w:sz="12" w:space="0"/>
              <w:bottom w:val="single" w:color="auto" w:sz="6" w:space="0"/>
            </w:tcBorders>
            <w:vAlign w:val="center"/>
          </w:tcPr>
          <w:p w14:paraId="540D636F">
            <w:pPr>
              <w:pStyle w:val="66"/>
              <w:ind w:firstLine="0" w:firstLineChars="0"/>
              <w:jc w:val="center"/>
              <w:rPr>
                <w:b/>
              </w:rPr>
            </w:pPr>
            <w:r>
              <w:rPr>
                <w:rFonts w:hint="eastAsia"/>
                <w:b/>
              </w:rPr>
              <w:t>单位</w:t>
            </w:r>
          </w:p>
        </w:tc>
      </w:tr>
      <w:tr w14:paraId="2895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Borders>
              <w:top w:val="single" w:color="auto" w:sz="6" w:space="0"/>
            </w:tcBorders>
            <w:vAlign w:val="center"/>
          </w:tcPr>
          <w:p w14:paraId="11F34DA2">
            <w:pPr>
              <w:pStyle w:val="66"/>
              <w:ind w:firstLine="0" w:firstLineChars="0"/>
              <w:jc w:val="center"/>
            </w:pPr>
            <w:r>
              <w:rPr>
                <w:position w:val="-6"/>
              </w:rPr>
              <w:object>
                <v:shape id="_x0000_i1026" o:spt="75" type="#_x0000_t75" style="height:14.1pt;width:35.05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p>
        </w:tc>
        <w:tc>
          <w:tcPr>
            <w:tcW w:w="2666" w:type="pct"/>
            <w:tcBorders>
              <w:top w:val="single" w:color="auto" w:sz="6" w:space="0"/>
            </w:tcBorders>
            <w:vAlign w:val="center"/>
          </w:tcPr>
          <w:p w14:paraId="3DF5F50D">
            <w:pPr>
              <w:pStyle w:val="66"/>
              <w:ind w:firstLine="0" w:firstLineChars="0"/>
              <w:jc w:val="center"/>
            </w:pPr>
            <w:r>
              <w:rPr>
                <w:rFonts w:hint="eastAsia"/>
              </w:rPr>
              <w:t>外圈故障特征频率</w:t>
            </w:r>
          </w:p>
        </w:tc>
        <w:tc>
          <w:tcPr>
            <w:tcW w:w="1315" w:type="pct"/>
            <w:tcBorders>
              <w:top w:val="single" w:color="auto" w:sz="6" w:space="0"/>
            </w:tcBorders>
            <w:vAlign w:val="center"/>
          </w:tcPr>
          <w:p w14:paraId="1FC6CC37">
            <w:pPr>
              <w:pStyle w:val="66"/>
              <w:ind w:firstLine="0" w:firstLineChars="0"/>
              <w:jc w:val="center"/>
            </w:pPr>
            <w:r>
              <w:rPr>
                <w:position w:val="-4"/>
              </w:rPr>
              <w:object>
                <v:shape id="_x0000_i1027" o:spt="75" type="#_x0000_t75" style="height:13.15pt;width:18.1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p>
        </w:tc>
      </w:tr>
      <w:tr w14:paraId="78130E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7C2BD0E7">
            <w:pPr>
              <w:pStyle w:val="66"/>
              <w:ind w:firstLine="0" w:firstLineChars="0"/>
              <w:jc w:val="center"/>
            </w:pPr>
            <w:r>
              <w:rPr>
                <w:position w:val="-4"/>
              </w:rPr>
              <w:object>
                <v:shape id="_x0000_i1028" o:spt="75" type="#_x0000_t75" style="height:13.15pt;width:31.3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tc>
        <w:tc>
          <w:tcPr>
            <w:tcW w:w="2666" w:type="pct"/>
            <w:vAlign w:val="center"/>
          </w:tcPr>
          <w:p w14:paraId="37FA1BC4">
            <w:pPr>
              <w:pStyle w:val="66"/>
              <w:ind w:firstLine="0" w:firstLineChars="0"/>
              <w:jc w:val="center"/>
            </w:pPr>
            <w:r>
              <w:rPr>
                <w:rFonts w:hint="eastAsia"/>
              </w:rPr>
              <w:t>内圈故障特征频率</w:t>
            </w:r>
          </w:p>
        </w:tc>
        <w:tc>
          <w:tcPr>
            <w:tcW w:w="1315" w:type="pct"/>
            <w:vAlign w:val="center"/>
          </w:tcPr>
          <w:p w14:paraId="1107ECC5">
            <w:pPr>
              <w:pStyle w:val="66"/>
              <w:ind w:firstLine="0" w:firstLineChars="0"/>
              <w:jc w:val="center"/>
            </w:pPr>
            <w:r>
              <w:rPr>
                <w:position w:val="-4"/>
              </w:rPr>
              <w:object>
                <v:shape id="_x0000_i1029" o:spt="75" type="#_x0000_t75" style="height:13.15pt;width:18.1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9">
                  <o:LockedField>false</o:LockedField>
                </o:OLEObject>
              </w:object>
            </w:r>
          </w:p>
        </w:tc>
      </w:tr>
      <w:tr w14:paraId="470CC3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0E296C50">
            <w:pPr>
              <w:pStyle w:val="66"/>
              <w:ind w:firstLine="0" w:firstLineChars="0"/>
              <w:jc w:val="center"/>
            </w:pPr>
            <w:r>
              <w:rPr>
                <w:position w:val="-6"/>
              </w:rPr>
              <w:object>
                <v:shape id="_x0000_i1030" o:spt="75" type="#_x0000_t75" style="height:14.1pt;width:26.3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p>
        </w:tc>
        <w:tc>
          <w:tcPr>
            <w:tcW w:w="2666" w:type="pct"/>
            <w:vAlign w:val="center"/>
          </w:tcPr>
          <w:p w14:paraId="662CF215">
            <w:pPr>
              <w:pStyle w:val="66"/>
              <w:ind w:firstLine="0" w:firstLineChars="0"/>
              <w:jc w:val="center"/>
            </w:pPr>
            <w:r>
              <w:rPr>
                <w:rFonts w:hint="eastAsia"/>
              </w:rPr>
              <w:t>滚动体故障特征频率</w:t>
            </w:r>
          </w:p>
        </w:tc>
        <w:tc>
          <w:tcPr>
            <w:tcW w:w="1315" w:type="pct"/>
            <w:vAlign w:val="center"/>
          </w:tcPr>
          <w:p w14:paraId="654FF23C">
            <w:pPr>
              <w:pStyle w:val="66"/>
              <w:ind w:firstLine="0" w:firstLineChars="0"/>
              <w:jc w:val="center"/>
            </w:pPr>
            <w:r>
              <w:rPr>
                <w:position w:val="-4"/>
              </w:rPr>
              <w:object>
                <v:shape id="_x0000_i1031" o:spt="75" type="#_x0000_t75" style="height:13.15pt;width:18.1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22">
                  <o:LockedField>false</o:LockedField>
                </o:OLEObject>
              </w:object>
            </w:r>
          </w:p>
        </w:tc>
      </w:tr>
      <w:tr w14:paraId="1617CD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4FA6D94D">
            <w:pPr>
              <w:pStyle w:val="66"/>
              <w:ind w:firstLine="0" w:firstLineChars="0"/>
              <w:jc w:val="center"/>
            </w:pPr>
            <w:r>
              <w:rPr>
                <w:rFonts w:hint="eastAsia"/>
                <w:position w:val="-12"/>
              </w:rPr>
              <w:object>
                <v:shape id="_x0000_i1032" o:spt="75" type="#_x0000_t75" style="height:18.15pt;width:13.1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p>
        </w:tc>
        <w:tc>
          <w:tcPr>
            <w:tcW w:w="2666" w:type="pct"/>
            <w:vAlign w:val="center"/>
          </w:tcPr>
          <w:p w14:paraId="4EEB32AB">
            <w:pPr>
              <w:pStyle w:val="66"/>
              <w:ind w:firstLine="0" w:firstLineChars="0"/>
              <w:jc w:val="center"/>
            </w:pPr>
            <w:r>
              <w:rPr>
                <w:rFonts w:hint="eastAsia"/>
              </w:rPr>
              <w:t>轴承转频</w:t>
            </w:r>
          </w:p>
        </w:tc>
        <w:tc>
          <w:tcPr>
            <w:tcW w:w="1315" w:type="pct"/>
            <w:vAlign w:val="center"/>
          </w:tcPr>
          <w:p w14:paraId="30039FD7">
            <w:pPr>
              <w:pStyle w:val="66"/>
              <w:ind w:firstLine="0" w:firstLineChars="0"/>
              <w:jc w:val="center"/>
            </w:pPr>
            <w:r>
              <w:rPr>
                <w:position w:val="-4"/>
              </w:rPr>
              <w:object>
                <v:shape id="_x0000_i1033" o:spt="75" type="#_x0000_t75" style="height:13.15pt;width:18.15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33" r:id="rId25">
                  <o:LockedField>false</o:LockedField>
                </o:OLEObject>
              </w:object>
            </w:r>
          </w:p>
        </w:tc>
      </w:tr>
      <w:tr w14:paraId="565F07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2A26270A">
            <w:pPr>
              <w:pStyle w:val="66"/>
              <w:ind w:firstLine="0" w:firstLineChars="0"/>
              <w:jc w:val="center"/>
            </w:pPr>
            <w:r>
              <w:rPr>
                <w:rFonts w:hint="eastAsia"/>
                <w:position w:val="-12"/>
              </w:rPr>
              <w:object>
                <v:shape id="_x0000_i1034" o:spt="75" type="#_x0000_t75" style="height:18.15pt;width:16.9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p>
        </w:tc>
        <w:tc>
          <w:tcPr>
            <w:tcW w:w="2666" w:type="pct"/>
            <w:vAlign w:val="center"/>
          </w:tcPr>
          <w:p w14:paraId="14B46441">
            <w:pPr>
              <w:pStyle w:val="66"/>
              <w:ind w:firstLine="0" w:firstLineChars="0"/>
              <w:jc w:val="center"/>
            </w:pPr>
            <w:r>
              <w:rPr>
                <w:rFonts w:hint="eastAsia"/>
              </w:rPr>
              <w:t>滚动体个数</w:t>
            </w:r>
          </w:p>
        </w:tc>
        <w:tc>
          <w:tcPr>
            <w:tcW w:w="1315" w:type="pct"/>
            <w:vAlign w:val="center"/>
          </w:tcPr>
          <w:p w14:paraId="6776DF3D">
            <w:pPr>
              <w:pStyle w:val="66"/>
              <w:ind w:firstLine="0" w:firstLineChars="0"/>
              <w:jc w:val="center"/>
            </w:pPr>
            <w:r>
              <w:rPr>
                <w:rFonts w:hint="eastAsia"/>
              </w:rPr>
              <w:t>无</w:t>
            </w:r>
          </w:p>
        </w:tc>
      </w:tr>
      <w:tr w14:paraId="5F1885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16BEA2C7">
            <w:pPr>
              <w:pStyle w:val="66"/>
              <w:ind w:firstLine="0" w:firstLineChars="0"/>
              <w:jc w:val="center"/>
            </w:pPr>
            <w:r>
              <w:rPr>
                <w:position w:val="-4"/>
              </w:rPr>
              <w:object>
                <v:shape id="_x0000_i1035" o:spt="75" type="#_x0000_t75" style="height:13.15pt;width:13.1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p>
        </w:tc>
        <w:tc>
          <w:tcPr>
            <w:tcW w:w="2666" w:type="pct"/>
            <w:vAlign w:val="center"/>
          </w:tcPr>
          <w:p w14:paraId="2A7763D1">
            <w:pPr>
              <w:pStyle w:val="66"/>
              <w:ind w:firstLine="0" w:firstLineChars="0"/>
              <w:jc w:val="center"/>
            </w:pPr>
            <w:r>
              <w:rPr>
                <w:rFonts w:hint="eastAsia"/>
              </w:rPr>
              <w:t>轴承节径</w:t>
            </w:r>
          </w:p>
        </w:tc>
        <w:tc>
          <w:tcPr>
            <w:tcW w:w="1315" w:type="pct"/>
            <w:vAlign w:val="center"/>
          </w:tcPr>
          <w:p w14:paraId="413D1341">
            <w:pPr>
              <w:pStyle w:val="66"/>
              <w:ind w:firstLine="0" w:firstLineChars="0"/>
              <w:jc w:val="center"/>
            </w:pPr>
            <w:r>
              <w:rPr>
                <w:rFonts w:hint="eastAsia"/>
              </w:rPr>
              <w:t>英寸</w:t>
            </w:r>
          </w:p>
        </w:tc>
      </w:tr>
      <w:tr w14:paraId="0304FA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4ACBED66">
            <w:pPr>
              <w:pStyle w:val="66"/>
              <w:ind w:firstLine="0" w:firstLineChars="0"/>
              <w:jc w:val="center"/>
            </w:pPr>
            <w:r>
              <w:rPr>
                <w:position w:val="-6"/>
              </w:rPr>
              <w:object>
                <v:shape id="_x0000_i1036" o:spt="75" type="#_x0000_t75" style="height:14.1pt;width:10.9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p>
        </w:tc>
        <w:tc>
          <w:tcPr>
            <w:tcW w:w="2666" w:type="pct"/>
            <w:vAlign w:val="center"/>
          </w:tcPr>
          <w:p w14:paraId="0C5F2F76">
            <w:pPr>
              <w:pStyle w:val="66"/>
              <w:ind w:firstLine="0" w:firstLineChars="0"/>
              <w:jc w:val="center"/>
            </w:pPr>
            <w:r>
              <w:rPr>
                <w:rFonts w:hint="eastAsia" w:cs="Times New Roman"/>
                <w:bCs/>
              </w:rPr>
              <w:t>滚动体直径</w:t>
            </w:r>
          </w:p>
        </w:tc>
        <w:tc>
          <w:tcPr>
            <w:tcW w:w="1315" w:type="pct"/>
            <w:vAlign w:val="center"/>
          </w:tcPr>
          <w:p w14:paraId="3AAC6755">
            <w:pPr>
              <w:pStyle w:val="66"/>
              <w:ind w:firstLine="0" w:firstLineChars="0"/>
              <w:jc w:val="center"/>
            </w:pPr>
            <w:r>
              <w:rPr>
                <w:rFonts w:hint="eastAsia"/>
              </w:rPr>
              <w:t>英寸</w:t>
            </w:r>
          </w:p>
        </w:tc>
      </w:tr>
      <w:tr w14:paraId="0FC0D0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71174D69">
            <w:pPr>
              <w:pStyle w:val="66"/>
              <w:ind w:firstLine="0" w:firstLineChars="0"/>
              <w:jc w:val="center"/>
            </w:pPr>
            <w:r>
              <w:rPr>
                <w:position w:val="-6"/>
              </w:rPr>
              <w:object>
                <v:shape id="_x0000_i1037" o:spt="75" type="#_x0000_t75" style="height:10.95pt;width:10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p>
        </w:tc>
        <w:tc>
          <w:tcPr>
            <w:tcW w:w="2666" w:type="pct"/>
            <w:vAlign w:val="center"/>
          </w:tcPr>
          <w:p w14:paraId="2601B068">
            <w:pPr>
              <w:pStyle w:val="66"/>
              <w:ind w:firstLine="0" w:firstLineChars="0"/>
              <w:jc w:val="center"/>
            </w:pPr>
            <w:r>
              <w:rPr>
                <w:rFonts w:hint="eastAsia"/>
              </w:rPr>
              <w:t>滚动体数</w:t>
            </w:r>
          </w:p>
        </w:tc>
        <w:tc>
          <w:tcPr>
            <w:tcW w:w="1315" w:type="pct"/>
            <w:vAlign w:val="center"/>
          </w:tcPr>
          <w:p w14:paraId="29D9488B">
            <w:pPr>
              <w:pStyle w:val="66"/>
              <w:ind w:firstLine="0" w:firstLineChars="0"/>
              <w:jc w:val="center"/>
            </w:pPr>
            <w:r>
              <w:rPr>
                <w:rFonts w:hint="eastAsia"/>
              </w:rPr>
              <w:t>无</w:t>
            </w:r>
          </w:p>
        </w:tc>
      </w:tr>
      <w:tr w14:paraId="7FDBC0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73029D63">
            <w:pPr>
              <w:pStyle w:val="66"/>
              <w:ind w:firstLine="0" w:firstLineChars="0"/>
              <w:jc w:val="center"/>
            </w:pPr>
            <w:r>
              <w:rPr>
                <w:position w:val="-6"/>
              </w:rPr>
              <w:object>
                <v:shape id="_x0000_i1038" o:spt="75" type="#_x0000_t75" style="height:14.1pt;width:27.85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p>
        </w:tc>
        <w:tc>
          <w:tcPr>
            <w:tcW w:w="2666" w:type="pct"/>
            <w:vAlign w:val="center"/>
          </w:tcPr>
          <w:p w14:paraId="465CD341">
            <w:pPr>
              <w:pStyle w:val="66"/>
              <w:ind w:firstLine="0" w:firstLineChars="0"/>
              <w:jc w:val="center"/>
            </w:pPr>
            <w:r>
              <w:rPr>
                <w:rFonts w:hint="eastAsia"/>
              </w:rPr>
              <w:t>均方根</w:t>
            </w:r>
          </w:p>
        </w:tc>
        <w:tc>
          <w:tcPr>
            <w:tcW w:w="1315" w:type="pct"/>
            <w:vAlign w:val="center"/>
          </w:tcPr>
          <w:p w14:paraId="72213ADA">
            <w:pPr>
              <w:pStyle w:val="66"/>
              <w:ind w:firstLine="0" w:firstLineChars="0"/>
              <w:jc w:val="center"/>
            </w:pPr>
          </w:p>
        </w:tc>
      </w:tr>
      <w:tr w14:paraId="388A75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vAlign w:val="center"/>
          </w:tcPr>
          <w:p w14:paraId="2C625F5A">
            <w:pPr>
              <w:pStyle w:val="66"/>
              <w:ind w:firstLine="0" w:firstLineChars="0"/>
              <w:jc w:val="center"/>
            </w:pPr>
            <w:r>
              <w:rPr>
                <w:position w:val="-6"/>
              </w:rPr>
              <w:object>
                <v:shape id="_x0000_i1039" o:spt="75" type="#_x0000_t75" style="height:14.1pt;width:11.9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p>
        </w:tc>
        <w:tc>
          <w:tcPr>
            <w:tcW w:w="2666" w:type="pct"/>
            <w:vAlign w:val="center"/>
          </w:tcPr>
          <w:p w14:paraId="54F0C9F3">
            <w:pPr>
              <w:pStyle w:val="66"/>
              <w:ind w:firstLine="0" w:firstLineChars="0"/>
              <w:jc w:val="center"/>
            </w:pPr>
            <w:r>
              <w:rPr>
                <w:rFonts w:hint="eastAsia"/>
                <w:position w:val="-6"/>
              </w:rPr>
              <w:object>
                <v:shape id="_x0000_i1040" o:spt="75" type="#_x0000_t75" style="height:14.4pt;width:11.9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rPr>
              <w:t>是阶次（无量纲）</w:t>
            </w:r>
          </w:p>
        </w:tc>
        <w:tc>
          <w:tcPr>
            <w:tcW w:w="1315" w:type="pct"/>
            <w:vAlign w:val="center"/>
          </w:tcPr>
          <w:p w14:paraId="34804958">
            <w:pPr>
              <w:pStyle w:val="66"/>
              <w:ind w:firstLine="0" w:firstLineChars="0"/>
              <w:jc w:val="center"/>
            </w:pPr>
            <w:r>
              <w:rPr>
                <w:rFonts w:hint="eastAsia"/>
              </w:rPr>
              <w:t>无</w:t>
            </w:r>
          </w:p>
        </w:tc>
      </w:tr>
    </w:tbl>
    <w:p w14:paraId="32BE591A">
      <w:pPr>
        <w:jc w:val="center"/>
        <w:rPr>
          <w:sz w:val="24"/>
        </w:rPr>
      </w:pPr>
    </w:p>
    <w:p w14:paraId="4B6D09CB">
      <w:pPr>
        <w:pStyle w:val="48"/>
        <w:rPr>
          <w:sz w:val="24"/>
        </w:rPr>
      </w:pPr>
      <w:r>
        <w:rPr>
          <w:sz w:val="24"/>
        </w:rPr>
        <w:br w:type="page"/>
      </w:r>
      <w:bookmarkStart w:id="9" w:name="_Toc241235450"/>
      <w:r>
        <w:rPr>
          <w:rFonts w:hint="eastAsia"/>
        </w:rPr>
        <w:t>三、问题一的建模与求解</w:t>
      </w:r>
      <w:bookmarkEnd w:id="9"/>
    </w:p>
    <w:p w14:paraId="311D984C">
      <w:pPr>
        <w:spacing w:before="156" w:beforeLines="50" w:after="156" w:afterLines="50"/>
        <w:outlineLvl w:val="1"/>
        <w:rPr>
          <w:b/>
          <w:sz w:val="24"/>
        </w:rPr>
      </w:pPr>
      <w:bookmarkStart w:id="10" w:name="_Toc241235451"/>
      <w:r>
        <w:rPr>
          <w:rFonts w:hint="eastAsia"/>
          <w:b/>
          <w:sz w:val="24"/>
        </w:rPr>
        <w:t>3</w:t>
      </w:r>
      <w:r>
        <w:rPr>
          <w:b/>
          <w:sz w:val="24"/>
        </w:rPr>
        <w:t xml:space="preserve">.1 </w:t>
      </w:r>
      <w:r>
        <w:rPr>
          <w:rFonts w:hint="eastAsia"/>
          <w:b/>
          <w:sz w:val="24"/>
        </w:rPr>
        <w:t>任务一问题分析</w:t>
      </w:r>
      <w:bookmarkEnd w:id="10"/>
    </w:p>
    <w:p w14:paraId="5768767F">
      <w:pPr>
        <w:ind w:firstLine="480" w:firstLineChars="200"/>
        <w:rPr>
          <w:sz w:val="24"/>
        </w:rPr>
      </w:pPr>
      <w:r>
        <w:rPr>
          <w:rFonts w:hint="eastAsia"/>
          <w:sz w:val="24"/>
        </w:rPr>
        <w:t>任务</w:t>
      </w:r>
      <w:r>
        <w:rPr>
          <w:sz w:val="24"/>
        </w:rPr>
        <w:t>一要求提取文本、音频和视频中的多模态特征，并建立词级对应关系，为后续建模提供统一的数据表示。由于三种模态的时间粒度不同，且存在样本长度不一致、词语定位不确定及视觉检测失败等情况，需要在统一时间基准的同时保留各模态的可用状态。</w:t>
      </w:r>
    </w:p>
    <w:p w14:paraId="5D96CCA3">
      <w:pPr>
        <w:ind w:firstLine="480" w:firstLineChars="200"/>
        <w:rPr>
          <w:sz w:val="24"/>
        </w:rPr>
      </w:pPr>
      <w:r>
        <w:rPr>
          <w:sz w:val="24"/>
        </w:rPr>
        <w:t>本文首先对原始数据进行预处理，分别采用BERT、eGeMAPSv02和OpenFace提取文本、声学与视觉特征；随后利用WhisperX生成原文对应的候选词时间区间，根据区间重叠关系对声学和视觉特征进行加权聚合，构建按词序组织的变长三模态特征矩阵。最后通过全样本统计与典型案例分析评价特征可用性和区间覆盖情况，并单独记录文本与音频的对应状态，避免将时间覆盖率等同于语义对齐准确率。整体求解流程如图3-1所示。</w:t>
      </w:r>
    </w:p>
    <w:p w14:paraId="7D3575A2">
      <w:pPr>
        <w:jc w:val="center"/>
        <w:rPr>
          <w:sz w:val="24"/>
        </w:rPr>
      </w:pPr>
      <w:r>
        <w:rPr>
          <w:sz w:val="24"/>
        </w:rPr>
        <w:pict>
          <v:shape id="_x0000_i1041" o:spt="75" type="#_x0000_t75" style="height:412.6pt;width:431.7pt;" filled="f" o:preferrelative="t" stroked="f" coordsize="21600,21600">
            <v:path/>
            <v:fill on="f" focussize="0,0"/>
            <v:stroke on="f" joinstyle="miter"/>
            <v:imagedata r:id="rId40" o:title=""/>
            <o:lock v:ext="edit" aspectratio="t"/>
            <w10:wrap type="none"/>
            <w10:anchorlock/>
          </v:shape>
        </w:pict>
      </w:r>
    </w:p>
    <w:p w14:paraId="06EEC1B0">
      <w:pPr>
        <w:jc w:val="center"/>
        <w:rPr>
          <w:sz w:val="24"/>
        </w:rPr>
      </w:pPr>
      <w:r>
        <w:rPr>
          <w:rFonts w:hint="eastAsia"/>
          <w:sz w:val="24"/>
        </w:rPr>
        <w:t>图3</w:t>
      </w:r>
      <w:r>
        <w:rPr>
          <w:sz w:val="24"/>
        </w:rPr>
        <w:t xml:space="preserve">-1 </w:t>
      </w:r>
      <w:r>
        <w:rPr>
          <w:rFonts w:hint="eastAsia"/>
          <w:sz w:val="24"/>
          <w:highlight w:val="yellow"/>
        </w:rPr>
        <w:t>任务一流程图</w:t>
      </w:r>
    </w:p>
    <w:p w14:paraId="10893DE7">
      <w:pPr>
        <w:spacing w:before="156" w:beforeLines="50" w:after="156" w:afterLines="50"/>
        <w:outlineLvl w:val="1"/>
        <w:rPr>
          <w:b/>
          <w:bCs/>
          <w:sz w:val="24"/>
        </w:rPr>
      </w:pPr>
      <w:bookmarkStart w:id="11" w:name="_Toc241235452"/>
      <w:r>
        <w:rPr>
          <w:rFonts w:hint="eastAsia"/>
          <w:b/>
          <w:sz w:val="24"/>
        </w:rPr>
        <w:t>3</w:t>
      </w:r>
      <w:r>
        <w:rPr>
          <w:b/>
          <w:sz w:val="24"/>
        </w:rPr>
        <w:t xml:space="preserve">.2 </w:t>
      </w:r>
      <w:r>
        <w:rPr>
          <w:b/>
          <w:bCs/>
          <w:sz w:val="24"/>
        </w:rPr>
        <w:t>多模态特征分析</w:t>
      </w:r>
      <w:bookmarkEnd w:id="11"/>
    </w:p>
    <w:p w14:paraId="7C188CE6">
      <w:pPr>
        <w:ind w:firstLine="480" w:firstLineChars="200"/>
        <w:rPr>
          <w:sz w:val="24"/>
        </w:rPr>
      </w:pPr>
      <w:r>
        <w:rPr>
          <w:sz w:val="24"/>
        </w:rPr>
        <w:t>文本、音频和视频分别从语义内容、声音变化和面部动作等角度描述样本信息。由于各模态的表达方式与时间粒度不同，本文分别构建其特征表示，并以原文词序列为基础建立对应关系。特征选取兼顾信息表达与后续对齐需求，同时保留模态可用状态，避免缺失信息影响结果解释。</w:t>
      </w:r>
    </w:p>
    <w:p w14:paraId="54E2466B">
      <w:pPr>
        <w:spacing w:before="156" w:beforeLines="50" w:after="156" w:afterLines="50"/>
        <w:jc w:val="left"/>
        <w:outlineLvl w:val="2"/>
        <w:rPr>
          <w:b/>
          <w:bCs/>
          <w:sz w:val="24"/>
        </w:rPr>
      </w:pPr>
      <w:bookmarkStart w:id="12" w:name="_Toc241235453"/>
      <w:r>
        <w:rPr>
          <w:rFonts w:hint="eastAsia"/>
          <w:b/>
          <w:sz w:val="24"/>
        </w:rPr>
        <w:t>3</w:t>
      </w:r>
      <w:r>
        <w:rPr>
          <w:b/>
          <w:sz w:val="24"/>
        </w:rPr>
        <w:t>.</w:t>
      </w:r>
      <w:r>
        <w:rPr>
          <w:rFonts w:hint="eastAsia"/>
          <w:b/>
          <w:sz w:val="24"/>
        </w:rPr>
        <w:t>2</w:t>
      </w:r>
      <w:r>
        <w:rPr>
          <w:b/>
          <w:sz w:val="24"/>
        </w:rPr>
        <w:t xml:space="preserve">.1 </w:t>
      </w:r>
      <w:r>
        <w:rPr>
          <w:b/>
          <w:bCs/>
          <w:sz w:val="24"/>
        </w:rPr>
        <w:t>文本语义特征分析</w:t>
      </w:r>
      <w:bookmarkEnd w:id="12"/>
    </w:p>
    <w:p w14:paraId="07B4623F">
      <w:pPr>
        <w:ind w:firstLine="480" w:firstLineChars="200"/>
        <w:rPr>
          <w:sz w:val="24"/>
        </w:rPr>
      </w:pPr>
      <w:r>
        <w:rPr>
          <w:sz w:val="24"/>
        </w:rPr>
        <w:t>文本包含词语含义及其上下文关系，是描述样本语义内容的基础。仅依据孤立词语进行表示，难以充分反映否定、程度修饰以及语境变化带来的含义差异，因此本文采用BERT构建上下文相关的文本表示。通过保留原文词序及字符位置映射，将编码结果组织为768维词级特征，为声学和视觉信息的对应提供索引。文本特征用于表示语义信息，其向量范数不直接作为情感强度的度量。</w:t>
      </w:r>
    </w:p>
    <w:p w14:paraId="2E29C987">
      <w:pPr>
        <w:spacing w:before="156" w:beforeLines="50" w:after="156" w:afterLines="50"/>
        <w:jc w:val="left"/>
        <w:outlineLvl w:val="2"/>
        <w:rPr>
          <w:b/>
          <w:bCs/>
          <w:sz w:val="24"/>
        </w:rPr>
      </w:pPr>
      <w:bookmarkStart w:id="13" w:name="_Toc241235454"/>
      <w:r>
        <w:rPr>
          <w:rFonts w:hint="eastAsia"/>
          <w:b/>
          <w:sz w:val="24"/>
        </w:rPr>
        <w:t>3</w:t>
      </w:r>
      <w:r>
        <w:rPr>
          <w:b/>
          <w:sz w:val="24"/>
        </w:rPr>
        <w:t>.</w:t>
      </w:r>
      <w:r>
        <w:rPr>
          <w:rFonts w:hint="eastAsia"/>
          <w:b/>
          <w:sz w:val="24"/>
        </w:rPr>
        <w:t>2</w:t>
      </w:r>
      <w:r>
        <w:rPr>
          <w:b/>
          <w:sz w:val="24"/>
        </w:rPr>
        <w:t>.</w:t>
      </w:r>
      <w:r>
        <w:rPr>
          <w:rFonts w:hint="eastAsia"/>
          <w:b/>
          <w:sz w:val="24"/>
        </w:rPr>
        <w:t>2</w:t>
      </w:r>
      <w:r>
        <w:rPr>
          <w:b/>
          <w:sz w:val="24"/>
        </w:rPr>
        <w:t xml:space="preserve"> </w:t>
      </w:r>
      <w:r>
        <w:rPr>
          <w:b/>
          <w:bCs/>
          <w:sz w:val="24"/>
        </w:rPr>
        <w:t>声学特征分析</w:t>
      </w:r>
      <w:bookmarkEnd w:id="13"/>
    </w:p>
    <w:p w14:paraId="14251431">
      <w:pPr>
        <w:ind w:firstLine="480" w:firstLineChars="200"/>
        <w:rPr>
          <w:sz w:val="24"/>
        </w:rPr>
      </w:pPr>
      <w:r>
        <w:rPr>
          <w:sz w:val="24"/>
        </w:rPr>
        <w:t>音频在传递语言内容的同时，还包含音高、响度和音质等信息。相同文本在不同发声方式下可能呈现不同的表达状态，因此声学特征可补充文本难以直接体现的声音变化。本文采用eGeMAPSv02的25维低层描述特征，保留随时间变化的声学序列，其中响度等指标用于展示局部声音特征的变化情况。考虑到声学特征区间与词语持续时间并不完全一致，后续根据区间重叠关系进行聚合，形成与原文词序对应的声学表示。</w:t>
      </w:r>
    </w:p>
    <w:p w14:paraId="6D844E9A">
      <w:pPr>
        <w:spacing w:before="156" w:beforeLines="50" w:after="156" w:afterLines="50"/>
        <w:jc w:val="left"/>
        <w:outlineLvl w:val="2"/>
        <w:rPr>
          <w:b/>
          <w:bCs/>
          <w:sz w:val="24"/>
        </w:rPr>
      </w:pPr>
      <w:bookmarkStart w:id="14" w:name="_Toc241235455"/>
      <w:r>
        <w:rPr>
          <w:rFonts w:hint="eastAsia"/>
          <w:b/>
          <w:sz w:val="24"/>
        </w:rPr>
        <w:t>3</w:t>
      </w:r>
      <w:r>
        <w:rPr>
          <w:b/>
          <w:sz w:val="24"/>
        </w:rPr>
        <w:t>.</w:t>
      </w:r>
      <w:r>
        <w:rPr>
          <w:rFonts w:hint="eastAsia"/>
          <w:b/>
          <w:sz w:val="24"/>
        </w:rPr>
        <w:t>2</w:t>
      </w:r>
      <w:r>
        <w:rPr>
          <w:b/>
          <w:sz w:val="24"/>
        </w:rPr>
        <w:t>.</w:t>
      </w:r>
      <w:r>
        <w:rPr>
          <w:rFonts w:hint="eastAsia"/>
          <w:b/>
          <w:sz w:val="24"/>
        </w:rPr>
        <w:t>3</w:t>
      </w:r>
      <w:r>
        <w:rPr>
          <w:b/>
          <w:sz w:val="24"/>
        </w:rPr>
        <w:t xml:space="preserve"> </w:t>
      </w:r>
      <w:r>
        <w:rPr>
          <w:b/>
          <w:bCs/>
          <w:sz w:val="24"/>
        </w:rPr>
        <w:t>音视频预处理</w:t>
      </w:r>
      <w:bookmarkEnd w:id="14"/>
    </w:p>
    <w:p w14:paraId="07C849A2">
      <w:pPr>
        <w:ind w:firstLine="480" w:firstLineChars="200"/>
        <w:rPr>
          <w:sz w:val="24"/>
        </w:rPr>
      </w:pPr>
      <w:r>
        <w:rPr>
          <w:sz w:val="24"/>
        </w:rPr>
        <w:t>视频中的面部动作提供了区别于文本和声音的视觉线索。本文利用OpenFace构建25维视觉特征，并保留逐帧时间信息，以描述面部表现随时间的变化。在结果展示中，以面部动作单元AU12的强度作为代表性指标，观察其与候选词区间及声学变化的时间关系。单一动作单元与情感类别之间不作确定性对应，具体含义仍需结合其他模态分析。对于检测失败的帧，记录其检测状态，并在词级特征中保留可用性标记，使视觉缺失与有效观测中的自然零值相区分。</w:t>
      </w:r>
    </w:p>
    <w:p w14:paraId="29BD7DAE">
      <w:pPr>
        <w:spacing w:before="156" w:beforeLines="50" w:after="156" w:afterLines="50"/>
        <w:outlineLvl w:val="1"/>
        <w:rPr>
          <w:b/>
          <w:sz w:val="24"/>
        </w:rPr>
      </w:pPr>
      <w:bookmarkStart w:id="15" w:name="_Toc241235456"/>
      <w:r>
        <w:rPr>
          <w:rFonts w:hint="eastAsia"/>
          <w:b/>
          <w:sz w:val="24"/>
        </w:rPr>
        <w:t>3</w:t>
      </w:r>
      <w:r>
        <w:rPr>
          <w:b/>
          <w:sz w:val="24"/>
        </w:rPr>
        <w:t xml:space="preserve">.3 </w:t>
      </w:r>
      <w:r>
        <w:rPr>
          <w:rFonts w:hint="eastAsia"/>
          <w:b/>
          <w:sz w:val="24"/>
        </w:rPr>
        <w:t>数据分析及数据预处理</w:t>
      </w:r>
      <w:bookmarkEnd w:id="15"/>
    </w:p>
    <w:p w14:paraId="658B4E08">
      <w:pPr>
        <w:ind w:firstLine="480" w:firstLineChars="200"/>
        <w:rPr>
          <w:sz w:val="24"/>
        </w:rPr>
      </w:pPr>
      <w:r>
        <w:rPr>
          <w:sz w:val="24"/>
        </w:rPr>
        <w:t>为保证三模态特征在样本归属和时间位置上的一致性，本文对原始数据进行统一整理。预处理以保留原始内容及时间信息为原则，建立样本、词语与音视频记录之间的索引关系，为后续特征提取和词级对齐提供基础。</w:t>
      </w:r>
    </w:p>
    <w:p w14:paraId="2C3D703C">
      <w:pPr>
        <w:spacing w:before="156" w:beforeLines="50" w:after="156" w:afterLines="50"/>
        <w:jc w:val="left"/>
        <w:outlineLvl w:val="2"/>
        <w:rPr>
          <w:b/>
          <w:bCs/>
          <w:sz w:val="24"/>
        </w:rPr>
      </w:pPr>
      <w:bookmarkStart w:id="16" w:name="_Toc241235457"/>
      <w:r>
        <w:rPr>
          <w:rFonts w:hint="eastAsia"/>
          <w:b/>
          <w:sz w:val="24"/>
        </w:rPr>
        <w:t>3</w:t>
      </w:r>
      <w:r>
        <w:rPr>
          <w:b/>
          <w:sz w:val="24"/>
        </w:rPr>
        <w:t xml:space="preserve">.3.1 </w:t>
      </w:r>
      <w:r>
        <w:rPr>
          <w:b/>
          <w:bCs/>
          <w:sz w:val="24"/>
        </w:rPr>
        <w:t>数据集基本情况</w:t>
      </w:r>
      <w:bookmarkEnd w:id="16"/>
    </w:p>
    <w:p w14:paraId="4C0773C8">
      <w:pPr>
        <w:ind w:firstLine="480" w:firstLineChars="200"/>
        <w:rPr>
          <w:sz w:val="24"/>
        </w:rPr>
      </w:pPr>
      <w:r>
        <w:rPr>
          <w:sz w:val="24"/>
        </w:rPr>
        <w:t>本文以给定的100条样本为处理对象，依据样本编号关联原始文本、视频及标签，建立样本清单，并记录源文件哈希以支持来源核查。不同样本的文本词数和媒体时长存在差异，因此保留各样本的实际长度，不统一截取为固定词数。数据检查分别记录媒体读取情况、特征可用性以及文本与音频的对应状态；尚未核验的对应关系保留为未知，避免将文件完整或特征可提取视为内容一致的依据。</w:t>
      </w:r>
    </w:p>
    <w:p w14:paraId="54F18C28">
      <w:pPr>
        <w:ind w:firstLine="480"/>
      </w:pPr>
      <w:r>
        <w:rPr>
          <w:sz w:val="24"/>
        </w:rPr>
        <w:t>为掌握样本标签的基本结构，本文进一步统计情感极性与情感强度的分布，结果如图3-2所示。</w:t>
      </w:r>
    </w:p>
    <w:p w14:paraId="519AC5D4">
      <w:pPr>
        <w:keepNext/>
        <w:jc w:val="center"/>
      </w:pPr>
      <w:r>
        <w:drawing>
          <wp:inline distT="0" distB="0" distL="0" distR="0">
            <wp:extent cx="5109210" cy="2078990"/>
            <wp:effectExtent l="0" t="0" r="0" b="0"/>
            <wp:docPr id="1221130861" name="Picture 1221130861" descr="100条样本的负向、中性、正向类别数量，以及情感强度标签的频数分布。" title="情感标签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0861" name="Picture 1221130861" descr="100条样本的负向、中性、正向类别数量，以及情感强度标签的频数分布。" title="情感标签分布图"/>
                    <pic:cNvPicPr>
                      <a:picLocks noChangeAspect="1"/>
                    </pic:cNvPicPr>
                  </pic:nvPicPr>
                  <pic:blipFill>
                    <a:blip r:embed="rId41"/>
                    <a:srcRect t="35994"/>
                    <a:stretch>
                      <a:fillRect/>
                    </a:stretch>
                  </pic:blipFill>
                  <pic:spPr>
                    <a:xfrm>
                      <a:off x="0" y="0"/>
                      <a:ext cx="5145624" cy="2093986"/>
                    </a:xfrm>
                    <a:prstGeom prst="rect">
                      <a:avLst/>
                    </a:prstGeom>
                    <a:ln>
                      <a:noFill/>
                    </a:ln>
                  </pic:spPr>
                </pic:pic>
              </a:graphicData>
            </a:graphic>
          </wp:inline>
        </w:drawing>
      </w:r>
    </w:p>
    <w:p w14:paraId="39A4340D">
      <w:pPr>
        <w:keepNext/>
        <w:jc w:val="center"/>
      </w:pPr>
      <w:r>
        <w:rPr>
          <w:rFonts w:hint="eastAsia"/>
          <w:sz w:val="24"/>
        </w:rPr>
        <w:t>图3-2 样本情感类别与情感强度标签分布</w:t>
      </w:r>
    </w:p>
    <w:p w14:paraId="6B6DAEFC">
      <w:pPr>
        <w:ind w:firstLine="480"/>
      </w:pPr>
      <w:r>
        <w:rPr>
          <w:rFonts w:hint="eastAsia"/>
          <w:sz w:val="24"/>
        </w:rPr>
        <w:t>在</w:t>
      </w:r>
      <w:r>
        <w:rPr>
          <w:sz w:val="24"/>
        </w:rPr>
        <w:t>100条样本中，正向、中性和负向样本分别为57条、25条和18条，类别分布存在一定差异；情感强度标签主要集中在零值附近，两端区间的样本相对较少。该分布表明，仅用总体准确率容易弱化少数类别的识别情况，因此后续分类评价同时采用Macro-F1和Weighted-F1；连续强度预测则结合平均绝对误差与Pearson相关系数，从误差大小和变化趋势两个角度进行衡量。</w:t>
      </w:r>
    </w:p>
    <w:p w14:paraId="69DEF8B3">
      <w:pPr>
        <w:spacing w:before="156" w:beforeLines="50" w:after="156" w:afterLines="50"/>
        <w:jc w:val="left"/>
        <w:outlineLvl w:val="2"/>
        <w:rPr>
          <w:b/>
          <w:bCs/>
          <w:sz w:val="24"/>
        </w:rPr>
      </w:pPr>
      <w:bookmarkStart w:id="17" w:name="_Toc241235458"/>
      <w:r>
        <w:rPr>
          <w:rFonts w:hint="eastAsia"/>
          <w:b/>
          <w:sz w:val="24"/>
        </w:rPr>
        <w:t>3</w:t>
      </w:r>
      <w:r>
        <w:rPr>
          <w:b/>
          <w:sz w:val="24"/>
        </w:rPr>
        <w:t>.3.</w:t>
      </w:r>
      <w:r>
        <w:rPr>
          <w:rFonts w:hint="eastAsia"/>
          <w:b/>
          <w:sz w:val="24"/>
        </w:rPr>
        <w:t>2</w:t>
      </w:r>
      <w:r>
        <w:rPr>
          <w:b/>
          <w:sz w:val="24"/>
        </w:rPr>
        <w:t xml:space="preserve"> </w:t>
      </w:r>
      <w:r>
        <w:rPr>
          <w:b/>
          <w:bCs/>
          <w:sz w:val="24"/>
        </w:rPr>
        <w:t>文本预处理</w:t>
      </w:r>
      <w:bookmarkEnd w:id="17"/>
    </w:p>
    <w:p w14:paraId="29F7CE4F">
      <w:pPr>
        <w:ind w:firstLine="480" w:firstLineChars="200"/>
        <w:rPr>
          <w:sz w:val="24"/>
        </w:rPr>
      </w:pPr>
      <w:r>
        <w:rPr>
          <w:sz w:val="24"/>
        </w:rPr>
        <w:t>文本处理保留原始内容与词序，建立词语在原文中的字符位置索引，使文本编码和时间定位能够追溯至同一原文。模型分词结果通过字符位置与原文词序列建立对应，为后续构建词级文本特征提供依据。对于未能获得候选时间区间的词语，保留其原文位置并记录未定位状态，不因对齐失败而删除或改写文本。</w:t>
      </w:r>
    </w:p>
    <w:p w14:paraId="22B27A07">
      <w:pPr>
        <w:spacing w:before="156" w:beforeLines="50" w:after="156" w:afterLines="50"/>
        <w:jc w:val="left"/>
        <w:outlineLvl w:val="2"/>
        <w:rPr>
          <w:b/>
          <w:bCs/>
          <w:sz w:val="24"/>
        </w:rPr>
      </w:pPr>
      <w:bookmarkStart w:id="18" w:name="_Toc241235459"/>
      <w:r>
        <w:rPr>
          <w:rFonts w:hint="eastAsia"/>
          <w:b/>
          <w:sz w:val="24"/>
        </w:rPr>
        <w:t>3</w:t>
      </w:r>
      <w:r>
        <w:rPr>
          <w:b/>
          <w:sz w:val="24"/>
        </w:rPr>
        <w:t>.3.</w:t>
      </w:r>
      <w:r>
        <w:rPr>
          <w:rFonts w:hint="eastAsia"/>
          <w:b/>
          <w:sz w:val="24"/>
        </w:rPr>
        <w:t>3</w:t>
      </w:r>
      <w:r>
        <w:rPr>
          <w:b/>
          <w:sz w:val="24"/>
        </w:rPr>
        <w:t xml:space="preserve"> </w:t>
      </w:r>
      <w:r>
        <w:rPr>
          <w:b/>
          <w:bCs/>
          <w:sz w:val="24"/>
        </w:rPr>
        <w:t>音视频预处理</w:t>
      </w:r>
      <w:bookmarkEnd w:id="18"/>
    </w:p>
    <w:p w14:paraId="34002367">
      <w:pPr>
        <w:ind w:firstLine="480" w:firstLineChars="200"/>
        <w:rPr>
          <w:sz w:val="24"/>
        </w:rPr>
      </w:pPr>
      <w:r>
        <w:rPr>
          <w:sz w:val="24"/>
        </w:rPr>
        <w:t>音频统一转换为16 kHz单声道信号，为声学特征提取及候选词时间定位提供输入，同时记录派生音频与原片段媒体时间轴之间的起点关系。视频按照原生呈现时间戳PTS解码，建立包含帧序号和时间信息的帧清单，保留用于结果展示的代表性画面。后续视觉特征提取过程中同步记录检测状态，使检测失败的观测仍可通过帧索引追溯，并为词级可用性判断提供依据。</w:t>
      </w:r>
    </w:p>
    <w:p w14:paraId="045AFD7D">
      <w:pPr>
        <w:spacing w:before="156" w:beforeLines="50" w:after="156" w:afterLines="50"/>
        <w:jc w:val="left"/>
        <w:outlineLvl w:val="2"/>
        <w:rPr>
          <w:b/>
          <w:sz w:val="24"/>
        </w:rPr>
      </w:pPr>
      <w:bookmarkStart w:id="19" w:name="_Toc241235460"/>
      <w:r>
        <w:rPr>
          <w:rFonts w:hint="eastAsia"/>
          <w:b/>
          <w:sz w:val="24"/>
        </w:rPr>
        <w:t>3</w:t>
      </w:r>
      <w:r>
        <w:rPr>
          <w:b/>
          <w:sz w:val="24"/>
        </w:rPr>
        <w:t>.3.</w:t>
      </w:r>
      <w:r>
        <w:rPr>
          <w:rFonts w:hint="eastAsia"/>
          <w:b/>
          <w:sz w:val="24"/>
        </w:rPr>
        <w:t>4</w:t>
      </w:r>
      <w:r>
        <w:rPr>
          <w:b/>
          <w:sz w:val="24"/>
        </w:rPr>
        <w:t xml:space="preserve"> 时间基准统一</w:t>
      </w:r>
      <w:bookmarkEnd w:id="19"/>
    </w:p>
    <w:p w14:paraId="31BB5A6F">
      <w:pPr>
        <w:ind w:firstLine="480" w:firstLineChars="200"/>
        <w:rPr>
          <w:sz w:val="24"/>
        </w:rPr>
      </w:pPr>
      <w:r>
        <w:rPr>
          <w:sz w:val="24"/>
        </w:rPr>
        <w:t>文本词语、音频采样点和视频帧采用不同的索引方式，需要转换至统一的媒体时间轴。对于视频帧，其时间由PTS与对应时间基的乘积确定；对于派生音频，第</w:t>
      </w:r>
      <w:r>
        <w:rPr>
          <w:position w:val="-6"/>
          <w:sz w:val="24"/>
        </w:rPr>
        <w:object>
          <v:shape id="_x0000_i1042" o:spt="75" type="#_x0000_t75" style="height:14.1pt;width:10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1" r:id="rId42">
            <o:LockedField>false</o:LockedField>
          </o:OLEObject>
        </w:object>
      </w:r>
      <w:r>
        <w:rPr>
          <w:sz w:val="24"/>
        </w:rPr>
        <w:t>个采样点的时间表示为</w:t>
      </w:r>
      <w:r>
        <w:rPr>
          <w:rFonts w:hint="eastAsia"/>
          <w:sz w:val="24"/>
        </w:rPr>
        <w:t>:</w:t>
      </w:r>
    </w:p>
    <w:p w14:paraId="7B892CBC">
      <w:pPr>
        <w:ind w:firstLine="480" w:firstLineChars="200"/>
        <w:jc w:val="center"/>
        <w:rPr>
          <w:sz w:val="24"/>
        </w:rPr>
      </w:pPr>
      <w:r>
        <w:rPr>
          <w:position w:val="-30"/>
          <w:sz w:val="24"/>
        </w:rPr>
        <w:object>
          <v:shape id="_x0000_i1043" o:spt="75" type="#_x0000_t75" style="height:34.1pt;width:157.1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2" r:id="rId44">
            <o:LockedField>false</o:LockedField>
          </o:OLEObject>
        </w:object>
      </w:r>
    </w:p>
    <w:p w14:paraId="58863563">
      <w:pPr>
        <w:ind w:firstLine="480" w:firstLineChars="200"/>
        <w:rPr>
          <w:sz w:val="24"/>
        </w:rPr>
      </w:pPr>
      <m:oMath>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rFonts w:hint="eastAsia"/>
          <w:sz w:val="24"/>
        </w:rPr>
        <w:t>表示</w:t>
      </w:r>
      <w:r>
        <w:rPr>
          <w:sz w:val="24"/>
        </w:rPr>
        <w:t>第</w:t>
      </w:r>
      <m:oMath>
        <m:r>
          <m:rPr/>
          <w:rPr>
            <w:rFonts w:ascii="Cambria Math" w:hAnsi="Cambria Math"/>
            <w:sz w:val="24"/>
          </w:rPr>
          <m:t>k</m:t>
        </m:r>
      </m:oMath>
      <w:r>
        <w:rPr>
          <w:sz w:val="24"/>
        </w:rPr>
        <w:t>个音频采样点在媒体时间轴上的时间</w:t>
      </w:r>
      <w:r>
        <w:rPr>
          <w:rFonts w:hint="eastAsia"/>
          <w:sz w:val="24"/>
        </w:rPr>
        <w:t>；</w:t>
      </w:r>
      <m:oMath>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a,0</m:t>
            </m:r>
            <m:ctrlPr>
              <w:rPr>
                <w:rFonts w:ascii="Cambria Math" w:hAnsi="Cambria Math"/>
                <w:sz w:val="24"/>
              </w:rPr>
            </m:ctrlPr>
          </m:sub>
        </m:sSub>
      </m:oMath>
      <w:r>
        <w:rPr>
          <w:rFonts w:hint="eastAsia"/>
          <w:sz w:val="24"/>
        </w:rPr>
        <w:t>表示</w:t>
      </w:r>
      <w:r>
        <w:rPr>
          <w:sz w:val="24"/>
        </w:rPr>
        <w:t>音频起始时间</w:t>
      </w:r>
      <w:r>
        <w:rPr>
          <w:rFonts w:hint="eastAsia"/>
          <w:sz w:val="24"/>
        </w:rPr>
        <w:t>；</w:t>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s</m:t>
            </m:r>
            <m:ctrlPr>
              <w:rPr>
                <w:rFonts w:ascii="Cambria Math" w:hAnsi="Cambria Math"/>
                <w:sz w:val="24"/>
              </w:rPr>
            </m:ctrlPr>
          </m:sub>
        </m:sSub>
      </m:oMath>
      <w:r>
        <w:rPr>
          <w:rFonts w:hint="eastAsia"/>
          <w:sz w:val="24"/>
        </w:rPr>
        <w:t>表示</w:t>
      </w:r>
      <w:r>
        <w:rPr>
          <w:sz w:val="24"/>
        </w:rPr>
        <w:t>采样率，本文为16000Hz</w:t>
      </w:r>
      <w:r>
        <w:rPr>
          <w:rFonts w:hint="eastAsia"/>
          <w:sz w:val="24"/>
        </w:rPr>
        <w:t>；</w:t>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a</m:t>
            </m:r>
            <m:ctrlPr>
              <w:rPr>
                <w:rFonts w:ascii="Cambria Math" w:hAnsi="Cambria Math"/>
                <w:sz w:val="24"/>
              </w:rPr>
            </m:ctrlPr>
          </m:sub>
        </m:sSub>
      </m:oMath>
      <w:r>
        <w:rPr>
          <w:rFonts w:hint="eastAsia"/>
          <w:sz w:val="24"/>
        </w:rPr>
        <w:t>表示</w:t>
      </w:r>
      <w:r>
        <w:rPr>
          <w:sz w:val="24"/>
        </w:rPr>
        <w:t>音频采样点总数</w:t>
      </w:r>
      <w:r>
        <w:rPr>
          <w:rFonts w:hint="eastAsia"/>
          <w:sz w:val="24"/>
        </w:rPr>
        <w:t>，采样点从</w:t>
      </w:r>
      <m:oMath>
        <m:r>
          <m:rPr/>
          <w:rPr>
            <w:rFonts w:ascii="Cambria Math" w:hAnsi="Cambria Math"/>
            <w:sz w:val="24"/>
          </w:rPr>
          <m:t>k=0</m:t>
        </m:r>
      </m:oMath>
      <w:r>
        <w:rPr>
          <w:rFonts w:hint="eastAsia"/>
          <w:sz w:val="24"/>
        </w:rPr>
        <w:t>开始编号。</w:t>
      </w:r>
    </w:p>
    <w:p w14:paraId="2FBAF201">
      <w:pPr>
        <w:spacing w:before="156" w:beforeLines="50" w:after="156" w:afterLines="50"/>
        <w:outlineLvl w:val="1"/>
        <w:rPr>
          <w:b/>
          <w:bCs/>
          <w:sz w:val="24"/>
        </w:rPr>
      </w:pPr>
      <w:bookmarkStart w:id="20" w:name="_Toc241235461"/>
      <w:r>
        <w:rPr>
          <w:rFonts w:hint="eastAsia"/>
          <w:b/>
          <w:sz w:val="24"/>
        </w:rPr>
        <w:t>3</w:t>
      </w:r>
      <w:r>
        <w:rPr>
          <w:b/>
          <w:sz w:val="24"/>
        </w:rPr>
        <w:t>.</w:t>
      </w:r>
      <w:r>
        <w:rPr>
          <w:rFonts w:hint="eastAsia"/>
          <w:b/>
          <w:sz w:val="24"/>
        </w:rPr>
        <w:t>4</w:t>
      </w:r>
      <w:r>
        <w:rPr>
          <w:b/>
          <w:sz w:val="24"/>
        </w:rPr>
        <w:t xml:space="preserve"> </w:t>
      </w:r>
      <w:r>
        <w:rPr>
          <w:b/>
          <w:bCs/>
          <w:sz w:val="24"/>
        </w:rPr>
        <w:t>三模态特征提取模型</w:t>
      </w:r>
      <w:bookmarkEnd w:id="20"/>
    </w:p>
    <w:p w14:paraId="31E2DE71">
      <w:pPr>
        <w:ind w:firstLine="480" w:firstLineChars="200"/>
      </w:pPr>
      <w:r>
        <w:rPr>
          <w:sz w:val="24"/>
        </w:rPr>
        <w:t>完成数据预处理后，文本、音频和视频分别形成原文词序列、连续音频信号和带时间戳的视频帧。考虑到三类数据的结构和时间粒度不同，本文分别采用BERT、eGeMAPSv02和OpenFace提取文本、声学与视觉特征，并保留声学区间、视频帧时间及检测状态，为后续词级对齐提供依据。设第</w:t>
      </w:r>
      <w:r>
        <w:rPr>
          <w:position w:val="-6"/>
          <w:sz w:val="24"/>
        </w:rPr>
        <w:object>
          <v:shape id="_x0000_i1044" o:spt="75" type="#_x0000_t75" style="height:13.15pt;width:6.9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3" r:id="rId46">
            <o:LockedField>false</o:LockedField>
          </o:OLEObject>
        </w:object>
      </w:r>
      <w:r>
        <w:rPr>
          <w:rFonts w:hint="eastAsia"/>
          <w:sz w:val="24"/>
        </w:rPr>
        <w:t>个</w:t>
      </w:r>
      <w:r>
        <w:rPr>
          <w:sz w:val="24"/>
        </w:rPr>
        <w:t>样本包含</w:t>
      </w:r>
      <w:r>
        <w:rPr>
          <w:position w:val="-10"/>
          <w:sz w:val="24"/>
        </w:rPr>
        <w:object>
          <v:shape id="_x0000_i1045" o:spt="75" type="#_x0000_t75" style="height:15.05pt;width:22.8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4" r:id="rId48">
            <o:LockedField>false</o:LockedField>
          </o:OLEObject>
        </w:object>
      </w:r>
      <w:r>
        <w:rPr>
          <w:sz w:val="24"/>
        </w:rPr>
        <w:t>个原文词，记其词序列为</w:t>
      </w:r>
      <w:r>
        <w:rPr>
          <w:rFonts w:hint="eastAsia"/>
          <w:sz w:val="24"/>
        </w:rPr>
        <w:t>：</w:t>
      </w:r>
      <w:r>
        <w:rPr>
          <w:position w:val="-4"/>
        </w:rPr>
        <w:object>
          <v:shape id="_x0000_i1046" o:spt="75" type="#_x0000_t75" style="height:14.1pt;width:9.1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5" r:id="rId50">
            <o:LockedField>false</o:LockedField>
          </o:OLEObject>
        </w:object>
      </w:r>
    </w:p>
    <w:p w14:paraId="677C52DD">
      <w:pPr>
        <w:jc w:val="center"/>
      </w:pPr>
      <w:r>
        <w:rPr>
          <w:position w:val="-14"/>
        </w:rPr>
        <w:object>
          <v:shape id="_x0000_i1047" o:spt="75" type="#_x0000_t75" style="height:19.1pt;width:104.8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6" r:id="rId52">
            <o:LockedField>false</o:LockedField>
          </o:OLEObject>
        </w:object>
      </w:r>
    </w:p>
    <w:p w14:paraId="2783E2DF">
      <w:pPr>
        <w:spacing w:before="156" w:beforeLines="50" w:after="156" w:afterLines="50"/>
        <w:outlineLvl w:val="2"/>
        <w:rPr>
          <w:b/>
          <w:bCs/>
        </w:rPr>
      </w:pPr>
      <w:bookmarkStart w:id="21" w:name="_Toc241235462"/>
      <w:r>
        <w:rPr>
          <w:rFonts w:hint="eastAsia"/>
          <w:b/>
          <w:sz w:val="24"/>
        </w:rPr>
        <w:t>3</w:t>
      </w:r>
      <w:r>
        <w:rPr>
          <w:b/>
          <w:sz w:val="24"/>
        </w:rPr>
        <w:t>.</w:t>
      </w:r>
      <w:r>
        <w:rPr>
          <w:rFonts w:hint="eastAsia"/>
          <w:b/>
          <w:sz w:val="24"/>
        </w:rPr>
        <w:t>4</w:t>
      </w:r>
      <w:r>
        <w:rPr>
          <w:b/>
          <w:sz w:val="24"/>
        </w:rPr>
        <w:t xml:space="preserve">.1 </w:t>
      </w:r>
      <w:r>
        <w:rPr>
          <w:b/>
          <w:bCs/>
        </w:rPr>
        <w:t>基于BERT的文本特征提取</w:t>
      </w:r>
      <w:bookmarkEnd w:id="21"/>
    </w:p>
    <w:p w14:paraId="09A33EC9">
      <w:pPr>
        <w:ind w:firstLine="480" w:firstLineChars="200"/>
        <w:rPr>
          <w:sz w:val="24"/>
        </w:rPr>
      </w:pPr>
      <w:r>
        <w:rPr>
          <w:sz w:val="24"/>
        </w:rPr>
        <w:t>文本模态以样本原文为输入。BERT通过双向Transformer结构建模词语与上下文之间的关系，可以根据具体语境生成相应的语义表示。设第</w:t>
      </w:r>
      <w:r>
        <w:rPr>
          <w:position w:val="-6"/>
          <w:sz w:val="24"/>
        </w:rPr>
        <w:object>
          <v:shape id="_x0000_i1048" o:spt="75" type="#_x0000_t75" style="height:13.15pt;width:6.9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7" r:id="rId54">
            <o:LockedField>false</o:LockedField>
          </o:OLEObject>
        </w:object>
      </w:r>
      <w:r>
        <w:rPr>
          <w:sz w:val="24"/>
        </w:rPr>
        <w:t>个样本经过分词器处理后得到的子词序列为</w:t>
      </w:r>
      <w:r>
        <w:rPr>
          <w:rFonts w:hint="eastAsia"/>
          <w:sz w:val="24"/>
        </w:rPr>
        <w:t>：</w:t>
      </w:r>
    </w:p>
    <w:p w14:paraId="56AC5A38">
      <w:pPr>
        <w:jc w:val="center"/>
        <w:rPr>
          <w:sz w:val="24"/>
        </w:rPr>
      </w:pPr>
      <w:r>
        <w:rPr>
          <w:position w:val="-18"/>
          <w:sz w:val="24"/>
        </w:rPr>
        <w:object>
          <v:shape id="_x0000_i1049" o:spt="75" type="#_x0000_t75" style="height:24.1pt;width:103.3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8" r:id="rId56">
            <o:LockedField>false</o:LockedField>
          </o:OLEObject>
        </w:object>
      </w:r>
    </w:p>
    <w:p w14:paraId="2D0DEED6">
      <w:pPr>
        <w:ind w:firstLine="480" w:firstLineChars="200"/>
        <w:rPr>
          <w:sz w:val="24"/>
        </w:rPr>
      </w:pPr>
      <w:r>
        <w:rPr>
          <w:sz w:val="24"/>
        </w:rPr>
        <w:t>其中，</w:t>
      </w:r>
      <w:r>
        <w:rPr>
          <w:position w:val="-10"/>
          <w:sz w:val="24"/>
        </w:rPr>
        <w:object>
          <v:shape id="_x0000_i1050" o:spt="75" type="#_x0000_t75" style="height:15.05pt;width:26.3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49" r:id="rId58">
            <o:LockedField>false</o:LockedField>
          </o:OLEObject>
        </w:object>
      </w:r>
      <w:r>
        <w:rPr>
          <w:sz w:val="24"/>
        </w:rPr>
        <w:t>为子词数量。将该序列输入参数冻结的BERT编码器，得到隐藏状态矩阵</w:t>
      </w:r>
      <w:r>
        <w:rPr>
          <w:rFonts w:hint="eastAsia"/>
          <w:sz w:val="24"/>
        </w:rPr>
        <w:t>：</w:t>
      </w:r>
    </w:p>
    <w:p w14:paraId="0A904F14">
      <w:pPr>
        <w:jc w:val="center"/>
        <w:rPr>
          <w:sz w:val="24"/>
        </w:rPr>
      </w:pPr>
      <w:r>
        <w:rPr>
          <w:position w:val="-12"/>
          <w:sz w:val="24"/>
        </w:rPr>
        <w:object>
          <v:shape id="_x0000_i1051" o:spt="75" type="#_x0000_t75" style="height:19.1pt;width:150.9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0" r:id="rId60">
            <o:LockedField>false</o:LockedField>
          </o:OLEObject>
        </w:object>
      </w:r>
    </w:p>
    <w:p w14:paraId="5D3662BE">
      <w:pPr>
        <w:ind w:firstLine="480" w:firstLineChars="200"/>
      </w:pPr>
      <w:r>
        <w:rPr>
          <w:sz w:val="24"/>
        </w:rPr>
        <w:t>模型分词结果与原文词语可能并非一一对应，因此根据字符位置确定每个原文词包含的子词。设原文第</w:t>
      </w:r>
      <w:r>
        <w:rPr>
          <w:position w:val="-10"/>
          <w:sz w:val="24"/>
        </w:rPr>
        <w:object>
          <v:shape id="_x0000_i1052" o:spt="75" type="#_x0000_t75" style="height:15.05pt;width:10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1" r:id="rId62">
            <o:LockedField>false</o:LockedField>
          </o:OLEObject>
        </w:object>
      </w:r>
      <w:r>
        <w:rPr>
          <w:sz w:val="24"/>
        </w:rPr>
        <w:t>个词对应的子词索引集合为</w:t>
      </w:r>
      <w:r>
        <w:rPr>
          <w:position w:val="-10"/>
          <w:sz w:val="24"/>
        </w:rPr>
        <w:object>
          <v:shape id="_x0000_i1053" o:spt="75" type="#_x0000_t75" style="height:15.95pt;width:36.95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2" r:id="rId64">
            <o:LockedField>false</o:LockedField>
          </o:OLEObject>
        </w:object>
      </w:r>
      <w:r>
        <w:rPr>
          <w:rFonts w:hint="eastAsia"/>
          <w:sz w:val="24"/>
        </w:rPr>
        <w:t>，</w:t>
      </w:r>
      <w:r>
        <w:t>其词级文本特征表示为</w:t>
      </w:r>
      <w:r>
        <w:rPr>
          <w:rFonts w:hint="eastAsia"/>
          <w:sz w:val="24"/>
        </w:rPr>
        <w:t>：</w:t>
      </w:r>
    </w:p>
    <w:p w14:paraId="0A7700DF">
      <w:pPr>
        <w:jc w:val="center"/>
        <w:rPr>
          <w:sz w:val="24"/>
        </w:rPr>
      </w:pPr>
      <w:r>
        <w:rPr>
          <w:position w:val="-4"/>
          <w:sz w:val="24"/>
        </w:rPr>
        <w:object>
          <v:shape id="_x0000_i1054" o:spt="75" type="#_x0000_t75" style="height:14.1pt;width:9.1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3" r:id="rId66">
            <o:LockedField>false</o:LockedField>
          </o:OLEObject>
        </w:object>
      </w:r>
      <w:r>
        <w:rPr>
          <w:position w:val="-18"/>
          <w:sz w:val="24"/>
        </w:rPr>
        <w:object>
          <v:shape id="_x0000_i1055" o:spt="75" type="#_x0000_t75" style="height:24.1pt;width:169.05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4" r:id="rId68">
            <o:LockedField>false</o:LockedField>
          </o:OLEObject>
        </w:object>
      </w:r>
    </w:p>
    <w:p w14:paraId="1269296E">
      <w:pPr>
        <w:ind w:firstLine="480" w:firstLineChars="200"/>
        <w:rPr>
          <w:sz w:val="24"/>
        </w:rPr>
      </w:pPr>
      <w:r>
        <w:rPr>
          <w:sz w:val="24"/>
        </w:rPr>
        <w:t>其中，</w:t>
      </w:r>
      <w:r>
        <w:rPr>
          <w:position w:val="-12"/>
          <w:sz w:val="24"/>
        </w:rPr>
        <w:object>
          <v:shape id="_x0000_i1056" o:spt="75" type="#_x0000_t75" style="height:18.15pt;width:14.1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5" r:id="rId70">
            <o:LockedField>false</o:LockedField>
          </o:OLEObject>
        </w:object>
      </w:r>
      <w:r>
        <w:rPr>
          <w:sz w:val="24"/>
        </w:rPr>
        <w:t>为第</w:t>
      </w:r>
      <w:r>
        <w:rPr>
          <w:position w:val="-4"/>
          <w:sz w:val="24"/>
        </w:rPr>
        <w:object>
          <v:shape id="_x0000_i1057" o:spt="75" type="#_x0000_t75" style="height:10pt;width:9.1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6" r:id="rId72">
            <o:LockedField>false</o:LockedField>
          </o:OLEObject>
        </w:object>
      </w:r>
      <w:r>
        <w:rPr>
          <w:sz w:val="24"/>
        </w:rPr>
        <w:t>个子词的隐藏状态，</w:t>
      </w:r>
      <w:r>
        <w:rPr>
          <w:position w:val="-10"/>
          <w:sz w:val="24"/>
        </w:rPr>
        <w:object>
          <v:shape id="_x0000_i1058" o:spt="75" type="#_x0000_t75" style="height:15.95pt;width:35.05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7" r:id="rId74">
            <o:LockedField>false</o:LockedField>
          </o:OLEObject>
        </w:object>
      </w:r>
      <w:r>
        <w:rPr>
          <w:sz w:val="24"/>
        </w:rPr>
        <w:t>表示依据字符位置关系对子词向量进行聚合。由各词向量组成第</w:t>
      </w:r>
      <w:r>
        <w:rPr>
          <w:position w:val="-6"/>
          <w:sz w:val="24"/>
        </w:rPr>
        <w:object>
          <v:shape id="_x0000_i1059" o:spt="75" type="#_x0000_t75" style="height:13.15pt;width:6.9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8" r:id="rId76">
            <o:LockedField>false</o:LockedField>
          </o:OLEObject>
        </w:object>
      </w:r>
      <w:r>
        <w:rPr>
          <w:sz w:val="24"/>
        </w:rPr>
        <w:t>个样本的文本特征矩阵：</w:t>
      </w:r>
    </w:p>
    <w:p w14:paraId="67672033">
      <w:pPr>
        <w:jc w:val="center"/>
        <w:rPr>
          <w:sz w:val="24"/>
        </w:rPr>
      </w:pPr>
      <w:r>
        <w:rPr>
          <w:position w:val="-70"/>
          <w:sz w:val="24"/>
        </w:rPr>
        <w:object>
          <v:shape id="_x0000_i1060" o:spt="75" type="#_x0000_t75" style="height:76.05pt;width:88.3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59" r:id="rId78">
            <o:LockedField>false</o:LockedField>
          </o:OLEObject>
        </w:object>
      </w:r>
    </w:p>
    <w:p w14:paraId="7A4B2A0D">
      <w:pPr>
        <w:ind w:firstLine="480" w:firstLineChars="200"/>
        <w:rPr>
          <w:sz w:val="24"/>
        </w:rPr>
      </w:pPr>
      <w:r>
        <w:rPr>
          <w:sz w:val="24"/>
        </w:rPr>
        <w:t>特征提取过程中不对BERT参数进行监督训练，使文本表示不受后续任务标签影响，并保证不同样本采用相同的编码规则。</w:t>
      </w:r>
    </w:p>
    <w:p w14:paraId="309939A6">
      <w:pPr>
        <w:spacing w:before="156" w:beforeLines="50" w:after="156" w:afterLines="50"/>
        <w:outlineLvl w:val="2"/>
        <w:rPr>
          <w:b/>
          <w:bCs/>
        </w:rPr>
      </w:pPr>
      <w:bookmarkStart w:id="22" w:name="_Toc241235463"/>
      <w:r>
        <w:rPr>
          <w:rFonts w:hint="eastAsia"/>
          <w:b/>
          <w:sz w:val="24"/>
        </w:rPr>
        <w:t>3</w:t>
      </w:r>
      <w:r>
        <w:rPr>
          <w:b/>
          <w:sz w:val="24"/>
        </w:rPr>
        <w:t>.</w:t>
      </w:r>
      <w:r>
        <w:rPr>
          <w:rFonts w:hint="eastAsia"/>
          <w:b/>
          <w:sz w:val="24"/>
        </w:rPr>
        <w:t>4</w:t>
      </w:r>
      <w:r>
        <w:rPr>
          <w:b/>
          <w:sz w:val="24"/>
        </w:rPr>
        <w:t>.</w:t>
      </w:r>
      <w:r>
        <w:rPr>
          <w:rFonts w:hint="eastAsia"/>
          <w:b/>
          <w:sz w:val="24"/>
        </w:rPr>
        <w:t>2</w:t>
      </w:r>
      <w:r>
        <w:rPr>
          <w:b/>
          <w:sz w:val="24"/>
        </w:rPr>
        <w:t xml:space="preserve"> </w:t>
      </w:r>
      <w:r>
        <w:rPr>
          <w:b/>
          <w:bCs/>
        </w:rPr>
        <w:t>基于eGeMAPSv02的声学特征提取</w:t>
      </w:r>
      <w:bookmarkEnd w:id="22"/>
    </w:p>
    <w:p w14:paraId="014551C7">
      <w:pPr>
        <w:ind w:firstLine="480" w:firstLineChars="200"/>
        <w:rPr>
          <w:sz w:val="24"/>
        </w:rPr>
      </w:pPr>
      <w:r>
        <w:rPr>
          <w:sz w:val="24"/>
        </w:rPr>
        <w:t>声学模态以16 kHz单声道音频为输入，采用eGeMAPSv02低层描述特征集刻画语音在响度、音高和音质等方面的局部变化。连续音频经过分段分析后形成带时间信息的声学序列。设第</w:t>
      </w:r>
      <w:r>
        <w:rPr>
          <w:position w:val="-10"/>
          <w:sz w:val="24"/>
        </w:rPr>
        <w:object>
          <v:shape id="_x0000_i1061" o:spt="75" type="#_x0000_t75" style="height:13.15pt;width:10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0" r:id="rId80">
            <o:LockedField>false</o:LockedField>
          </o:OLEObject>
        </w:object>
      </w:r>
      <w:r>
        <w:rPr>
          <w:sz w:val="24"/>
        </w:rPr>
        <w:t>个声学分析区间为</w:t>
      </w:r>
      <w:r>
        <w:rPr>
          <w:rFonts w:hint="eastAsia"/>
          <w:sz w:val="24"/>
        </w:rPr>
        <w:t>：</w:t>
      </w:r>
    </w:p>
    <w:p w14:paraId="5B5EE2CF">
      <w:pPr>
        <w:jc w:val="center"/>
        <w:rPr>
          <w:sz w:val="24"/>
        </w:rPr>
      </w:pPr>
      <w:r>
        <w:rPr>
          <w:position w:val="-14"/>
          <w:sz w:val="24"/>
        </w:rPr>
        <w:object>
          <v:shape id="_x0000_i1062" o:spt="75" type="#_x0000_t75" style="height:20.05pt;width:62.9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1" r:id="rId82">
            <o:LockedField>false</o:LockedField>
          </o:OLEObject>
        </w:object>
      </w:r>
    </w:p>
    <w:p w14:paraId="622FFCC9">
      <w:pPr>
        <w:ind w:firstLine="480" w:firstLineChars="200"/>
        <w:jc w:val="left"/>
        <w:rPr>
          <w:sz w:val="24"/>
        </w:rPr>
      </w:pPr>
      <w:r>
        <w:rPr>
          <w:sz w:val="24"/>
        </w:rPr>
        <w:t>其中，</w:t>
      </w:r>
      <m:oMath>
        <m:sSubSup>
          <m:sSubSupPr>
            <m:ctrlPr>
              <w:rPr>
                <w:rFonts w:ascii="Cambria Math" w:hAnsi="Cambria Math"/>
                <w:sz w:val="24"/>
              </w:rPr>
            </m:ctrlPr>
          </m:sSubSupPr>
          <m:e>
            <m:r>
              <m:rPr/>
              <w:rPr>
                <w:rFonts w:ascii="Cambria Math" w:hAnsi="Cambria Math"/>
                <w:sz w:val="24"/>
              </w:rPr>
              <m:t>s</m:t>
            </m:r>
            <m:ctrlPr>
              <w:rPr>
                <w:rFonts w:ascii="Cambria Math" w:hAnsi="Cambria Math"/>
                <w:sz w:val="24"/>
              </w:rPr>
            </m:ctrlPr>
          </m:e>
          <m:sub>
            <m:r>
              <m:rPr/>
              <w:rPr>
                <w:rFonts w:ascii="Cambria Math" w:hAnsi="Cambria Math"/>
                <w:sz w:val="24"/>
              </w:rPr>
              <m:t>iq</m:t>
            </m:r>
            <m:ctrlPr>
              <w:rPr>
                <w:rFonts w:ascii="Cambria Math" w:hAnsi="Cambria Math"/>
                <w:sz w:val="24"/>
              </w:rPr>
            </m:ctrlPr>
          </m:sub>
          <m:sup>
            <m:r>
              <m:rPr/>
              <w:rPr>
                <w:rFonts w:ascii="Cambria Math" w:hAnsi="Cambria Math"/>
                <w:sz w:val="24"/>
              </w:rPr>
              <m:t>a</m:t>
            </m:r>
            <m:ctrlPr>
              <w:rPr>
                <w:rFonts w:ascii="Cambria Math" w:hAnsi="Cambria Math"/>
                <w:sz w:val="24"/>
              </w:rPr>
            </m:ctrlPr>
          </m:sup>
        </m:sSubSup>
      </m:oMath>
      <w:r>
        <w:rPr>
          <w:sz w:val="24"/>
        </w:rPr>
        <w:t>和</w:t>
      </w:r>
      <m:oMath>
        <m:sSubSup>
          <m:sSubSupPr>
            <m:ctrlPr>
              <w:rPr>
                <w:rFonts w:ascii="Cambria Math" w:hAnsi="Cambria Math"/>
                <w:sz w:val="24"/>
              </w:rPr>
            </m:ctrlPr>
          </m:sSubSupPr>
          <m:e>
            <m:r>
              <m:rPr/>
              <w:rPr>
                <w:rFonts w:ascii="Cambria Math" w:hAnsi="Cambria Math"/>
                <w:sz w:val="24"/>
              </w:rPr>
              <m:t>e</m:t>
            </m:r>
            <m:ctrlPr>
              <w:rPr>
                <w:rFonts w:ascii="Cambria Math" w:hAnsi="Cambria Math"/>
                <w:sz w:val="24"/>
              </w:rPr>
            </m:ctrlPr>
          </m:e>
          <m:sub>
            <m:r>
              <m:rPr/>
              <w:rPr>
                <w:rFonts w:ascii="Cambria Math" w:hAnsi="Cambria Math"/>
                <w:sz w:val="24"/>
              </w:rPr>
              <m:t>iq</m:t>
            </m:r>
            <m:ctrlPr>
              <w:rPr>
                <w:rFonts w:ascii="Cambria Math" w:hAnsi="Cambria Math"/>
                <w:sz w:val="24"/>
              </w:rPr>
            </m:ctrlPr>
          </m:sub>
          <m:sup>
            <m:r>
              <m:rPr/>
              <w:rPr>
                <w:rFonts w:ascii="Cambria Math" w:hAnsi="Cambria Math"/>
                <w:sz w:val="24"/>
              </w:rPr>
              <m:t>a</m:t>
            </m:r>
            <m:ctrlPr>
              <w:rPr>
                <w:rFonts w:ascii="Cambria Math" w:hAnsi="Cambria Math"/>
                <w:sz w:val="24"/>
              </w:rPr>
            </m:ctrlPr>
          </m:sup>
        </m:sSubSup>
      </m:oMath>
      <w:r>
        <w:rPr>
          <w:sz w:val="24"/>
        </w:rPr>
        <w:t>分别为该区间在媒体时间轴上的起止时刻。对应的25维声学特征向量表示为</w:t>
      </w:r>
      <w:r>
        <w:rPr>
          <w:rFonts w:hint="eastAsia"/>
          <w:sz w:val="24"/>
        </w:rPr>
        <w:t>：</w:t>
      </w:r>
    </w:p>
    <w:p w14:paraId="66018B4D">
      <w:pPr>
        <w:jc w:val="center"/>
        <w:rPr>
          <w:sz w:val="24"/>
        </w:rPr>
      </w:pPr>
      <w:r>
        <w:rPr>
          <w:position w:val="-16"/>
          <w:sz w:val="24"/>
        </w:rPr>
        <w:object>
          <v:shape id="_x0000_i1063" o:spt="75" type="#_x0000_t75" style="height:24.1pt;width:145.9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2" r:id="rId84">
            <o:LockedField>false</o:LockedField>
          </o:OLEObject>
        </w:object>
      </w:r>
    </w:p>
    <w:p w14:paraId="6449F278">
      <w:pPr>
        <w:ind w:firstLine="480" w:firstLineChars="200"/>
        <w:jc w:val="left"/>
        <w:rPr>
          <w:sz w:val="24"/>
        </w:rPr>
      </w:pPr>
      <w:r>
        <w:rPr>
          <w:sz w:val="24"/>
        </w:rPr>
        <w:t>将全部声学特征按照区间起始时间排列，得到原始声学特征矩阵</w:t>
      </w:r>
      <w:r>
        <w:rPr>
          <w:rFonts w:hint="eastAsia"/>
          <w:sz w:val="24"/>
        </w:rPr>
        <w:t>：</w:t>
      </w:r>
    </w:p>
    <w:p w14:paraId="03E7DC36">
      <w:pPr>
        <w:jc w:val="center"/>
        <w:rPr>
          <w:sz w:val="24"/>
        </w:rPr>
      </w:pPr>
      <w:r>
        <w:rPr>
          <w:position w:val="-70"/>
          <w:sz w:val="24"/>
        </w:rPr>
        <w:object>
          <v:shape id="_x0000_i1064" o:spt="75" type="#_x0000_t75" style="height:76.05pt;width:92.05pt;" o:ole="t" filled="f" o:preferrelative="t" stroked="f" coordsize="21600,21600">
            <v:path/>
            <v:fill on="f" focussize="0,0"/>
            <v:stroke on="f" joinstyle="miter"/>
            <v:imagedata r:id="rId87" o:title=""/>
            <o:lock v:ext="edit" aspectratio="t"/>
            <w10:wrap type="none"/>
            <w10:anchorlock/>
          </v:shape>
          <o:OLEObject Type="Embed" ProgID="Equation.DSMT4" ShapeID="_x0000_i1064" DrawAspect="Content" ObjectID="_1468075763" r:id="rId86">
            <o:LockedField>false</o:LockedField>
          </o:OLEObject>
        </w:object>
      </w:r>
    </w:p>
    <w:p w14:paraId="70F7A555">
      <w:pPr>
        <w:ind w:firstLine="480" w:firstLineChars="200"/>
        <w:jc w:val="left"/>
        <w:rPr>
          <w:sz w:val="24"/>
        </w:rPr>
      </w:pPr>
      <w:r>
        <w:rPr>
          <w:sz w:val="24"/>
        </w:rPr>
        <w:t>其中，</w:t>
      </w:r>
      <w:r>
        <w:rPr>
          <w:position w:val="-12"/>
          <w:sz w:val="24"/>
        </w:rPr>
        <w:object>
          <v:shape id="_x0000_i1065" o:spt="75" type="#_x0000_t75" style="height:18.15pt;width:14.1pt;" o:ole="t" filled="f" o:preferrelative="t" stroked="f" coordsize="21600,21600">
            <v:path/>
            <v:fill on="f" focussize="0,0"/>
            <v:stroke on="f" joinstyle="miter"/>
            <v:imagedata r:id="rId89" o:title=""/>
            <o:lock v:ext="edit" aspectratio="t"/>
            <w10:wrap type="none"/>
            <w10:anchorlock/>
          </v:shape>
          <o:OLEObject Type="Embed" ProgID="Equation.DSMT4" ShapeID="_x0000_i1065" DrawAspect="Content" ObjectID="_1468075764" r:id="rId88">
            <o:LockedField>false</o:LockedField>
          </o:OLEObject>
        </w:object>
      </w:r>
      <w:r>
        <w:rPr>
          <w:sz w:val="24"/>
        </w:rPr>
        <w:t>为第个样本的声学分析区间数。该表示保留了声学特征随时间变化的过程以及每个观测值的来源区间。由于声学分析区间与原文词边界并不完全一致，后续将根据二者的时间重叠程度完成词级聚合。</w:t>
      </w:r>
    </w:p>
    <w:p w14:paraId="678EA40A">
      <w:pPr>
        <w:spacing w:before="156" w:beforeLines="50" w:after="156" w:afterLines="50"/>
        <w:outlineLvl w:val="2"/>
        <w:rPr>
          <w:b/>
          <w:bCs/>
        </w:rPr>
      </w:pPr>
      <w:bookmarkStart w:id="23" w:name="_Toc241235464"/>
      <w:r>
        <w:rPr>
          <w:rFonts w:hint="eastAsia"/>
          <w:b/>
          <w:sz w:val="24"/>
        </w:rPr>
        <w:t>3</w:t>
      </w:r>
      <w:r>
        <w:rPr>
          <w:b/>
          <w:sz w:val="24"/>
        </w:rPr>
        <w:t>.</w:t>
      </w:r>
      <w:r>
        <w:rPr>
          <w:rFonts w:hint="eastAsia"/>
          <w:b/>
          <w:sz w:val="24"/>
        </w:rPr>
        <w:t>4</w:t>
      </w:r>
      <w:r>
        <w:rPr>
          <w:b/>
          <w:sz w:val="24"/>
        </w:rPr>
        <w:t>.</w:t>
      </w:r>
      <w:r>
        <w:rPr>
          <w:rFonts w:hint="eastAsia"/>
          <w:b/>
          <w:sz w:val="24"/>
        </w:rPr>
        <w:t>3</w:t>
      </w:r>
      <w:r>
        <w:rPr>
          <w:b/>
          <w:sz w:val="24"/>
        </w:rPr>
        <w:t xml:space="preserve"> </w:t>
      </w:r>
      <w:r>
        <w:rPr>
          <w:b/>
          <w:bCs/>
        </w:rPr>
        <w:t>基于OpenFace的视觉特征提取</w:t>
      </w:r>
      <w:bookmarkEnd w:id="23"/>
    </w:p>
    <w:p w14:paraId="6637FEB4">
      <w:pPr>
        <w:ind w:firstLine="480" w:firstLineChars="200"/>
        <w:jc w:val="left"/>
        <w:rPr>
          <w:sz w:val="24"/>
        </w:rPr>
      </w:pPr>
      <w:r>
        <w:rPr>
          <w:sz w:val="24"/>
        </w:rPr>
        <w:t>视觉模态采用OpenFace对按照原生PTS解码的视频帧进行分析，并从工具输出中构建25维视觉特征。设第</w:t>
      </w:r>
      <w:r>
        <w:rPr>
          <w:position w:val="-4"/>
          <w:sz w:val="24"/>
        </w:rPr>
        <w:object>
          <v:shape id="_x0000_i1066" o:spt="75" type="#_x0000_t75" style="height:10pt;width:9.1pt;" o:ole="t" filled="f" o:preferrelative="t" stroked="f" coordsize="21600,21600">
            <v:path/>
            <v:fill on="f" focussize="0,0"/>
            <v:stroke on="f" joinstyle="miter"/>
            <v:imagedata r:id="rId91" o:title=""/>
            <o:lock v:ext="edit" aspectratio="t"/>
            <w10:wrap type="none"/>
            <w10:anchorlock/>
          </v:shape>
          <o:OLEObject Type="Embed" ProgID="Equation.DSMT4" ShapeID="_x0000_i1066" DrawAspect="Content" ObjectID="_1468075765" r:id="rId90">
            <o:LockedField>false</o:LockedField>
          </o:OLEObject>
        </w:object>
      </w:r>
      <w:r>
        <w:rPr>
          <w:sz w:val="24"/>
        </w:rPr>
        <w:t>帧在统一媒体时间轴上的时刻为</w:t>
      </w:r>
      <w:r>
        <w:rPr>
          <w:position w:val="-12"/>
          <w:sz w:val="24"/>
        </w:rPr>
        <w:object>
          <v:shape id="_x0000_i1067" o:spt="75" type="#_x0000_t75" style="height:18.15pt;width:15.95pt;" o:ole="t" filled="f" o:preferrelative="t" stroked="f" coordsize="21600,21600">
            <v:path/>
            <v:fill on="f" focussize="0,0"/>
            <v:stroke on="f" joinstyle="miter"/>
            <v:imagedata r:id="rId93" o:title=""/>
            <o:lock v:ext="edit" aspectratio="t"/>
            <w10:wrap type="none"/>
            <w10:anchorlock/>
          </v:shape>
          <o:OLEObject Type="Embed" ProgID="Equation.DSMT4" ShapeID="_x0000_i1067" DrawAspect="Content" ObjectID="_1468075766" r:id="rId92">
            <o:LockedField>false</o:LockedField>
          </o:OLEObject>
        </w:object>
      </w:r>
      <w:r>
        <w:rPr>
          <w:sz w:val="24"/>
        </w:rPr>
        <w:t>，其视觉特征向量表示为</w:t>
      </w:r>
      <w:r>
        <w:rPr>
          <w:rFonts w:hint="eastAsia"/>
          <w:sz w:val="24"/>
        </w:rPr>
        <w:t>：</w:t>
      </w:r>
    </w:p>
    <w:p w14:paraId="0D332EE3">
      <w:pPr>
        <w:jc w:val="center"/>
        <w:rPr>
          <w:sz w:val="24"/>
        </w:rPr>
      </w:pPr>
      <w:r>
        <w:rPr>
          <w:position w:val="-16"/>
          <w:sz w:val="24"/>
        </w:rPr>
        <w:object>
          <v:shape id="_x0000_i1068" o:spt="75" type="#_x0000_t75" style="height:24.1pt;width:145.9pt;" o:ole="t" filled="f" o:preferrelative="t" stroked="f" coordsize="21600,21600">
            <v:path/>
            <v:fill on="f" focussize="0,0"/>
            <v:stroke on="f" joinstyle="miter"/>
            <v:imagedata r:id="rId95" o:title=""/>
            <o:lock v:ext="edit" aspectratio="t"/>
            <w10:wrap type="none"/>
            <w10:anchorlock/>
          </v:shape>
          <o:OLEObject Type="Embed" ProgID="Equation.DSMT4" ShapeID="_x0000_i1068" DrawAspect="Content" ObjectID="_1468075767" r:id="rId94">
            <o:LockedField>false</o:LockedField>
          </o:OLEObject>
        </w:object>
      </w:r>
    </w:p>
    <w:p w14:paraId="7F9A78BA">
      <w:pPr>
        <w:ind w:firstLine="480" w:firstLineChars="200"/>
        <w:jc w:val="left"/>
        <w:rPr>
          <w:sz w:val="24"/>
        </w:rPr>
      </w:pPr>
      <w:r>
        <w:rPr>
          <w:sz w:val="24"/>
        </w:rPr>
        <w:t>将各帧特征按照PTS顺序排列，得到原始视觉特征矩阵</w:t>
      </w:r>
      <w:r>
        <w:rPr>
          <w:rFonts w:hint="eastAsia"/>
          <w:sz w:val="24"/>
        </w:rPr>
        <w:t>：</w:t>
      </w:r>
    </w:p>
    <w:p w14:paraId="64167599">
      <w:pPr>
        <w:ind w:firstLine="480" w:firstLineChars="200"/>
        <w:jc w:val="center"/>
        <w:rPr>
          <w:sz w:val="24"/>
        </w:rPr>
      </w:pPr>
      <w:r>
        <w:rPr>
          <w:position w:val="-70"/>
          <w:sz w:val="24"/>
        </w:rPr>
        <w:object>
          <v:shape id="_x0000_i1069" o:spt="75" type="#_x0000_t75" style="height:76.05pt;width:88.3pt;" o:ole="t" filled="f" o:preferrelative="t" stroked="f" coordsize="21600,21600">
            <v:path/>
            <v:fill on="f" focussize="0,0"/>
            <v:stroke on="f" joinstyle="miter"/>
            <v:imagedata r:id="rId97" o:title=""/>
            <o:lock v:ext="edit" aspectratio="t"/>
            <w10:wrap type="none"/>
            <w10:anchorlock/>
          </v:shape>
          <o:OLEObject Type="Embed" ProgID="Equation.DSMT4" ShapeID="_x0000_i1069" DrawAspect="Content" ObjectID="_1468075768" r:id="rId96">
            <o:LockedField>false</o:LockedField>
          </o:OLEObject>
        </w:object>
      </w:r>
    </w:p>
    <w:p w14:paraId="4CAA5C80">
      <w:pPr>
        <w:ind w:firstLine="480" w:firstLineChars="200"/>
        <w:jc w:val="left"/>
        <w:rPr>
          <w:sz w:val="24"/>
        </w:rPr>
      </w:pPr>
      <w:r>
        <w:rPr>
          <w:sz w:val="24"/>
        </w:rPr>
        <w:t>其中</w:t>
      </w:r>
      <w:r>
        <w:rPr>
          <w:position w:val="-12"/>
          <w:sz w:val="24"/>
        </w:rPr>
        <w:object>
          <v:shape id="_x0000_i1070" o:spt="75" type="#_x0000_t75" style="height:18.15pt;width:13.15pt;" o:ole="t" filled="f" o:preferrelative="t" stroked="f" coordsize="21600,21600">
            <v:path/>
            <v:fill on="f" focussize="0,0"/>
            <v:stroke on="f" joinstyle="miter"/>
            <v:imagedata r:id="rId99" o:title=""/>
            <o:lock v:ext="edit" aspectratio="t"/>
            <w10:wrap type="none"/>
            <w10:anchorlock/>
          </v:shape>
          <o:OLEObject Type="Embed" ProgID="Equation.DSMT4" ShapeID="_x0000_i1070" DrawAspect="Content" ObjectID="_1468075769" r:id="rId98">
            <o:LockedField>false</o:LockedField>
          </o:OLEObject>
        </w:object>
      </w:r>
      <w:r>
        <w:rPr>
          <w:sz w:val="24"/>
        </w:rPr>
        <w:t>为第</w:t>
      </w:r>
      <w:r>
        <w:rPr>
          <w:position w:val="-6"/>
          <w:sz w:val="24"/>
        </w:rPr>
        <w:object>
          <v:shape id="_x0000_i1071" o:spt="75" type="#_x0000_t75" style="height:13.15pt;width:6.9pt;" o:ole="t" filled="f" o:preferrelative="t" stroked="f" coordsize="21600,21600">
            <v:path/>
            <v:fill on="f" focussize="0,0"/>
            <v:stroke on="f" joinstyle="miter"/>
            <v:imagedata r:id="rId101" o:title=""/>
            <o:lock v:ext="edit" aspectratio="t"/>
            <w10:wrap type="none"/>
            <w10:anchorlock/>
          </v:shape>
          <o:OLEObject Type="Embed" ProgID="Equation.DSMT4" ShapeID="_x0000_i1071" DrawAspect="Content" ObjectID="_1468075770" r:id="rId100">
            <o:LockedField>false</o:LockedField>
          </o:OLEObject>
        </w:object>
      </w:r>
      <w:r>
        <w:rPr>
          <w:sz w:val="24"/>
        </w:rPr>
        <w:t>个样本的视频帧数。OpenFace同时输出人脸检测状态，将第</w:t>
      </w:r>
      <w:r>
        <w:rPr>
          <w:position w:val="-4"/>
          <w:sz w:val="24"/>
        </w:rPr>
        <w:object>
          <v:shape id="_x0000_i1072" o:spt="75" type="#_x0000_t75" style="height:10pt;width:9.1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1" r:id="rId102">
            <o:LockedField>false</o:LockedField>
          </o:OLEObject>
        </w:object>
      </w:r>
      <w:r>
        <w:rPr>
          <w:sz w:val="24"/>
        </w:rPr>
        <w:t>帧的状态记为</w:t>
      </w:r>
      <w:r>
        <w:rPr>
          <w:rFonts w:hint="eastAsia"/>
          <w:sz w:val="24"/>
        </w:rPr>
        <w:t>：</w:t>
      </w:r>
    </w:p>
    <w:p w14:paraId="3EAB863F">
      <w:pPr>
        <w:jc w:val="center"/>
        <w:rPr>
          <w:sz w:val="24"/>
        </w:rPr>
      </w:pPr>
      <w:r>
        <w:rPr>
          <w:position w:val="-32"/>
          <w:sz w:val="24"/>
        </w:rPr>
        <w:object>
          <v:shape id="_x0000_i1073" o:spt="75" type="#_x0000_t75" style="height:37.9pt;width:124.9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2" r:id="rId104">
            <o:LockedField>false</o:LockedField>
          </o:OLEObject>
        </w:object>
      </w:r>
    </w:p>
    <w:p w14:paraId="554A005E">
      <w:pPr>
        <w:ind w:firstLine="480" w:firstLineChars="200"/>
        <w:jc w:val="left"/>
        <w:rPr>
          <w:sz w:val="24"/>
        </w:rPr>
      </w:pPr>
      <w:r>
        <w:rPr>
          <w:sz w:val="24"/>
        </w:rPr>
        <w:t>当</w:t>
      </w:r>
      <w:r>
        <w:rPr>
          <w:position w:val="-12"/>
          <w:sz w:val="24"/>
        </w:rPr>
        <w:object>
          <v:shape id="_x0000_i1074" o:spt="75" type="#_x0000_t75" style="height:18.15pt;width:31.3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3" r:id="rId106">
            <o:LockedField>false</o:LockedField>
          </o:OLEObject>
        </w:object>
      </w:r>
      <w:r>
        <w:rPr>
          <w:sz w:val="24"/>
        </w:rPr>
        <w:t>时，该帧特征可参与后续聚合；当</w:t>
      </w:r>
      <w:r>
        <w:rPr>
          <w:position w:val="-12"/>
          <w:sz w:val="24"/>
        </w:rPr>
        <w:object>
          <v:shape id="_x0000_i1075" o:spt="75" type="#_x0000_t75" style="height:18.15pt;width:32.85pt;" o:ole="t" filled="f" o:preferrelative="t" stroked="f" coordsize="21600,21600">
            <v:path/>
            <v:fill on="f" focussize="0,0"/>
            <v:stroke on="f" joinstyle="miter"/>
            <v:imagedata r:id="rId109" o:title=""/>
            <o:lock v:ext="edit" aspectratio="t"/>
            <w10:wrap type="none"/>
            <w10:anchorlock/>
          </v:shape>
          <o:OLEObject Type="Embed" ProgID="Equation.DSMT4" ShapeID="_x0000_i1075" DrawAspect="Content" ObjectID="_1468075774" r:id="rId108">
            <o:LockedField>false</o:LockedField>
          </o:OLEObject>
        </w:object>
      </w:r>
      <w:r>
        <w:rPr>
          <w:sz w:val="24"/>
        </w:rPr>
        <w:t>时，保留其时间位置并将对应观测标记为不可用。该处理能够区分视觉特征提取失败与有效观测中的自然零值，减少缺失信息对多模态表示的干扰。</w:t>
      </w:r>
    </w:p>
    <w:p w14:paraId="12FCFC0E">
      <w:pPr>
        <w:ind w:firstLine="480" w:firstLineChars="200"/>
        <w:jc w:val="left"/>
        <w:rPr>
          <w:sz w:val="24"/>
        </w:rPr>
      </w:pPr>
      <w:r>
        <w:rPr>
          <w:sz w:val="24"/>
        </w:rPr>
        <w:t>经过上述处理，每个样本均获得768维词级文本特征，以及带时间信息的25维声学特征和25维视觉特征。三类模态的原始输出、时间索引与可用状态均被保留，为后续构建统一的词级多模态表示提供基础。</w:t>
      </w:r>
    </w:p>
    <w:p w14:paraId="0E5E59C4">
      <w:pPr>
        <w:spacing w:before="156" w:beforeLines="50" w:after="156" w:afterLines="50"/>
        <w:outlineLvl w:val="1"/>
        <w:rPr>
          <w:b/>
          <w:bCs/>
          <w:sz w:val="24"/>
        </w:rPr>
      </w:pPr>
      <w:bookmarkStart w:id="24" w:name="_Toc241235465"/>
      <w:r>
        <w:rPr>
          <w:rFonts w:hint="eastAsia"/>
          <w:b/>
          <w:sz w:val="24"/>
        </w:rPr>
        <w:t>3</w:t>
      </w:r>
      <w:r>
        <w:rPr>
          <w:b/>
          <w:sz w:val="24"/>
        </w:rPr>
        <w:t>.</w:t>
      </w:r>
      <w:r>
        <w:rPr>
          <w:rFonts w:hint="eastAsia"/>
          <w:b/>
          <w:sz w:val="24"/>
        </w:rPr>
        <w:t>5</w:t>
      </w:r>
      <w:r>
        <w:rPr>
          <w:b/>
          <w:sz w:val="24"/>
        </w:rPr>
        <w:t xml:space="preserve"> </w:t>
      </w:r>
      <w:r>
        <w:rPr>
          <w:b/>
          <w:bCs/>
          <w:sz w:val="24"/>
        </w:rPr>
        <w:t>基于时间区间的词级对齐与聚合</w:t>
      </w:r>
      <w:bookmarkEnd w:id="24"/>
    </w:p>
    <w:p w14:paraId="54A65BEA">
      <w:pPr>
        <w:ind w:firstLine="480" w:firstLineChars="200"/>
        <w:jc w:val="left"/>
        <w:rPr>
          <w:sz w:val="24"/>
        </w:rPr>
      </w:pPr>
      <w:r>
        <w:rPr>
          <w:sz w:val="24"/>
        </w:rPr>
        <w:t>文本特征以原文词语为基本单位，而声学与视觉特征分别对应连续分析区间和视频帧，三者无法直接按照序号组合。为建立统一的词级表示，本文利用候选词时间区间连接文本序列与媒体时间轴，再依据时间区间的重叠程度对声学、视觉特征进行加权聚合。该过程只改变特征的组织粒度，原始特征及其来源索引仍予以保留。</w:t>
      </w:r>
    </w:p>
    <w:p w14:paraId="0D210431">
      <w:pPr>
        <w:spacing w:before="156" w:beforeLines="50" w:after="156" w:afterLines="50"/>
        <w:outlineLvl w:val="2"/>
        <w:rPr>
          <w:b/>
          <w:bCs/>
        </w:rPr>
      </w:pPr>
      <w:bookmarkStart w:id="25" w:name="_Toc241235466"/>
      <w:r>
        <w:rPr>
          <w:rFonts w:hint="eastAsia"/>
          <w:b/>
          <w:sz w:val="24"/>
        </w:rPr>
        <w:t>3</w:t>
      </w:r>
      <w:r>
        <w:rPr>
          <w:b/>
          <w:sz w:val="24"/>
        </w:rPr>
        <w:t>.</w:t>
      </w:r>
      <w:r>
        <w:rPr>
          <w:rFonts w:hint="eastAsia"/>
          <w:b/>
          <w:sz w:val="24"/>
        </w:rPr>
        <w:t>5</w:t>
      </w:r>
      <w:r>
        <w:rPr>
          <w:b/>
          <w:sz w:val="24"/>
        </w:rPr>
        <w:t>.</w:t>
      </w:r>
      <w:r>
        <w:rPr>
          <w:rFonts w:hint="eastAsia"/>
          <w:b/>
          <w:sz w:val="24"/>
        </w:rPr>
        <w:t>1</w:t>
      </w:r>
      <w:r>
        <w:rPr>
          <w:b/>
          <w:sz w:val="24"/>
        </w:rPr>
        <w:t xml:space="preserve"> </w:t>
      </w:r>
      <w:r>
        <w:rPr>
          <w:b/>
          <w:bCs/>
        </w:rPr>
        <w:t>基于WhisperX的候选词时间定位</w:t>
      </w:r>
      <w:bookmarkEnd w:id="25"/>
    </w:p>
    <w:p w14:paraId="46AA79A8">
      <w:pPr>
        <w:ind w:firstLine="480" w:firstLineChars="200"/>
        <w:jc w:val="left"/>
        <w:rPr>
          <w:sz w:val="24"/>
        </w:rPr>
      </w:pPr>
      <w:r>
        <w:rPr>
          <w:sz w:val="24"/>
        </w:rPr>
        <w:t>对于第</w:t>
      </w:r>
      <w:r>
        <w:rPr>
          <w:position w:val="-6"/>
          <w:sz w:val="24"/>
        </w:rPr>
        <w:object>
          <v:shape id="_x0000_i1076" o:spt="75" type="#_x0000_t75" style="height:13.15pt;width:6.9pt;" o:ole="t" filled="f" o:preferrelative="t" stroked="f" coordsize="21600,21600">
            <v:path/>
            <v:fill on="f" focussize="0,0"/>
            <v:stroke on="f" joinstyle="miter"/>
            <v:imagedata r:id="rId111" o:title=""/>
            <o:lock v:ext="edit" aspectratio="t"/>
            <w10:wrap type="none"/>
            <w10:anchorlock/>
          </v:shape>
          <o:OLEObject Type="Embed" ProgID="Equation.DSMT4" ShapeID="_x0000_i1076" DrawAspect="Content" ObjectID="_1468075775" r:id="rId110">
            <o:LockedField>false</o:LockedField>
          </o:OLEObject>
        </w:object>
      </w:r>
      <w:r>
        <w:rPr>
          <w:sz w:val="24"/>
        </w:rPr>
        <w:t>个样本，将16 kHz单声道音频与对应原文共同输入WhisperX，在原文约束下获得各词的候选起止时间。设第</w:t>
      </w:r>
      <w:r>
        <w:rPr>
          <w:position w:val="-10"/>
          <w:sz w:val="24"/>
        </w:rPr>
        <w:object>
          <v:shape id="_x0000_i1077" o:spt="75" type="#_x0000_t75" style="height:15.05pt;width:10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6" r:id="rId112">
            <o:LockedField>false</o:LockedField>
          </o:OLEObject>
        </w:object>
      </w:r>
      <w:r>
        <w:rPr>
          <w:sz w:val="24"/>
        </w:rPr>
        <w:t>个原文词</w:t>
      </w:r>
      <w:r>
        <w:rPr>
          <w:position w:val="-14"/>
          <w:sz w:val="24"/>
        </w:rPr>
        <w:object>
          <v:shape id="_x0000_i1078" o:spt="75" type="#_x0000_t75" style="height:20.05pt;width:37.9pt;" o:ole="t" filled="f" o:preferrelative="t" stroked="f" coordsize="21600,21600">
            <v:path/>
            <v:fill on="f" focussize="0,0"/>
            <v:stroke on="f" joinstyle="miter"/>
            <v:imagedata r:id="rId115" o:title=""/>
            <o:lock v:ext="edit" aspectratio="t"/>
            <w10:wrap type="none"/>
            <w10:anchorlock/>
          </v:shape>
          <o:OLEObject Type="Embed" ProgID="Equation.DSMT4" ShapeID="_x0000_i1078" DrawAspect="Content" ObjectID="_1468075777" r:id="rId114">
            <o:LockedField>false</o:LockedField>
          </o:OLEObject>
        </w:object>
      </w:r>
      <w:r>
        <w:rPr>
          <w:sz w:val="24"/>
        </w:rPr>
        <w:t>的候选时间区间为</w:t>
      </w:r>
      <w:r>
        <w:rPr>
          <w:rFonts w:hint="eastAsia"/>
          <w:sz w:val="24"/>
        </w:rPr>
        <w:t>：</w:t>
      </w:r>
    </w:p>
    <w:p w14:paraId="150A022B">
      <w:pPr>
        <w:jc w:val="center"/>
        <w:rPr>
          <w:sz w:val="24"/>
        </w:rPr>
      </w:pPr>
      <w:r>
        <w:rPr>
          <w:position w:val="-16"/>
          <w:sz w:val="24"/>
        </w:rPr>
        <w:object>
          <v:shape id="_x0000_i1079" o:spt="75" type="#_x0000_t75" style="height:21.9pt;width:128.05pt;" o:ole="t" filled="f" o:preferrelative="t" stroked="f" coordsize="21600,21600">
            <v:path/>
            <v:fill on="f" focussize="0,0"/>
            <v:stroke on="f" joinstyle="miter"/>
            <v:imagedata r:id="rId117" o:title=""/>
            <o:lock v:ext="edit" aspectratio="t"/>
            <w10:wrap type="none"/>
            <w10:anchorlock/>
          </v:shape>
          <o:OLEObject Type="Embed" ProgID="Equation.DSMT4" ShapeID="_x0000_i1079" DrawAspect="Content" ObjectID="_1468075778" r:id="rId116">
            <o:LockedField>false</o:LockedField>
          </o:OLEObject>
        </w:object>
      </w:r>
    </w:p>
    <w:p w14:paraId="3C01E0D2">
      <w:pPr>
        <w:ind w:firstLine="480" w:firstLineChars="200"/>
        <w:jc w:val="left"/>
        <w:rPr>
          <w:sz w:val="24"/>
        </w:rPr>
      </w:pPr>
      <w:r>
        <w:rPr>
          <w:sz w:val="24"/>
        </w:rPr>
        <w:t>其中，</w:t>
      </w:r>
      <w:r>
        <w:rPr>
          <w:position w:val="-10"/>
          <w:sz w:val="24"/>
        </w:rPr>
        <w:object>
          <v:shape id="_x0000_i1080" o:spt="75" type="#_x0000_t75" style="height:15.95pt;width:31.95pt;" o:ole="t" filled="f" o:preferrelative="t" stroked="f" coordsize="21600,21600">
            <v:path/>
            <v:fill on="f" focussize="0,0"/>
            <v:stroke on="f" joinstyle="miter"/>
            <v:imagedata r:id="rId119" o:title=""/>
            <o:lock v:ext="edit" aspectratio="t"/>
            <w10:wrap type="none"/>
            <w10:anchorlock/>
          </v:shape>
          <o:OLEObject Type="Embed" ProgID="Equation.DSMT4" ShapeID="_x0000_i1080" DrawAspect="Content" ObjectID="_1468075779" r:id="rId118">
            <o:LockedField>false</o:LockedField>
          </o:OLEObject>
        </w:object>
      </w:r>
      <w:r>
        <w:rPr>
          <w:sz w:val="24"/>
        </w:rPr>
        <w:t>和</w:t>
      </w:r>
      <w:r>
        <w:rPr>
          <w:position w:val="-14"/>
          <w:sz w:val="24"/>
        </w:rPr>
        <w:object>
          <v:shape id="_x0000_i1081" o:spt="75" type="#_x0000_t75" style="height:20.05pt;width:36.95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0" r:id="rId120">
            <o:LockedField>false</o:LockedField>
          </o:OLEObject>
        </w:object>
      </w:r>
      <w:r>
        <w:rPr>
          <w:sz w:val="24"/>
        </w:rPr>
        <w:t>分别表示该词在媒体时间轴上的候选起始时刻与终止时刻。为记录时间定位是否成功，定义定位标记</w:t>
      </w:r>
      <w:r>
        <w:rPr>
          <w:rFonts w:hint="eastAsia"/>
          <w:sz w:val="24"/>
        </w:rPr>
        <w:t>：</w:t>
      </w:r>
    </w:p>
    <w:p w14:paraId="2F1AB0C8">
      <w:pPr>
        <w:jc w:val="center"/>
        <w:rPr>
          <w:sz w:val="24"/>
        </w:rPr>
      </w:pPr>
      <w:r>
        <w:rPr>
          <w:position w:val="-32"/>
          <w:sz w:val="24"/>
        </w:rPr>
        <w:object>
          <v:shape id="_x0000_i1082" o:spt="75" type="#_x0000_t75" style="height:37.9pt;width:180.3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1" r:id="rId122">
            <o:LockedField>false</o:LockedField>
          </o:OLEObject>
        </w:object>
      </w:r>
    </w:p>
    <w:p w14:paraId="2DFCAFFD">
      <w:pPr>
        <w:ind w:firstLine="480" w:firstLineChars="200"/>
        <w:jc w:val="left"/>
        <w:rPr>
          <w:sz w:val="24"/>
        </w:rPr>
      </w:pPr>
      <w:r>
        <w:rPr>
          <w:sz w:val="24"/>
        </w:rPr>
        <w:t>当</w:t>
      </w:r>
      <w:r>
        <w:rPr>
          <w:position w:val="-14"/>
          <w:sz w:val="24"/>
        </w:rPr>
        <w:object>
          <v:shape id="_x0000_i1083" o:spt="75" type="#_x0000_t75" style="height:20.05pt;width:55.7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2" r:id="rId124">
            <o:LockedField>false</o:LockedField>
          </o:OLEObject>
        </w:object>
      </w:r>
      <w:r>
        <w:rPr>
          <w:sz w:val="24"/>
        </w:rPr>
        <w:t>时，保留该词在原文中的顺序及文本特征，但不为其分配声学和视觉观测。候选区间来自原文条件下的自动定位，其作用是提供跨模态特征分配所需的时间参照，不直接作为人工核验的真实词边界。</w:t>
      </w:r>
    </w:p>
    <w:p w14:paraId="51F853C0">
      <w:pPr>
        <w:spacing w:before="156" w:beforeLines="50" w:after="156" w:afterLines="50"/>
        <w:outlineLvl w:val="2"/>
        <w:rPr>
          <w:b/>
          <w:bCs/>
        </w:rPr>
      </w:pPr>
      <w:bookmarkStart w:id="26" w:name="_Toc241235467"/>
      <w:r>
        <w:rPr>
          <w:rFonts w:hint="eastAsia"/>
          <w:b/>
          <w:sz w:val="24"/>
        </w:rPr>
        <w:t>3</w:t>
      </w:r>
      <w:r>
        <w:rPr>
          <w:b/>
          <w:sz w:val="24"/>
        </w:rPr>
        <w:t>.</w:t>
      </w:r>
      <w:r>
        <w:rPr>
          <w:rFonts w:hint="eastAsia"/>
          <w:b/>
          <w:sz w:val="24"/>
        </w:rPr>
        <w:t>5</w:t>
      </w:r>
      <w:r>
        <w:rPr>
          <w:b/>
          <w:sz w:val="24"/>
        </w:rPr>
        <w:t>.</w:t>
      </w:r>
      <w:r>
        <w:rPr>
          <w:rFonts w:hint="eastAsia"/>
          <w:b/>
          <w:sz w:val="24"/>
        </w:rPr>
        <w:t>2</w:t>
      </w:r>
      <w:r>
        <w:rPr>
          <w:b/>
          <w:sz w:val="24"/>
        </w:rPr>
        <w:t xml:space="preserve"> </w:t>
      </w:r>
      <w:r>
        <w:rPr>
          <w:b/>
          <w:bCs/>
        </w:rPr>
        <w:t>基于区间重叠的加权聚合</w:t>
      </w:r>
      <w:bookmarkEnd w:id="26"/>
    </w:p>
    <w:p w14:paraId="3EB1DA98">
      <w:pPr>
        <w:ind w:firstLine="480" w:firstLineChars="200"/>
        <w:jc w:val="left"/>
        <w:rPr>
          <w:sz w:val="24"/>
        </w:rPr>
      </w:pPr>
      <w:r>
        <w:rPr>
          <w:sz w:val="24"/>
        </w:rPr>
        <w:t>设模态</w:t>
      </w:r>
      <w:r>
        <w:rPr>
          <w:position w:val="-10"/>
          <w:sz w:val="24"/>
        </w:rPr>
        <w:object>
          <v:shape id="_x0000_i1084" o:spt="75" type="#_x0000_t75" style="height:15.95pt;width:49.15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3" r:id="rId126">
            <o:LockedField>false</o:LockedField>
          </o:OLEObject>
        </w:object>
      </w:r>
      <w:r>
        <w:rPr>
          <w:sz w:val="24"/>
        </w:rPr>
        <w:t>分别表示声学模态和视觉模态，第</w:t>
      </w:r>
      <w:r>
        <w:rPr>
          <w:position w:val="-6"/>
          <w:sz w:val="24"/>
        </w:rPr>
        <w:object>
          <v:shape id="_x0000_i1085" o:spt="75" type="#_x0000_t75" style="height:14.1pt;width:10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4" r:id="rId128">
            <o:LockedField>false</o:LockedField>
          </o:OLEObject>
        </w:object>
      </w:r>
      <w:r>
        <w:rPr>
          <w:sz w:val="24"/>
        </w:rPr>
        <w:t>个原始特征向量为</w:t>
      </w:r>
      <w:r>
        <w:rPr>
          <w:position w:val="-12"/>
          <w:sz w:val="24"/>
        </w:rPr>
        <w:object>
          <v:shape id="_x0000_i1086" o:spt="75" type="#_x0000_t75" style="height:19.1pt;width:15.95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5" r:id="rId130">
            <o:LockedField>false</o:LockedField>
          </o:OLEObject>
        </w:object>
      </w:r>
      <w:r>
        <w:rPr>
          <w:sz w:val="24"/>
        </w:rPr>
        <w:t>，对应时间区间为</w:t>
      </w:r>
      <w:r>
        <w:rPr>
          <w:rFonts w:hint="eastAsia"/>
          <w:sz w:val="24"/>
        </w:rPr>
        <w:t>：</w:t>
      </w:r>
    </w:p>
    <w:p w14:paraId="481BDDFF">
      <w:pPr>
        <w:jc w:val="center"/>
        <w:rPr>
          <w:sz w:val="24"/>
        </w:rPr>
      </w:pPr>
      <w:r>
        <w:rPr>
          <w:position w:val="-12"/>
          <w:sz w:val="24"/>
        </w:rPr>
        <w:object>
          <v:shape id="_x0000_i1087" o:spt="75" type="#_x0000_t75" style="height:19.1pt;width:63.85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6" r:id="rId132">
            <o:LockedField>false</o:LockedField>
          </o:OLEObject>
        </w:object>
      </w:r>
    </w:p>
    <w:p w14:paraId="7020653D">
      <w:pPr>
        <w:ind w:firstLine="480" w:firstLineChars="200"/>
        <w:jc w:val="left"/>
        <w:rPr>
          <w:sz w:val="24"/>
        </w:rPr>
      </w:pPr>
      <w:r>
        <w:rPr>
          <w:sz w:val="24"/>
        </w:rPr>
        <w:t>对于具有有效候选区间的词语，采用候选词区间与特征区间的重叠长度作为聚合权重：</w:t>
      </w:r>
    </w:p>
    <w:p w14:paraId="25D8BAB1">
      <w:pPr>
        <w:jc w:val="center"/>
        <w:rPr>
          <w:sz w:val="24"/>
        </w:rPr>
      </w:pPr>
      <w:r>
        <w:rPr>
          <w:position w:val="-14"/>
          <w:sz w:val="24"/>
        </w:rPr>
        <w:object>
          <v:shape id="_x0000_i1088" o:spt="75" type="#_x0000_t75" style="height:20.05pt;width:189.1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7" r:id="rId134">
            <o:LockedField>false</o:LockedField>
          </o:OLEObject>
        </w:object>
      </w:r>
    </w:p>
    <w:p w14:paraId="067ED093">
      <w:pPr>
        <w:jc w:val="left"/>
        <w:rPr>
          <w:sz w:val="24"/>
        </w:rPr>
      </w:pPr>
      <w:r>
        <w:rPr>
          <w:sz w:val="24"/>
        </w:rPr>
        <w:t>若两个区间不存在交集，则对应权重为0；重叠时间越长，原始特征对词级表示的贡献越大。对于视觉模态，人脸检测失败的帧不参与特征聚合。令</w:t>
      </w:r>
      <w:r>
        <w:rPr>
          <w:position w:val="-12"/>
          <w:sz w:val="24"/>
        </w:rPr>
        <w:object>
          <v:shape id="_x0000_i1089" o:spt="75" type="#_x0000_t75" style="height:19.1pt;width:50.1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8" r:id="rId136">
            <o:LockedField>false</o:LockedField>
          </o:OLEObject>
        </w:object>
      </w:r>
      <w:r>
        <w:rPr>
          <w:sz w:val="24"/>
        </w:rPr>
        <w:t>表示原始特征是否可用，并定义第</w:t>
      </w:r>
      <w:r>
        <w:rPr>
          <w:position w:val="-10"/>
          <w:sz w:val="24"/>
        </w:rPr>
        <w:object>
          <v:shape id="_x0000_i1090" o:spt="75" type="#_x0000_t75" style="height:15.05pt;width:10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89" r:id="rId138">
            <o:LockedField>false</o:LockedField>
          </o:OLEObject>
        </w:object>
      </w:r>
      <w:r>
        <w:rPr>
          <w:sz w:val="24"/>
        </w:rPr>
        <w:t>个词在模态</w:t>
      </w:r>
      <w:r>
        <w:rPr>
          <w:position w:val="-6"/>
          <w:sz w:val="24"/>
        </w:rPr>
        <w:object>
          <v:shape id="_x0000_i1091" o:spt="75" type="#_x0000_t75" style="height:10.95pt;width:13.15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0" r:id="rId140">
            <o:LockedField>false</o:LockedField>
          </o:OLEObject>
        </w:object>
      </w:r>
      <w:r>
        <w:rPr>
          <w:sz w:val="24"/>
        </w:rPr>
        <w:t>下的有效权重和为</w:t>
      </w:r>
      <w:r>
        <w:rPr>
          <w:rFonts w:hint="eastAsia"/>
          <w:sz w:val="24"/>
        </w:rPr>
        <w:t>：</w:t>
      </w:r>
    </w:p>
    <w:p w14:paraId="4A145AB0">
      <w:pPr>
        <w:jc w:val="center"/>
        <w:rPr>
          <w:sz w:val="24"/>
        </w:rPr>
      </w:pPr>
      <w:r>
        <w:rPr>
          <w:position w:val="-28"/>
          <w:sz w:val="24"/>
        </w:rPr>
        <w:object>
          <v:shape id="_x0000_i1092" o:spt="75" type="#_x0000_t75" style="height:26.9pt;width:90.15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1" r:id="rId142">
            <o:LockedField>false</o:LockedField>
          </o:OLEObject>
        </w:object>
      </w:r>
    </w:p>
    <w:p w14:paraId="09E7F020">
      <w:pPr>
        <w:jc w:val="left"/>
        <w:rPr>
          <w:sz w:val="24"/>
        </w:rPr>
      </w:pPr>
      <w:r>
        <w:rPr>
          <w:sz w:val="24"/>
        </w:rPr>
        <w:t>其中，</w:t>
      </w:r>
      <w:r>
        <w:rPr>
          <w:position w:val="-12"/>
          <w:sz w:val="24"/>
        </w:rPr>
        <w:object>
          <v:shape id="_x0000_i1093" o:spt="75" type="#_x0000_t75" style="height:19.1pt;width:19.1pt;" o:ole="t" filled="f" o:preferrelative="t" stroked="f" coordsize="21600,21600">
            <v:path/>
            <v:fill on="f" focussize="0,0"/>
            <v:stroke on="f" joinstyle="miter"/>
            <v:imagedata r:id="rId145" o:title=""/>
            <o:lock v:ext="edit" aspectratio="t"/>
            <w10:wrap type="none"/>
            <w10:anchorlock/>
          </v:shape>
          <o:OLEObject Type="Embed" ProgID="Equation.DSMT4" ShapeID="_x0000_i1093" DrawAspect="Content" ObjectID="_1468075792" r:id="rId144">
            <o:LockedField>false</o:LockedField>
          </o:OLEObject>
        </w:object>
      </w:r>
      <w:r>
        <w:rPr>
          <w:sz w:val="24"/>
        </w:rPr>
        <w:t>为第</w:t>
      </w:r>
      <w:r>
        <w:rPr>
          <w:position w:val="-6"/>
          <w:sz w:val="24"/>
        </w:rPr>
        <w:object>
          <v:shape id="_x0000_i1094" o:spt="75" type="#_x0000_t75" style="height:13.15pt;width:6.9pt;" o:ole="t" filled="f" o:preferrelative="t" stroked="f" coordsize="21600,21600">
            <v:path/>
            <v:fill on="f" focussize="0,0"/>
            <v:stroke on="f" joinstyle="miter"/>
            <v:imagedata r:id="rId147" o:title=""/>
            <o:lock v:ext="edit" aspectratio="t"/>
            <w10:wrap type="none"/>
            <w10:anchorlock/>
          </v:shape>
          <o:OLEObject Type="Embed" ProgID="Equation.DSMT4" ShapeID="_x0000_i1094" DrawAspect="Content" ObjectID="_1468075793" r:id="rId146">
            <o:LockedField>false</o:LockedField>
          </o:OLEObject>
        </w:object>
      </w:r>
      <w:r>
        <w:rPr>
          <w:sz w:val="24"/>
        </w:rPr>
        <w:t>个样本在模态</w:t>
      </w:r>
      <w:r>
        <w:rPr>
          <w:position w:val="-6"/>
          <w:sz w:val="24"/>
        </w:rPr>
        <w:object>
          <v:shape id="_x0000_i1095" o:spt="75" type="#_x0000_t75" style="height:10.95pt;width:13.15pt;" o:ole="t" filled="f" o:preferrelative="t" stroked="f" coordsize="21600,21600">
            <v:path/>
            <v:fill on="f" focussize="0,0"/>
            <v:stroke on="f" joinstyle="miter"/>
            <v:imagedata r:id="rId149" o:title=""/>
            <o:lock v:ext="edit" aspectratio="t"/>
            <w10:wrap type="none"/>
            <w10:anchorlock/>
          </v:shape>
          <o:OLEObject Type="Embed" ProgID="Equation.DSMT4" ShapeID="_x0000_i1095" DrawAspect="Content" ObjectID="_1468075794" r:id="rId148">
            <o:LockedField>false</o:LockedField>
          </o:OLEObject>
        </w:object>
      </w:r>
      <w:r>
        <w:rPr>
          <w:sz w:val="24"/>
        </w:rPr>
        <w:t>下的原始特征数量。当</w:t>
      </w:r>
      <w:r>
        <w:rPr>
          <w:position w:val="-14"/>
          <w:sz w:val="24"/>
        </w:rPr>
        <w:object>
          <v:shape id="_x0000_i1096" o:spt="75" type="#_x0000_t75" style="height:20.05pt;width:37.9pt;" o:ole="t" filled="f" o:preferrelative="t" stroked="f" coordsize="21600,21600">
            <v:path/>
            <v:fill on="f" focussize="0,0"/>
            <v:stroke on="f" joinstyle="miter"/>
            <v:imagedata r:id="rId151" o:title=""/>
            <o:lock v:ext="edit" aspectratio="t"/>
            <w10:wrap type="none"/>
            <w10:anchorlock/>
          </v:shape>
          <o:OLEObject Type="Embed" ProgID="Equation.DSMT4" ShapeID="_x0000_i1096" DrawAspect="Content" ObjectID="_1468075795" r:id="rId150">
            <o:LockedField>false</o:LockedField>
          </o:OLEObject>
        </w:object>
      </w:r>
      <w:r>
        <w:rPr>
          <w:sz w:val="24"/>
        </w:rPr>
        <w:t>时，第</w:t>
      </w:r>
      <w:r>
        <w:rPr>
          <w:position w:val="-10"/>
          <w:sz w:val="24"/>
        </w:rPr>
        <w:object>
          <v:shape id="_x0000_i1097" o:spt="75" type="#_x0000_t75" style="height:15.05pt;width:10pt;" o:ole="t" filled="f" o:preferrelative="t" stroked="f" coordsize="21600,21600">
            <v:path/>
            <v:fill on="f" focussize="0,0"/>
            <v:stroke on="f" joinstyle="miter"/>
            <v:imagedata r:id="rId153" o:title=""/>
            <o:lock v:ext="edit" aspectratio="t"/>
            <w10:wrap type="none"/>
            <w10:anchorlock/>
          </v:shape>
          <o:OLEObject Type="Embed" ProgID="Equation.DSMT4" ShapeID="_x0000_i1097" DrawAspect="Content" ObjectID="_1468075796" r:id="rId152">
            <o:LockedField>false</o:LockedField>
          </o:OLEObject>
        </w:object>
      </w:r>
      <w:r>
        <w:rPr>
          <w:sz w:val="24"/>
        </w:rPr>
        <w:t>个词对应的模态特征由重叠加权平均得到：</w:t>
      </w:r>
    </w:p>
    <w:p w14:paraId="21F3BB77">
      <w:pPr>
        <w:jc w:val="center"/>
        <w:rPr>
          <w:sz w:val="24"/>
        </w:rPr>
      </w:pPr>
      <w:r>
        <w:rPr>
          <w:position w:val="-32"/>
          <w:sz w:val="24"/>
        </w:rPr>
        <w:object>
          <v:shape id="_x0000_i1098" o:spt="75" type="#_x0000_t75" style="height:54.15pt;width:85.15pt;" o:ole="t" filled="f" o:preferrelative="t" stroked="f" coordsize="21600,21600">
            <v:path/>
            <v:fill on="f" focussize="0,0"/>
            <v:stroke on="f" joinstyle="miter"/>
            <v:imagedata r:id="rId155" o:title=""/>
            <o:lock v:ext="edit" aspectratio="t"/>
            <w10:wrap type="none"/>
            <w10:anchorlock/>
          </v:shape>
          <o:OLEObject Type="Embed" ProgID="Equation.DSMT4" ShapeID="_x0000_i1098" DrawAspect="Content" ObjectID="_1468075797" r:id="rId154">
            <o:LockedField>false</o:LockedField>
          </o:OLEObject>
        </w:object>
      </w:r>
    </w:p>
    <w:p w14:paraId="1E6B94C8">
      <w:pPr>
        <w:ind w:firstLine="480" w:firstLineChars="200"/>
        <w:jc w:val="left"/>
        <w:rPr>
          <w:sz w:val="24"/>
        </w:rPr>
      </w:pPr>
      <w:r>
        <w:rPr>
          <w:sz w:val="24"/>
        </w:rPr>
        <w:t>当</w:t>
      </w:r>
      <w:r>
        <w:rPr>
          <w:position w:val="-6"/>
          <w:sz w:val="24"/>
        </w:rPr>
        <w:object>
          <v:shape id="_x0000_i1099" o:spt="75" type="#_x0000_t75" style="height:10.95pt;width:31pt;" o:ole="t" filled="f" o:preferrelative="t" stroked="f" coordsize="21600,21600">
            <v:path/>
            <v:fill on="f" focussize="0,0"/>
            <v:stroke on="f" joinstyle="miter"/>
            <v:imagedata r:id="rId157" o:title=""/>
            <o:lock v:ext="edit" aspectratio="t"/>
            <w10:wrap type="none"/>
            <w10:anchorlock/>
          </v:shape>
          <o:OLEObject Type="Embed" ProgID="Equation.DSMT4" ShapeID="_x0000_i1099" DrawAspect="Content" ObjectID="_1468075798" r:id="rId156">
            <o:LockedField>false</o:LockedField>
          </o:OLEObject>
        </w:object>
      </w:r>
      <w:r>
        <w:rPr>
          <w:sz w:val="24"/>
        </w:rPr>
        <w:t>时，</w:t>
      </w:r>
      <w:r>
        <w:rPr>
          <w:position w:val="-10"/>
          <w:sz w:val="24"/>
        </w:rPr>
        <w:object>
          <v:shape id="_x0000_i1100" o:spt="75" type="#_x0000_t75" style="height:20.95pt;width:14.1pt;" o:ole="t" filled="f" o:preferrelative="t" stroked="f" coordsize="21600,21600">
            <v:path/>
            <v:fill on="f" focussize="0,0"/>
            <v:stroke on="f" joinstyle="miter"/>
            <v:imagedata r:id="rId159" o:title=""/>
            <o:lock v:ext="edit" aspectratio="t"/>
            <w10:wrap type="none"/>
            <w10:anchorlock/>
          </v:shape>
          <o:OLEObject Type="Embed" ProgID="Equation.DSMT4" ShapeID="_x0000_i1100" DrawAspect="Content" ObjectID="_1468075799" r:id="rId158">
            <o:LockedField>false</o:LockedField>
          </o:OLEObject>
        </w:object>
      </w:r>
      <w:r>
        <w:rPr>
          <w:sz w:val="24"/>
        </w:rPr>
        <w:t>表示25维词级声学特征；当</w:t>
      </w:r>
      <w:r>
        <w:rPr>
          <w:position w:val="-6"/>
          <w:sz w:val="24"/>
        </w:rPr>
        <w:object>
          <v:shape id="_x0000_i1101" o:spt="75" type="#_x0000_t75" style="height:10.95pt;width:30.05pt;" o:ole="t" filled="f" o:preferrelative="t" stroked="f" coordsize="21600,21600">
            <v:path/>
            <v:fill on="f" focussize="0,0"/>
            <v:stroke on="f" joinstyle="miter"/>
            <v:imagedata r:id="rId161" o:title=""/>
            <o:lock v:ext="edit" aspectratio="t"/>
            <w10:wrap type="none"/>
            <w10:anchorlock/>
          </v:shape>
          <o:OLEObject Type="Embed" ProgID="Equation.DSMT4" ShapeID="_x0000_i1101" DrawAspect="Content" ObjectID="_1468075800" r:id="rId160">
            <o:LockedField>false</o:LockedField>
          </o:OLEObject>
        </w:object>
      </w:r>
      <w:r>
        <w:rPr>
          <w:sz w:val="24"/>
        </w:rPr>
        <w:t>时，</w:t>
      </w:r>
      <w:r>
        <w:rPr>
          <w:position w:val="-10"/>
          <w:sz w:val="24"/>
        </w:rPr>
        <w:object>
          <v:shape id="_x0000_i1102" o:spt="75" type="#_x0000_t75" style="height:20.95pt;width:14.1pt;" o:ole="t" filled="f" o:preferrelative="t" stroked="f" coordsize="21600,21600">
            <v:path/>
            <v:fill on="f" focussize="0,0"/>
            <v:stroke on="f" joinstyle="miter"/>
            <v:imagedata r:id="rId163" o:title=""/>
            <o:lock v:ext="edit" aspectratio="t"/>
            <w10:wrap type="none"/>
            <w10:anchorlock/>
          </v:shape>
          <o:OLEObject Type="Embed" ProgID="Equation.DSMT4" ShapeID="_x0000_i1102" DrawAspect="Content" ObjectID="_1468075801" r:id="rId162">
            <o:LockedField>false</o:LockedField>
          </o:OLEObject>
        </w:object>
      </w:r>
      <w:r>
        <w:rPr>
          <w:sz w:val="24"/>
        </w:rPr>
        <w:t>表示25维词级视觉特征。该方法使重叠时间较长的原始观测获得较高权重，能够减少仅按照最近时刻匹配所造成的边界偏差。</w:t>
      </w:r>
    </w:p>
    <w:p w14:paraId="20377A40">
      <w:pPr>
        <w:ind w:firstLine="480" w:firstLineChars="200"/>
        <w:jc w:val="left"/>
        <w:rPr>
          <w:sz w:val="24"/>
        </w:rPr>
      </w:pPr>
      <w:r>
        <w:rPr>
          <w:sz w:val="24"/>
        </w:rPr>
        <w:t>为描述候选词区间内实际获得特征支持的程度，定义模态覆盖率</w:t>
      </w:r>
      <w:r>
        <w:rPr>
          <w:rFonts w:hint="eastAsia"/>
          <w:sz w:val="24"/>
        </w:rPr>
        <w:t>：</w:t>
      </w:r>
    </w:p>
    <w:p w14:paraId="0B59A891">
      <w:pPr>
        <w:jc w:val="center"/>
        <w:rPr>
          <w:sz w:val="24"/>
        </w:rPr>
      </w:pPr>
      <w:r>
        <w:rPr>
          <w:position w:val="-32"/>
          <w:sz w:val="24"/>
        </w:rPr>
        <w:object>
          <v:shape id="_x0000_i1103" o:spt="75" type="#_x0000_t75" style="height:61.05pt;width:142.1pt;" o:ole="t" filled="f" o:preferrelative="t" stroked="f" coordsize="21600,21600">
            <v:path/>
            <v:fill on="f" focussize="0,0"/>
            <v:stroke on="f" joinstyle="miter"/>
            <v:imagedata r:id="rId165" o:title=""/>
            <o:lock v:ext="edit" aspectratio="t"/>
            <w10:wrap type="none"/>
            <w10:anchorlock/>
          </v:shape>
          <o:OLEObject Type="Embed" ProgID="Equation.DSMT4" ShapeID="_x0000_i1103" DrawAspect="Content" ObjectID="_1468075802" r:id="rId164">
            <o:LockedField>false</o:LockedField>
          </o:OLEObject>
        </w:object>
      </w:r>
    </w:p>
    <w:p w14:paraId="09A488D0">
      <w:pPr>
        <w:ind w:firstLine="480" w:firstLineChars="200"/>
        <w:jc w:val="left"/>
        <w:rPr>
          <w:sz w:val="24"/>
        </w:rPr>
      </w:pPr>
      <w:r>
        <w:rPr>
          <w:sz w:val="24"/>
        </w:rPr>
        <w:t>其中，</w:t>
      </w:r>
      <w:r>
        <w:rPr>
          <w:position w:val="-10"/>
          <w:sz w:val="24"/>
        </w:rPr>
        <w:object>
          <v:shape id="_x0000_i1104" o:spt="75" type="#_x0000_t75" style="height:15.95pt;width:14.1pt;" o:ole="t" filled="f" o:preferrelative="t" stroked="f" coordsize="21600,21600">
            <v:path/>
            <v:fill on="f" focussize="0,0"/>
            <v:stroke on="f" joinstyle="miter"/>
            <v:imagedata r:id="rId167" o:title=""/>
            <o:lock v:ext="edit" aspectratio="t"/>
            <w10:wrap type="none"/>
            <w10:anchorlock/>
          </v:shape>
          <o:OLEObject Type="Embed" ProgID="Equation.DSMT4" ShapeID="_x0000_i1104" DrawAspect="Content" ObjectID="_1468075803" r:id="rId166">
            <o:LockedField>false</o:LockedField>
          </o:OLEObject>
        </w:object>
      </w:r>
      <w:r>
        <w:rPr>
          <w:sz w:val="24"/>
        </w:rPr>
        <w:t>表示时间区间或区间并集的长度，因此</w:t>
      </w:r>
      <w:r>
        <w:rPr>
          <w:position w:val="-14"/>
          <w:sz w:val="24"/>
        </w:rPr>
        <w:object>
          <v:shape id="_x0000_i1105" o:spt="75" type="#_x0000_t75" style="height:20.05pt;width:51.95pt;" o:ole="t" filled="f" o:preferrelative="t" stroked="f" coordsize="21600,21600">
            <v:path/>
            <v:fill on="f" focussize="0,0"/>
            <v:stroke on="f" joinstyle="miter"/>
            <v:imagedata r:id="rId169" o:title=""/>
            <o:lock v:ext="edit" aspectratio="t"/>
            <w10:wrap type="none"/>
            <w10:anchorlock/>
          </v:shape>
          <o:OLEObject Type="Embed" ProgID="Equation.DSMT4" ShapeID="_x0000_i1105" DrawAspect="Content" ObjectID="_1468075804" r:id="rId168">
            <o:LockedField>false</o:LockedField>
          </o:OLEObject>
        </w:object>
      </w:r>
      <w:r>
        <w:rPr>
          <w:sz w:val="24"/>
        </w:rPr>
        <w:t>。该指标反映候选词区间被有效观测覆盖的比例，用于评价特征分配的结构完整性，不表示词语与音视频内容在语义上正确对应。</w:t>
      </w:r>
    </w:p>
    <w:p w14:paraId="082147A4">
      <w:pPr>
        <w:spacing w:before="156" w:beforeLines="50" w:after="156" w:afterLines="50"/>
        <w:outlineLvl w:val="2"/>
        <w:rPr>
          <w:b/>
          <w:bCs/>
        </w:rPr>
      </w:pPr>
      <w:r>
        <w:rPr>
          <w:rFonts w:hint="eastAsia"/>
          <w:b/>
          <w:sz w:val="24"/>
        </w:rPr>
        <w:t>3</w:t>
      </w:r>
      <w:r>
        <w:rPr>
          <w:b/>
          <w:sz w:val="24"/>
        </w:rPr>
        <w:t>.</w:t>
      </w:r>
      <w:r>
        <w:rPr>
          <w:rFonts w:hint="eastAsia"/>
          <w:b/>
          <w:sz w:val="24"/>
        </w:rPr>
        <w:t>5</w:t>
      </w:r>
      <w:r>
        <w:rPr>
          <w:b/>
          <w:sz w:val="24"/>
        </w:rPr>
        <w:t>.</w:t>
      </w:r>
      <w:r>
        <w:rPr>
          <w:rFonts w:hint="eastAsia"/>
          <w:b/>
          <w:sz w:val="24"/>
        </w:rPr>
        <w:t>3</w:t>
      </w:r>
      <w:r>
        <w:rPr>
          <w:b/>
          <w:sz w:val="24"/>
        </w:rPr>
        <w:t xml:space="preserve"> </w:t>
      </w:r>
      <w:r>
        <w:rPr>
          <w:b/>
          <w:bCs/>
        </w:rPr>
        <w:t>变长特征矩阵与可用性掩码</w:t>
      </w:r>
    </w:p>
    <w:p w14:paraId="7FC61B44">
      <w:pPr>
        <w:ind w:firstLine="480" w:firstLineChars="200"/>
        <w:jc w:val="left"/>
        <w:rPr>
          <w:sz w:val="24"/>
        </w:rPr>
      </w:pPr>
      <w:r>
        <w:rPr>
          <w:sz w:val="24"/>
        </w:rPr>
        <w:t>当候选词区间定位成功且存在有效重叠观测时，相应模态的词级特征可用。定义词级可用性标记</w:t>
      </w:r>
      <w:r>
        <w:rPr>
          <w:rFonts w:hint="eastAsia"/>
          <w:sz w:val="24"/>
        </w:rPr>
        <w:t>：</w:t>
      </w:r>
    </w:p>
    <w:p w14:paraId="6E1104D9">
      <w:pPr>
        <w:jc w:val="center"/>
        <w:rPr>
          <w:sz w:val="24"/>
        </w:rPr>
      </w:pPr>
      <w:r>
        <w:rPr>
          <w:position w:val="-32"/>
          <w:sz w:val="24"/>
        </w:rPr>
        <w:object>
          <v:shape id="_x0000_i1106" o:spt="75" type="#_x0000_t75" style="height:37.9pt;width:134pt;" o:ole="t" filled="f" o:preferrelative="t" stroked="f" coordsize="21600,21600">
            <v:path/>
            <v:fill on="f" focussize="0,0"/>
            <v:stroke on="f" joinstyle="miter"/>
            <v:imagedata r:id="rId171" o:title=""/>
            <o:lock v:ext="edit" aspectratio="t"/>
            <w10:wrap type="none"/>
            <w10:anchorlock/>
          </v:shape>
          <o:OLEObject Type="Embed" ProgID="Equation.DSMT4" ShapeID="_x0000_i1106" DrawAspect="Content" ObjectID="_1468075805" r:id="rId170">
            <o:LockedField>false</o:LockedField>
          </o:OLEObject>
        </w:object>
      </w:r>
    </w:p>
    <w:p w14:paraId="1DF3F07F">
      <w:pPr>
        <w:ind w:firstLine="480" w:firstLineChars="200"/>
        <w:jc w:val="left"/>
        <w:rPr>
          <w:sz w:val="24"/>
        </w:rPr>
      </w:pPr>
      <w:r>
        <w:rPr>
          <w:sz w:val="24"/>
        </w:rPr>
        <w:t>对于</w:t>
      </w:r>
      <w:r>
        <w:rPr>
          <w:position w:val="-14"/>
          <w:sz w:val="24"/>
        </w:rPr>
        <w:object>
          <v:shape id="_x0000_i1107" o:spt="75" type="#_x0000_t75" style="height:20.05pt;width:40.05pt;" o:ole="t" filled="f" o:preferrelative="t" stroked="f" coordsize="21600,21600">
            <v:path/>
            <v:fill on="f" focussize="0,0"/>
            <v:stroke on="f" joinstyle="miter"/>
            <v:imagedata r:id="rId173" o:title=""/>
            <o:lock v:ext="edit" aspectratio="t"/>
            <w10:wrap type="none"/>
            <w10:anchorlock/>
          </v:shape>
          <o:OLEObject Type="Embed" ProgID="Equation.DSMT4" ShapeID="_x0000_i1107" DrawAspect="Content" ObjectID="_1468075806" r:id="rId172">
            <o:LockedField>false</o:LockedField>
          </o:OLEObject>
        </w:object>
      </w:r>
      <w:r>
        <w:rPr>
          <w:sz w:val="24"/>
        </w:rPr>
        <w:t>的位置，在存储时填充零向量，并同步保留可用性掩码。零向量仅用于保持矩阵结构完整，不能解释为该模态的真实特征取值。按照原文词序排列后，第</w:t>
      </w:r>
      <w:r>
        <w:rPr>
          <w:position w:val="-6"/>
          <w:sz w:val="24"/>
        </w:rPr>
        <w:object>
          <v:shape id="_x0000_i1108" o:spt="75" type="#_x0000_t75" style="height:13.15pt;width:6.9pt;" o:ole="t" filled="f" o:preferrelative="t" stroked="f" coordsize="21600,21600">
            <v:path/>
            <v:fill on="f" focussize="0,0"/>
            <v:stroke on="f" joinstyle="miter"/>
            <v:imagedata r:id="rId175" o:title=""/>
            <o:lock v:ext="edit" aspectratio="t"/>
            <w10:wrap type="none"/>
            <w10:anchorlock/>
          </v:shape>
          <o:OLEObject Type="Embed" ProgID="Equation.DSMT4" ShapeID="_x0000_i1108" DrawAspect="Content" ObjectID="_1468075807" r:id="rId174">
            <o:LockedField>false</o:LockedField>
          </o:OLEObject>
        </w:object>
      </w:r>
      <w:r>
        <w:rPr>
          <w:sz w:val="24"/>
        </w:rPr>
        <w:t>个样本的三模态特征矩阵分别为</w:t>
      </w:r>
      <w:r>
        <w:rPr>
          <w:rFonts w:hint="eastAsia"/>
          <w:sz w:val="24"/>
        </w:rPr>
        <w:t>：</w:t>
      </w:r>
    </w:p>
    <w:p w14:paraId="325DEEC3">
      <w:pPr>
        <w:jc w:val="center"/>
        <w:rPr>
          <w:sz w:val="24"/>
        </w:rPr>
      </w:pPr>
      <w:r>
        <w:rPr>
          <w:position w:val="-12"/>
          <w:sz w:val="24"/>
        </w:rPr>
        <w:object>
          <v:shape id="_x0000_i1109" o:spt="75" type="#_x0000_t75" style="height:19.1pt;width:158.1pt;" o:ole="t" filled="f" o:preferrelative="t" stroked="f" coordsize="21600,21600">
            <v:path/>
            <v:fill on="f" focussize="0,0"/>
            <v:stroke on="f" joinstyle="miter"/>
            <v:imagedata r:id="rId177" o:title=""/>
            <o:lock v:ext="edit" aspectratio="t"/>
            <w10:wrap type="none"/>
            <w10:anchorlock/>
          </v:shape>
          <o:OLEObject Type="Embed" ProgID="Equation.DSMT4" ShapeID="_x0000_i1109" DrawAspect="Content" ObjectID="_1468075808" r:id="rId176">
            <o:LockedField>false</o:LockedField>
          </o:OLEObject>
        </w:object>
      </w:r>
    </w:p>
    <w:p w14:paraId="589D7246">
      <w:pPr>
        <w:ind w:firstLine="480" w:firstLineChars="200"/>
        <w:jc w:val="left"/>
        <w:rPr>
          <w:sz w:val="24"/>
        </w:rPr>
      </w:pPr>
      <w:r>
        <w:rPr>
          <w:sz w:val="24"/>
        </w:rPr>
        <w:t>对应的可用性掩码表示为</w:t>
      </w:r>
      <w:r>
        <w:rPr>
          <w:rFonts w:hint="eastAsia"/>
          <w:sz w:val="24"/>
        </w:rPr>
        <w:t>：</w:t>
      </w:r>
    </w:p>
    <w:p w14:paraId="2B35D38E">
      <w:pPr>
        <w:jc w:val="center"/>
        <w:rPr>
          <w:sz w:val="24"/>
        </w:rPr>
      </w:pPr>
      <w:r>
        <w:rPr>
          <w:position w:val="-12"/>
          <w:sz w:val="24"/>
        </w:rPr>
        <w:object>
          <v:shape id="_x0000_i1110" o:spt="75" type="#_x0000_t75" style="height:19.1pt;width:103pt;" o:ole="t" filled="f" o:preferrelative="t" stroked="f" coordsize="21600,21600">
            <v:path/>
            <v:fill on="f" focussize="0,0"/>
            <v:stroke on="f" joinstyle="miter"/>
            <v:imagedata r:id="rId179" o:title=""/>
            <o:lock v:ext="edit" aspectratio="t"/>
            <w10:wrap type="none"/>
            <w10:anchorlock/>
          </v:shape>
          <o:OLEObject Type="Embed" ProgID="Equation.DSMT4" ShapeID="_x0000_i1110" DrawAspect="Content" ObjectID="_1468075809" r:id="rId178">
            <o:LockedField>false</o:LockedField>
          </o:OLEObject>
        </w:object>
      </w:r>
    </w:p>
    <w:p w14:paraId="4B01A62F">
      <w:pPr>
        <w:ind w:firstLine="480" w:firstLineChars="200"/>
        <w:jc w:val="left"/>
        <w:rPr>
          <w:sz w:val="24"/>
        </w:rPr>
      </w:pPr>
      <w:r>
        <w:rPr>
          <w:sz w:val="24"/>
        </w:rPr>
        <w:t>每个词还保留参与聚合的原始声学区间和视觉帧索引，使词级特征能够追溯至原始观测。由于不同样本的原文词数</w:t>
      </w:r>
      <w:r>
        <w:rPr>
          <w:position w:val="-12"/>
          <w:sz w:val="24"/>
        </w:rPr>
        <w:object>
          <v:shape id="_x0000_i1111" o:spt="75" type="#_x0000_t75" style="height:18.15pt;width:11.9pt;" o:ole="t" filled="f" o:preferrelative="t" stroked="f" coordsize="21600,21600">
            <v:path/>
            <v:fill on="f" focussize="0,0"/>
            <v:stroke on="f" joinstyle="miter"/>
            <v:imagedata r:id="rId181" o:title=""/>
            <o:lock v:ext="edit" aspectratio="t"/>
            <w10:wrap type="none"/>
            <w10:anchorlock/>
          </v:shape>
          <o:OLEObject Type="Embed" ProgID="Equation.DSMT4" ShapeID="_x0000_i1111" DrawAspect="Content" ObjectID="_1468075810" r:id="rId180">
            <o:LockedField>false</o:LockedField>
          </o:OLEObject>
        </w:object>
      </w:r>
      <w:r>
        <w:rPr>
          <w:sz w:val="24"/>
        </w:rPr>
        <w:t>并不相同，本文保留实际序列长度，不将全部样本统一截断或填充至固定词数。最终输出由三模态特征矩阵、可用性掩码、候选词区间和来源索引共同构成，为后续模型处理变长序列和缺失模态提供完整输入。</w:t>
      </w:r>
    </w:p>
    <w:p w14:paraId="19512A60">
      <w:pPr>
        <w:spacing w:before="156" w:beforeLines="50" w:after="156" w:afterLines="50"/>
        <w:outlineLvl w:val="1"/>
        <w:rPr>
          <w:b/>
          <w:bCs/>
          <w:sz w:val="24"/>
        </w:rPr>
      </w:pPr>
      <w:r>
        <w:rPr>
          <w:rFonts w:hint="eastAsia"/>
          <w:b/>
          <w:sz w:val="24"/>
        </w:rPr>
        <w:t>3</w:t>
      </w:r>
      <w:r>
        <w:rPr>
          <w:b/>
          <w:sz w:val="24"/>
        </w:rPr>
        <w:t>.</w:t>
      </w:r>
      <w:r>
        <w:rPr>
          <w:rFonts w:hint="eastAsia"/>
          <w:b/>
          <w:sz w:val="24"/>
        </w:rPr>
        <w:t>6</w:t>
      </w:r>
      <w:r>
        <w:rPr>
          <w:b/>
          <w:sz w:val="24"/>
        </w:rPr>
        <w:t xml:space="preserve"> </w:t>
      </w:r>
      <w:r>
        <w:rPr>
          <w:b/>
          <w:bCs/>
          <w:sz w:val="24"/>
        </w:rPr>
        <w:t>求解结果与质量分析</w:t>
      </w:r>
    </w:p>
    <w:p w14:paraId="59D35B6C">
      <w:pPr>
        <w:ind w:firstLine="480" w:firstLineChars="200"/>
        <w:rPr>
          <w:sz w:val="24"/>
        </w:rPr>
      </w:pPr>
      <w:r>
        <w:rPr>
          <w:sz w:val="24"/>
        </w:rPr>
        <w:t>完成词级特征构建后，本文从典型样本与非典型样本两个角度检查对齐结果。典型样本的跨模态对齐效果如图3-3所示。图中将代表性视频帧、音频波形、候选文本区间、响度、AU12强度及文本向量范数统一映射到媒体PTS时间轴，用于核对各项特征与原始片段之间的对应关系。</w:t>
      </w:r>
    </w:p>
    <w:p w14:paraId="1C672111">
      <w:pPr>
        <w:keepNext/>
        <w:jc w:val="center"/>
        <w:rPr>
          <w:sz w:val="24"/>
        </w:rPr>
      </w:pPr>
      <w:r>
        <w:drawing>
          <wp:inline distT="0" distB="0" distL="0" distR="0">
            <wp:extent cx="5440680" cy="5260975"/>
            <wp:effectExtent l="0" t="0" r="0" b="0"/>
            <wp:docPr id="1221130862" name="Picture 1221130862" descr="典型视频样本的视频帧、音频波形、词区间、响度、AU12强度和文本向量范数在统一PTS时间轴上的对应关系。" title="典型样本对齐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0862" name="Picture 1221130862" descr="典型视频样本的视频帧、音频波形、词区间、响度、AU12强度和文本向量范数在统一PTS时间轴上的对应关系。" title="典型样本对齐效果"/>
                    <pic:cNvPicPr>
                      <a:picLocks noChangeAspect="1"/>
                    </pic:cNvPicPr>
                  </pic:nvPicPr>
                  <pic:blipFill>
                    <a:blip r:embed="rId182"/>
                    <a:stretch>
                      <a:fillRect/>
                    </a:stretch>
                  </pic:blipFill>
                  <pic:spPr>
                    <a:xfrm>
                      <a:off x="0" y="0"/>
                      <a:ext cx="5440680" cy="5261350"/>
                    </a:xfrm>
                    <a:prstGeom prst="rect">
                      <a:avLst/>
                    </a:prstGeom>
                  </pic:spPr>
                </pic:pic>
              </a:graphicData>
            </a:graphic>
          </wp:inline>
        </w:drawing>
      </w:r>
    </w:p>
    <w:p w14:paraId="3B6C530E">
      <w:pPr>
        <w:keepNext/>
        <w:jc w:val="center"/>
        <w:rPr>
          <w:sz w:val="24"/>
        </w:rPr>
      </w:pPr>
      <w:r>
        <w:rPr>
          <w:rFonts w:hint="eastAsia"/>
          <w:sz w:val="24"/>
        </w:rPr>
        <w:t>图3-3 典型样本的多模态词级对齐效果</w:t>
      </w:r>
    </w:p>
    <w:p w14:paraId="45BB1DAC">
      <w:pPr>
        <w:ind w:firstLine="480" w:firstLineChars="200"/>
        <w:rPr>
          <w:sz w:val="24"/>
        </w:rPr>
      </w:pPr>
      <w:r>
        <w:rPr>
          <w:sz w:val="24"/>
        </w:rPr>
        <w:t>从图3-3可以看出，候选词区间能够落在相应的语音活动范围内，声学和视觉特征也可依据同一时间基准分配至具体词语。各词区间内的响度与AU12强度呈现不同的局部变化，说明加权聚合保留了模态随时间变化的信息。这里的对齐结果用于验证时间索引和来源追溯是否完整，不将局部曲线幅值直接解释为某一确定的情感类别。</w:t>
      </w:r>
    </w:p>
    <w:p w14:paraId="366E244E">
      <w:pPr>
        <w:ind w:firstLine="480" w:firstLineChars="200"/>
        <w:rPr>
          <w:sz w:val="24"/>
        </w:rPr>
      </w:pPr>
      <w:r>
        <w:rPr>
          <w:sz w:val="24"/>
        </w:rPr>
        <w:t>自动处理过程中还存在无法获得完整视觉观测的非典型样本。图3-4给出了一个人脸检测持续失败的样例，用以检查不同模态的可用状态是否被正确保留。</w:t>
      </w:r>
    </w:p>
    <w:p w14:paraId="3A738F7D">
      <w:pPr>
        <w:keepNext/>
        <w:jc w:val="center"/>
        <w:rPr>
          <w:sz w:val="24"/>
        </w:rPr>
      </w:pPr>
      <w:r>
        <w:drawing>
          <wp:inline distT="0" distB="0" distL="0" distR="0">
            <wp:extent cx="5172710" cy="2682240"/>
            <wp:effectExtent l="0" t="0" r="8890" b="3810"/>
            <wp:docPr id="1221130863" name="Picture 1221130863" descr="人脸检测持续失败时，文本与声学候选仍可用而视觉候选不可用的样本状态。" title="非典型样本检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0863" name="Picture 1221130863" descr="人脸检测持续失败时，文本与声学候选仍可用而视觉候选不可用的样本状态。" title="非典型样本检测结果"/>
                    <pic:cNvPicPr>
                      <a:picLocks noChangeAspect="1"/>
                    </pic:cNvPicPr>
                  </pic:nvPicPr>
                  <pic:blipFill>
                    <a:blip r:embed="rId183"/>
                    <a:srcRect t="10407" b="17499"/>
                    <a:stretch>
                      <a:fillRect/>
                    </a:stretch>
                  </pic:blipFill>
                  <pic:spPr>
                    <a:xfrm>
                      <a:off x="0" y="0"/>
                      <a:ext cx="5186887" cy="2689533"/>
                    </a:xfrm>
                    <a:prstGeom prst="rect">
                      <a:avLst/>
                    </a:prstGeom>
                    <a:ln>
                      <a:noFill/>
                    </a:ln>
                  </pic:spPr>
                </pic:pic>
              </a:graphicData>
            </a:graphic>
          </wp:inline>
        </w:drawing>
      </w:r>
    </w:p>
    <w:p w14:paraId="7E548F5D">
      <w:pPr>
        <w:keepNext/>
        <w:jc w:val="center"/>
        <w:rPr>
          <w:sz w:val="24"/>
        </w:rPr>
      </w:pPr>
      <w:r>
        <w:rPr>
          <w:rFonts w:hint="eastAsia"/>
          <w:sz w:val="24"/>
        </w:rPr>
        <w:t>图3-4 非典型样本的视觉检测与模态可用状态</w:t>
      </w:r>
    </w:p>
    <w:p w14:paraId="0D0CE4A4">
      <w:pPr>
        <w:pStyle w:val="66"/>
        <w:ind w:firstLine="480"/>
      </w:pPr>
      <w:r>
        <w:t>该样本的视频画面以远景和局部目标为主，OpenFace在整个片段内均未形成有效人脸观测，因此视觉候选被标记为不可用；文本和声学候选仍覆盖全部18个原文词序位置。处理时不删除该样本，也不把视觉零向量视为有效特征，而是通过可用性掩码保留文本、声学信息并显式记录视觉缺失，从而避免检测失败对后续融合模型产生误导。</w:t>
      </w:r>
    </w:p>
    <w:p w14:paraId="42AC12D0">
      <w:pPr>
        <w:pStyle w:val="66"/>
        <w:ind w:firstLine="480"/>
      </w:pPr>
      <w:r>
        <w:t>典型与非典型样本的对比说明，本文建立的时间索引、来源索引和模态可用性标记能够同时描述正常对齐结果与局部提取失败情况，为问题二中的缺失场景构造和缺失感知建模提供数据基础。</w:t>
      </w:r>
    </w:p>
    <w:p w14:paraId="5E5A87FB">
      <w:pPr>
        <w:pStyle w:val="48"/>
      </w:pPr>
      <w:r>
        <w:rPr>
          <w:sz w:val="24"/>
        </w:rPr>
        <w:br w:type="page"/>
      </w:r>
      <w:bookmarkStart w:id="27" w:name="_Toc241235468"/>
      <w:r>
        <w:rPr>
          <w:rFonts w:hint="eastAsia"/>
        </w:rPr>
        <w:t>四、问题二的建模与求解</w:t>
      </w:r>
      <w:bookmarkEnd w:id="27"/>
    </w:p>
    <w:p w14:paraId="521FA0E4">
      <w:pPr>
        <w:spacing w:before="156" w:beforeLines="50" w:after="156" w:afterLines="50"/>
        <w:outlineLvl w:val="1"/>
        <w:rPr>
          <w:b/>
          <w:sz w:val="24"/>
        </w:rPr>
      </w:pPr>
      <w:bookmarkStart w:id="28" w:name="_Toc241235469"/>
      <w:r>
        <w:rPr>
          <w:b/>
          <w:sz w:val="24"/>
        </w:rPr>
        <w:t xml:space="preserve">4.1 </w:t>
      </w:r>
      <w:r>
        <w:rPr>
          <w:rFonts w:hint="eastAsia"/>
          <w:b/>
          <w:sz w:val="24"/>
        </w:rPr>
        <w:t>任务二问题分析</w:t>
      </w:r>
      <w:bookmarkEnd w:id="28"/>
    </w:p>
    <w:p w14:paraId="226C3C92">
      <w:pPr>
        <w:ind w:firstLine="480" w:firstLineChars="200"/>
        <w:rPr>
          <w:sz w:val="24"/>
        </w:rPr>
      </w:pPr>
      <w:r>
        <w:rPr>
          <w:sz w:val="24"/>
        </w:rPr>
        <w:t>问题二要求利用文本、音频和视觉信息，同时预测样本的情感极性与情感强度，并考察模型在部分模态连续缺失时的稳定性。为此，本文首先对三模态序列进行标准化处理，并利用掩码区分有效位置与缺失位置；随后按照缺失模态、位置和比例构造多种连续局部缺失场景，以模拟实际采集中的信息不完整情况。</w:t>
      </w:r>
    </w:p>
    <w:p w14:paraId="2D5C7C8A">
      <w:pPr>
        <w:ind w:firstLine="480" w:firstLineChars="200"/>
        <w:rPr>
          <w:sz w:val="24"/>
        </w:rPr>
      </w:pPr>
      <w:r>
        <w:rPr>
          <w:sz w:val="24"/>
        </w:rPr>
        <w:t>在此基础上，本文构建缺失感知的多模态预测模型，分别提取各模态的时序特征，并结合模态可观测程度进行自适应融合，最终通过分类头和回归头输出情感类别与情感强度。同时设置基线模型和消融模型，利用分类、回归及缺失鲁棒性指标完成模型评价与选择，最后使用最优模型对附件3中的样本进行预测。</w:t>
      </w:r>
    </w:p>
    <w:p w14:paraId="50228942">
      <w:pPr>
        <w:ind w:firstLine="480" w:firstLineChars="200"/>
        <w:rPr>
          <w:sz w:val="24"/>
        </w:rPr>
      </w:pPr>
      <w:r>
        <w:rPr>
          <w:sz w:val="24"/>
        </w:rPr>
        <w:t>任务二的整体技术路线如图4-1所示。</w:t>
      </w:r>
    </w:p>
    <w:p w14:paraId="57F87B9F">
      <w:pPr>
        <w:keepNext/>
        <w:jc w:val="center"/>
        <w:rPr>
          <w:sz w:val="24"/>
        </w:rPr>
      </w:pPr>
      <w:r>
        <w:drawing>
          <wp:inline distT="0" distB="0" distL="0" distR="0">
            <wp:extent cx="4684395" cy="3169285"/>
            <wp:effectExtent l="0" t="0" r="1905" b="0"/>
            <wp:docPr id="1221130864" name="Picture 1221130864" descr="aligned_50数据经预处理、连续局部模态缺失构造、掩码生成、分模态编码、M3门控融合后完成情感分类与强度回归。" title="任务二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0864" name="Picture 1221130864" descr="aligned_50数据经预处理、连续局部模态缺失构造、掩码生成、分模态编码、M3门控融合后完成情感分类与强度回归。" title="任务二技术路线"/>
                    <pic:cNvPicPr>
                      <a:picLocks noChangeAspect="1"/>
                    </pic:cNvPicPr>
                  </pic:nvPicPr>
                  <pic:blipFill>
                    <a:blip r:embed="rId184"/>
                    <a:srcRect l="3110" r="12856"/>
                    <a:stretch>
                      <a:fillRect/>
                    </a:stretch>
                  </pic:blipFill>
                  <pic:spPr>
                    <a:xfrm>
                      <a:off x="0" y="0"/>
                      <a:ext cx="4687242" cy="3171132"/>
                    </a:xfrm>
                    <a:prstGeom prst="rect">
                      <a:avLst/>
                    </a:prstGeom>
                    <a:ln>
                      <a:noFill/>
                    </a:ln>
                  </pic:spPr>
                </pic:pic>
              </a:graphicData>
            </a:graphic>
          </wp:inline>
        </w:drawing>
      </w:r>
    </w:p>
    <w:p w14:paraId="72AB6A03">
      <w:pPr>
        <w:keepNext/>
        <w:jc w:val="center"/>
        <w:rPr>
          <w:sz w:val="24"/>
        </w:rPr>
      </w:pPr>
      <w:r>
        <w:rPr>
          <w:rFonts w:hint="eastAsia"/>
          <w:sz w:val="24"/>
        </w:rPr>
        <w:t>图4-1 局部模态缺失条件下的多任务预测技术路线</w:t>
      </w:r>
    </w:p>
    <w:p w14:paraId="350EDA78">
      <w:pPr>
        <w:ind w:firstLine="480"/>
      </w:pPr>
      <w:r>
        <w:rPr>
          <w:sz w:val="24"/>
        </w:rPr>
        <w:t>模型以aligned_50中的三模态时序特征为输入，在数据读取与标准化后构造连续局部模态缺失，并同步生成观测掩码与缺失掩码。三类特征分别经缺失感知编码器提取时序表示，再由M3门控融合模块结合模态表示与观测完整程度分配融合权重，最终通过分类头和回归头联合输出情感极性与情感强度。该流程将缺失状态贯穿特征编码与融合过程，为后续缺失场景实验和消融比较提供统一模型框架。</w:t>
      </w:r>
    </w:p>
    <w:p w14:paraId="15DFFE4B">
      <w:pPr>
        <w:spacing w:before="156" w:beforeLines="50" w:after="156" w:afterLines="50"/>
        <w:rPr>
          <w:b/>
          <w:bCs/>
          <w:sz w:val="24"/>
        </w:rPr>
      </w:pPr>
      <w:bookmarkStart w:id="29" w:name="_Toc241235470"/>
      <w:r>
        <w:rPr>
          <w:b/>
          <w:sz w:val="24"/>
        </w:rPr>
        <w:t xml:space="preserve">4.2 </w:t>
      </w:r>
      <w:bookmarkEnd w:id="29"/>
      <w:r>
        <w:rPr>
          <w:b/>
          <w:bCs/>
          <w:sz w:val="24"/>
        </w:rPr>
        <w:t>数据预处理与缺失场景构建</w:t>
      </w:r>
    </w:p>
    <w:p w14:paraId="4D2B4EC6">
      <w:pPr>
        <w:spacing w:before="156" w:beforeLines="50" w:after="156" w:afterLines="50"/>
        <w:rPr>
          <w:b/>
          <w:bCs/>
        </w:rPr>
      </w:pPr>
      <w:r>
        <w:rPr>
          <w:rFonts w:hint="eastAsia"/>
          <w:b/>
          <w:sz w:val="24"/>
        </w:rPr>
        <w:t>4</w:t>
      </w:r>
      <w:r>
        <w:rPr>
          <w:b/>
          <w:sz w:val="24"/>
        </w:rPr>
        <w:t>.</w:t>
      </w:r>
      <w:r>
        <w:rPr>
          <w:rFonts w:hint="eastAsia"/>
          <w:b/>
          <w:sz w:val="24"/>
        </w:rPr>
        <w:t>2</w:t>
      </w:r>
      <w:r>
        <w:rPr>
          <w:b/>
          <w:sz w:val="24"/>
        </w:rPr>
        <w:t>.</w:t>
      </w:r>
      <w:r>
        <w:rPr>
          <w:rFonts w:hint="eastAsia"/>
          <w:b/>
          <w:sz w:val="24"/>
        </w:rPr>
        <w:t>1</w:t>
      </w:r>
      <w:r>
        <w:rPr>
          <w:b/>
          <w:sz w:val="24"/>
        </w:rPr>
        <w:t xml:space="preserve"> </w:t>
      </w:r>
      <w:r>
        <w:rPr>
          <w:b/>
          <w:bCs/>
        </w:rPr>
        <w:t>三模态数据组织</w:t>
      </w:r>
    </w:p>
    <w:p w14:paraId="1179DF5E">
      <w:pPr>
        <w:ind w:firstLine="480" w:firstLineChars="200"/>
        <w:rPr>
          <w:sz w:val="24"/>
        </w:rPr>
      </w:pPr>
      <w:r>
        <w:rPr>
          <w:sz w:val="24"/>
        </w:rPr>
        <w:t>本文使用附件2中的aligned_50数据作为模型输入。每个样本均包含50个对齐位置，文本、音频和视觉特征的维度分别为768、74和35。分类标签包括负向、中性和正向三类，回归标签为区间[-3,3]内的连续情感强度。</w:t>
      </w:r>
    </w:p>
    <w:p w14:paraId="0B7AE009">
      <w:pPr>
        <w:ind w:firstLine="480" w:firstLineChars="200"/>
        <w:rPr>
          <w:sz w:val="24"/>
        </w:rPr>
      </w:pPr>
      <w:r>
        <w:rPr>
          <w:sz w:val="24"/>
        </w:rPr>
        <w:t>为区分有效内容、填充位置和缺失位置，本文分别构建内容掩码与缺失掩码。模态</w:t>
      </w:r>
      <w:r>
        <w:rPr>
          <w:position w:val="-6"/>
          <w:sz w:val="24"/>
        </w:rPr>
        <w:object>
          <v:shape id="_x0000_i1112" o:spt="75" type="#_x0000_t75" style="height:10.95pt;width:13.15pt;" o:ole="t" filled="f" o:preferrelative="t" stroked="f" coordsize="21600,21600">
            <v:path/>
            <v:fill on="f" focussize="0,0"/>
            <v:stroke on="f" joinstyle="miter"/>
            <v:imagedata r:id="rId186" o:title=""/>
            <o:lock v:ext="edit" aspectratio="t"/>
            <w10:wrap type="none"/>
            <w10:anchorlock/>
          </v:shape>
          <o:OLEObject Type="Embed" ProgID="Equation.DSMT4" ShapeID="_x0000_i1112" DrawAspect="Content" ObjectID="_1468075811" r:id="rId185">
            <o:LockedField>false</o:LockedField>
          </o:OLEObject>
        </w:object>
      </w:r>
      <w:r>
        <w:rPr>
          <w:sz w:val="24"/>
        </w:rPr>
        <w:t>的可观测掩码表示为</w:t>
      </w:r>
      <w:r>
        <w:rPr>
          <w:rFonts w:hint="eastAsia"/>
          <w:sz w:val="24"/>
        </w:rPr>
        <w:t>：</w:t>
      </w:r>
    </w:p>
    <w:p w14:paraId="03F1664E">
      <w:pPr>
        <w:jc w:val="center"/>
        <w:rPr>
          <w:sz w:val="24"/>
        </w:rPr>
      </w:pPr>
      <w:r>
        <w:rPr>
          <w:position w:val="-16"/>
          <w:sz w:val="24"/>
        </w:rPr>
        <w:object>
          <v:shape id="_x0000_i1113" o:spt="75" type="#_x0000_t75" style="height:21.9pt;width:104.85pt;" o:ole="t" filled="f" o:preferrelative="t" stroked="f" coordsize="21600,21600">
            <v:path/>
            <v:fill on="f" focussize="0,0"/>
            <v:stroke on="f" joinstyle="miter"/>
            <v:imagedata r:id="rId188" o:title=""/>
            <o:lock v:ext="edit" aspectratio="t"/>
            <w10:wrap type="none"/>
            <w10:anchorlock/>
          </v:shape>
          <o:OLEObject Type="Embed" ProgID="Equation.DSMT4" ShapeID="_x0000_i1113" DrawAspect="Content" ObjectID="_1468075812" r:id="rId187">
            <o:LockedField>false</o:LockedField>
          </o:OLEObject>
        </w:object>
      </w:r>
    </w:p>
    <w:p w14:paraId="5EEE782E">
      <w:pPr>
        <w:ind w:firstLine="480" w:firstLineChars="200"/>
        <w:jc w:val="center"/>
        <w:rPr>
          <w:sz w:val="24"/>
        </w:rPr>
      </w:pPr>
      <w:r>
        <w:rPr>
          <w:sz w:val="24"/>
        </w:rPr>
        <w:t>其中，</w:t>
      </w:r>
      <w:r>
        <w:rPr>
          <w:position w:val="-4"/>
          <w:sz w:val="24"/>
        </w:rPr>
        <w:object>
          <v:shape id="_x0000_i1114" o:spt="75" type="#_x0000_t75" style="height:13.15pt;width:11.9pt;" o:ole="t" filled="f" o:preferrelative="t" stroked="f" coordsize="21600,21600">
            <v:path/>
            <v:fill on="f" focussize="0,0"/>
            <v:stroke on="f" joinstyle="miter"/>
            <v:imagedata r:id="rId190" o:title=""/>
            <o:lock v:ext="edit" aspectratio="t"/>
            <w10:wrap type="none"/>
            <w10:anchorlock/>
          </v:shape>
          <o:OLEObject Type="Embed" ProgID="Equation.DSMT4" ShapeID="_x0000_i1114" DrawAspect="Content" ObjectID="_1468075813" r:id="rId189">
            <o:LockedField>false</o:LockedField>
          </o:OLEObject>
        </w:object>
      </w:r>
      <w:r>
        <w:rPr>
          <w:sz w:val="24"/>
        </w:rPr>
        <w:t>表示内容掩码，</w:t>
      </w:r>
      <w:r>
        <w:rPr>
          <w:position w:val="-4"/>
          <w:sz w:val="24"/>
        </w:rPr>
        <w:object>
          <v:shape id="_x0000_i1115" o:spt="75" type="#_x0000_t75" style="height:15.05pt;width:22.85pt;" o:ole="t" filled="f" o:preferrelative="t" stroked="f" coordsize="21600,21600">
            <v:path/>
            <v:fill on="f" focussize="0,0"/>
            <v:stroke on="f" joinstyle="miter"/>
            <v:imagedata r:id="rId192" o:title=""/>
            <o:lock v:ext="edit" aspectratio="t"/>
            <w10:wrap type="none"/>
            <w10:anchorlock/>
          </v:shape>
          <o:OLEObject Type="Embed" ProgID="Equation.DSMT4" ShapeID="_x0000_i1115" DrawAspect="Content" ObjectID="_1468075814" r:id="rId191">
            <o:LockedField>false</o:LockedField>
          </o:OLEObject>
        </w:object>
      </w:r>
      <w:r>
        <w:rPr>
          <w:sz w:val="24"/>
        </w:rPr>
        <w:t>表示模态</w:t>
      </w:r>
      <w:r>
        <w:rPr>
          <w:position w:val="-6"/>
          <w:sz w:val="24"/>
        </w:rPr>
        <w:object>
          <v:shape id="_x0000_i1116" o:spt="75" type="#_x0000_t75" style="height:10.95pt;width:13.15pt;" o:ole="t" filled="f" o:preferrelative="t" stroked="f" coordsize="21600,21600">
            <v:path/>
            <v:fill on="f" focussize="0,0"/>
            <v:stroke on="f" joinstyle="miter"/>
            <v:imagedata r:id="rId194" o:title=""/>
            <o:lock v:ext="edit" aspectratio="t"/>
            <w10:wrap type="none"/>
            <w10:anchorlock/>
          </v:shape>
          <o:OLEObject Type="Embed" ProgID="Equation.DSMT4" ShapeID="_x0000_i1116" DrawAspect="Content" ObjectID="_1468075815" r:id="rId193">
            <o:LockedField>false</o:LockedField>
          </o:OLEObject>
        </w:object>
      </w:r>
      <w:r>
        <w:rPr>
          <w:sz w:val="24"/>
        </w:rPr>
        <w:t>的缺失掩码，</w:t>
      </w:r>
      <w:r>
        <w:rPr>
          <w:position w:val="-8"/>
          <w:sz w:val="24"/>
        </w:rPr>
        <w:object>
          <v:shape id="_x0000_i1117" o:spt="75" type="#_x0000_t75" style="height:14.1pt;width:13.15pt;" o:ole="t" filled="f" o:preferrelative="t" stroked="f" coordsize="21600,21600">
            <v:path/>
            <v:fill on="f" focussize="0,0"/>
            <v:stroke on="f" joinstyle="miter"/>
            <v:imagedata r:id="rId196" o:title=""/>
            <o:lock v:ext="edit" aspectratio="t"/>
            <w10:wrap type="none"/>
            <w10:anchorlock/>
          </v:shape>
          <o:OLEObject Type="Embed" ProgID="Equation.DSMT4" ShapeID="_x0000_i1117" DrawAspect="Content" ObjectID="_1468075816" r:id="rId195">
            <o:LockedField>false</o:LockedField>
          </o:OLEObject>
        </w:object>
      </w:r>
      <w:r>
        <w:rPr>
          <w:sz w:val="24"/>
        </w:rPr>
        <w:t>表示逐元素乘法。当</w:t>
      </w:r>
      <w:r>
        <w:rPr>
          <w:position w:val="-12"/>
          <w:sz w:val="24"/>
        </w:rPr>
        <w:object>
          <v:shape id="_x0000_i1118" o:spt="75" type="#_x0000_t75" style="height:19.1pt;width:44.15pt;" o:ole="t" filled="f" o:preferrelative="t" stroked="f" coordsize="21600,21600">
            <v:path/>
            <v:fill on="f" focussize="0,0"/>
            <v:stroke on="f" joinstyle="miter"/>
            <v:imagedata r:id="rId198" o:title=""/>
            <o:lock v:ext="edit" aspectratio="t"/>
            <w10:wrap type="none"/>
            <w10:anchorlock/>
          </v:shape>
          <o:OLEObject Type="Embed" ProgID="Equation.DSMT4" ShapeID="_x0000_i1118" DrawAspect="Content" ObjectID="_1468075817" r:id="rId197">
            <o:LockedField>false</o:LockedField>
          </o:OLEObject>
        </w:object>
      </w:r>
      <w:r>
        <w:rPr>
          <w:sz w:val="24"/>
        </w:rPr>
        <w:t>时，表示第</w:t>
      </w:r>
      <w:r>
        <w:rPr>
          <w:position w:val="-6"/>
          <w:sz w:val="24"/>
        </w:rPr>
        <w:object>
          <v:shape id="_x0000_i1119" o:spt="75" type="#_x0000_t75" style="height:11.9pt;width:6.9pt;" o:ole="t" filled="f" o:preferrelative="t" stroked="f" coordsize="21600,21600">
            <v:path/>
            <v:fill on="f" focussize="0,0"/>
            <v:stroke on="f" joinstyle="miter"/>
            <v:imagedata r:id="rId200" o:title=""/>
            <o:lock v:ext="edit" aspectratio="t"/>
            <w10:wrap type="none"/>
            <w10:anchorlock/>
          </v:shape>
          <o:OLEObject Type="Embed" ProgID="Equation.DSMT4" ShapeID="_x0000_i1119" DrawAspect="Content" ObjectID="_1468075818" r:id="rId199">
            <o:LockedField>false</o:LockedField>
          </o:OLEObject>
        </w:object>
      </w:r>
      <w:r>
        <w:rPr>
          <w:sz w:val="24"/>
        </w:rPr>
        <w:t>个位置的特征可以被模型使用；否则将其视为不可观测位置。</w:t>
      </w:r>
    </w:p>
    <w:p w14:paraId="7D855F3D">
      <w:pPr>
        <w:spacing w:before="156" w:beforeLines="50" w:after="156" w:afterLines="50"/>
        <w:rPr>
          <w:b/>
          <w:sz w:val="24"/>
        </w:rPr>
      </w:pPr>
      <w:r>
        <w:rPr>
          <w:rFonts w:hint="eastAsia"/>
          <w:b/>
          <w:sz w:val="24"/>
        </w:rPr>
        <w:t>4</w:t>
      </w:r>
      <w:r>
        <w:rPr>
          <w:b/>
          <w:sz w:val="24"/>
        </w:rPr>
        <w:t>.</w:t>
      </w:r>
      <w:r>
        <w:rPr>
          <w:rFonts w:hint="eastAsia"/>
          <w:b/>
          <w:sz w:val="24"/>
        </w:rPr>
        <w:t>2</w:t>
      </w:r>
      <w:r>
        <w:rPr>
          <w:b/>
          <w:sz w:val="24"/>
        </w:rPr>
        <w:t>.</w:t>
      </w:r>
      <w:r>
        <w:rPr>
          <w:rFonts w:hint="eastAsia"/>
          <w:b/>
          <w:sz w:val="24"/>
        </w:rPr>
        <w:t>2</w:t>
      </w:r>
      <w:r>
        <w:rPr>
          <w:b/>
          <w:sz w:val="24"/>
        </w:rPr>
        <w:t xml:space="preserve"> </w:t>
      </w:r>
      <w:r>
        <w:rPr>
          <w:b/>
          <w:bCs/>
        </w:rPr>
        <w:t>特征标准化处理</w:t>
      </w:r>
    </w:p>
    <w:p w14:paraId="00A3A1E6">
      <w:pPr>
        <w:ind w:firstLine="480" w:firstLineChars="200"/>
        <w:jc w:val="left"/>
        <w:rPr>
          <w:sz w:val="24"/>
        </w:rPr>
      </w:pPr>
      <w:r>
        <w:rPr>
          <w:sz w:val="24"/>
        </w:rPr>
        <w:t>不同模态及不同特征维度的数值范围存在明显差异，因此需要对输入特征进行标准化。为避免验证集信息泄露，均值和标准差仅根据训练集中的可观测位置计算。设第</w:t>
      </w:r>
      <w:r>
        <w:rPr>
          <w:position w:val="-10"/>
          <w:sz w:val="24"/>
        </w:rPr>
        <w:object>
          <v:shape id="_x0000_i1120" o:spt="75" type="#_x0000_t75" style="height:15.05pt;width:10pt;" o:ole="t" filled="f" o:preferrelative="t" stroked="f" coordsize="21600,21600">
            <v:path/>
            <v:fill on="f" focussize="0,0"/>
            <v:stroke on="f" joinstyle="miter"/>
            <v:imagedata r:id="rId202" o:title=""/>
            <o:lock v:ext="edit" aspectratio="t"/>
            <w10:wrap type="none"/>
            <w10:anchorlock/>
          </v:shape>
          <o:OLEObject Type="Embed" ProgID="Equation.DSMT4" ShapeID="_x0000_i1120" DrawAspect="Content" ObjectID="_1468075819" r:id="rId201">
            <o:LockedField>false</o:LockedField>
          </o:OLEObject>
        </w:object>
      </w:r>
      <w:r>
        <w:rPr>
          <w:sz w:val="24"/>
        </w:rPr>
        <w:t>维特征的训练集均值和标准差分别为</w:t>
      </w:r>
      <w:r>
        <w:rPr>
          <w:position w:val="-14"/>
          <w:sz w:val="24"/>
        </w:rPr>
        <w:object>
          <v:shape id="_x0000_i1121" o:spt="75" type="#_x0000_t75" style="height:19.1pt;width:15.05pt;" o:ole="t" filled="f" o:preferrelative="t" stroked="f" coordsize="21600,21600">
            <v:path/>
            <v:fill on="f" focussize="0,0"/>
            <v:stroke on="f" joinstyle="miter"/>
            <v:imagedata r:id="rId204" o:title=""/>
            <o:lock v:ext="edit" aspectratio="t"/>
            <w10:wrap type="none"/>
            <w10:anchorlock/>
          </v:shape>
          <o:OLEObject Type="Embed" ProgID="Equation.DSMT4" ShapeID="_x0000_i1121" DrawAspect="Content" ObjectID="_1468075820" r:id="rId203">
            <o:LockedField>false</o:LockedField>
          </o:OLEObject>
        </w:object>
      </w:r>
      <w:r>
        <w:rPr>
          <w:sz w:val="24"/>
        </w:rPr>
        <w:t>和</w:t>
      </w:r>
      <w:r>
        <w:rPr>
          <w:position w:val="-14"/>
          <w:sz w:val="24"/>
        </w:rPr>
        <w:object>
          <v:shape id="_x0000_i1122" o:spt="75" type="#_x0000_t75" style="height:19.1pt;width:15.05pt;" o:ole="t" filled="f" o:preferrelative="t" stroked="f" coordsize="21600,21600">
            <v:path/>
            <v:fill on="f" focussize="0,0"/>
            <v:stroke on="f" joinstyle="miter"/>
            <v:imagedata r:id="rId206" o:title=""/>
            <o:lock v:ext="edit" aspectratio="t"/>
            <w10:wrap type="none"/>
            <w10:anchorlock/>
          </v:shape>
          <o:OLEObject Type="Embed" ProgID="Equation.DSMT4" ShapeID="_x0000_i1122" DrawAspect="Content" ObjectID="_1468075821" r:id="rId205">
            <o:LockedField>false</o:LockedField>
          </o:OLEObject>
        </w:object>
      </w:r>
      <w:r>
        <w:rPr>
          <w:sz w:val="24"/>
        </w:rPr>
        <w:t>，则标准化结果为</w:t>
      </w:r>
      <w:r>
        <w:rPr>
          <w:rFonts w:hint="eastAsia"/>
          <w:sz w:val="24"/>
        </w:rPr>
        <w:t>：</w:t>
      </w:r>
    </w:p>
    <w:p w14:paraId="2086960D">
      <w:pPr>
        <w:jc w:val="center"/>
        <w:rPr>
          <w:sz w:val="24"/>
        </w:rPr>
      </w:pPr>
      <w:r>
        <w:rPr>
          <w:position w:val="-32"/>
          <w:sz w:val="24"/>
        </w:rPr>
        <w:object>
          <v:shape id="_x0000_i1123" o:spt="75" type="#_x0000_t75" style="height:36.95pt;width:44.15pt;" o:ole="t" filled="f" o:preferrelative="t" stroked="f" coordsize="21600,21600">
            <v:path/>
            <v:fill on="f" focussize="0,0"/>
            <v:stroke on="f" joinstyle="miter"/>
            <v:imagedata r:id="rId208" o:title=""/>
            <o:lock v:ext="edit" aspectratio="t"/>
            <w10:wrap type="none"/>
            <w10:anchorlock/>
          </v:shape>
          <o:OLEObject Type="Embed" ProgID="Equation.DSMT4" ShapeID="_x0000_i1123" DrawAspect="Content" ObjectID="_1468075822" r:id="rId207">
            <o:LockedField>false</o:LockedField>
          </o:OLEObject>
        </w:object>
      </w:r>
    </w:p>
    <w:p w14:paraId="66372B9E">
      <w:pPr>
        <w:ind w:firstLine="480" w:firstLineChars="200"/>
        <w:jc w:val="left"/>
        <w:rPr>
          <w:sz w:val="24"/>
        </w:rPr>
      </w:pPr>
      <w:r>
        <w:rPr>
          <w:sz w:val="24"/>
        </w:rPr>
        <w:t>其中，</w:t>
      </w:r>
      <w:r>
        <w:rPr>
          <w:position w:val="-6"/>
          <w:sz w:val="24"/>
        </w:rPr>
        <w:object>
          <v:shape id="_x0000_i1124" o:spt="75" type="#_x0000_t75" style="height:10.95pt;width:10pt;" o:ole="t" filled="f" o:preferrelative="t" stroked="f" coordsize="21600,21600">
            <v:path/>
            <v:fill on="f" focussize="0,0"/>
            <v:stroke on="f" joinstyle="miter"/>
            <v:imagedata r:id="rId210" o:title=""/>
            <o:lock v:ext="edit" aspectratio="t"/>
            <w10:wrap type="none"/>
            <w10:anchorlock/>
          </v:shape>
          <o:OLEObject Type="Embed" ProgID="Equation.DSMT4" ShapeID="_x0000_i1124" DrawAspect="Content" ObjectID="_1468075823" r:id="rId209">
            <o:LockedField>false</o:LockedField>
          </o:OLEObject>
        </w:object>
      </w:r>
      <w:r>
        <w:rPr>
          <w:sz w:val="24"/>
        </w:rPr>
        <w:t>为防止分母为零而设置的极小常数。验证集及附件3数据均复用训练阶段得到的统计量。标准化完成后，将不可观测位置重新置零，避免无效特征参与后续计算。</w:t>
      </w:r>
    </w:p>
    <w:p w14:paraId="6D9128E5">
      <w:pPr>
        <w:spacing w:before="156" w:beforeLines="50" w:after="156" w:afterLines="50"/>
        <w:rPr>
          <w:b/>
          <w:bCs/>
        </w:rPr>
      </w:pPr>
      <w:r>
        <w:rPr>
          <w:rFonts w:hint="eastAsia"/>
          <w:b/>
          <w:sz w:val="24"/>
        </w:rPr>
        <w:t>4</w:t>
      </w:r>
      <w:r>
        <w:rPr>
          <w:b/>
          <w:sz w:val="24"/>
        </w:rPr>
        <w:t>.</w:t>
      </w:r>
      <w:r>
        <w:rPr>
          <w:rFonts w:hint="eastAsia"/>
          <w:b/>
          <w:sz w:val="24"/>
        </w:rPr>
        <w:t>2</w:t>
      </w:r>
      <w:r>
        <w:rPr>
          <w:b/>
          <w:sz w:val="24"/>
        </w:rPr>
        <w:t>.</w:t>
      </w:r>
      <w:r>
        <w:rPr>
          <w:rFonts w:hint="eastAsia"/>
          <w:b/>
          <w:sz w:val="24"/>
        </w:rPr>
        <w:t>3</w:t>
      </w:r>
      <w:r>
        <w:rPr>
          <w:b/>
          <w:sz w:val="24"/>
        </w:rPr>
        <w:t xml:space="preserve"> </w:t>
      </w:r>
      <w:r>
        <w:rPr>
          <w:b/>
          <w:bCs/>
        </w:rPr>
        <w:t>连续局部缺失场景构建</w:t>
      </w:r>
    </w:p>
    <w:p w14:paraId="74DACF47">
      <w:pPr>
        <w:ind w:firstLine="480" w:firstLineChars="200"/>
        <w:jc w:val="left"/>
        <w:rPr>
          <w:sz w:val="24"/>
        </w:rPr>
      </w:pPr>
      <w:r>
        <w:rPr>
          <w:sz w:val="24"/>
        </w:rPr>
        <w:t>为模拟文本中断、音频丢失和视觉遮挡等情况，本文在样本的有效内容范围内设置连续缺失区间。缺失比例取20%和50%，缺失位置划分为起始、中部和末尾三类，缺失模态包括文本、音频、视觉及其组合，即T、A、V、TA、TV、AV和TAV。由7种模态组合、3种缺失位置和2种缺失比例交叉形成42种缺失场景，再加入无缺失对照场景，共得到43种评价场景。</w:t>
      </w:r>
    </w:p>
    <w:p w14:paraId="094EBAD3">
      <w:pPr>
        <w:ind w:firstLine="480" w:firstLineChars="200"/>
        <w:jc w:val="left"/>
        <w:rPr>
          <w:sz w:val="24"/>
        </w:rPr>
      </w:pPr>
      <w:r>
        <w:rPr>
          <w:sz w:val="24"/>
        </w:rPr>
        <w:t>对于文本模态，将缺失位置的词元替换为填充符号，并关闭相应的注意力掩码，再通过冻结的BERT重新生成文本表示，防止模型从完整文本编码中获取被遮挡信息。对于音频和视觉模态，则根据缺失掩码将对应位置的特征置零。经过上述处理，可得到适用于不同缺失条件的统一模型输入。</w:t>
      </w:r>
    </w:p>
    <w:p w14:paraId="2C61F703">
      <w:pPr>
        <w:pStyle w:val="52"/>
        <w:spacing w:before="156" w:after="156"/>
      </w:pPr>
      <w:r>
        <w:t>4.3 缺失感知多模态情感预测模型</w:t>
      </w:r>
    </w:p>
    <w:p w14:paraId="454DF712">
      <w:pPr>
        <w:spacing w:before="156" w:beforeLines="50" w:after="156" w:afterLines="50"/>
        <w:rPr>
          <w:b/>
          <w:bCs/>
        </w:rPr>
      </w:pPr>
      <w:r>
        <w:rPr>
          <w:rFonts w:hint="eastAsia"/>
          <w:b/>
          <w:sz w:val="24"/>
        </w:rPr>
        <w:t>4</w:t>
      </w:r>
      <w:r>
        <w:rPr>
          <w:b/>
          <w:sz w:val="24"/>
        </w:rPr>
        <w:t>.</w:t>
      </w:r>
      <w:r>
        <w:rPr>
          <w:rFonts w:hint="eastAsia"/>
          <w:b/>
          <w:sz w:val="24"/>
        </w:rPr>
        <w:t>3</w:t>
      </w:r>
      <w:r>
        <w:rPr>
          <w:b/>
          <w:sz w:val="24"/>
        </w:rPr>
        <w:t>.</w:t>
      </w:r>
      <w:r>
        <w:rPr>
          <w:rFonts w:hint="eastAsia"/>
          <w:b/>
          <w:sz w:val="24"/>
        </w:rPr>
        <w:t>1</w:t>
      </w:r>
      <w:r>
        <w:rPr>
          <w:b/>
          <w:sz w:val="24"/>
        </w:rPr>
        <w:t xml:space="preserve"> </w:t>
      </w:r>
      <w:r>
        <w:rPr>
          <w:b/>
          <w:bCs/>
        </w:rPr>
        <w:t>随机森林基线模型</w:t>
      </w:r>
    </w:p>
    <w:p w14:paraId="5B0C443B">
      <w:pPr>
        <w:pStyle w:val="66"/>
        <w:ind w:firstLine="480"/>
      </w:pPr>
      <w:r>
        <w:t>为评价缺失感知模型的有效性，本文首先建立随机森林基线模型B0。对于文本模态，计算可观测位置的特征均值；对于音频和视觉模态，分别计算特征均值、标准差及有效观测比例。将三种模态的统计量拼接后，得到988维样本级特征。其中，文本特征占768维，音频特征占149维，视觉特征占71维。</w:t>
      </w:r>
    </w:p>
    <w:p w14:paraId="00A26B59">
      <w:pPr>
        <w:pStyle w:val="66"/>
        <w:ind w:firstLine="480"/>
      </w:pPr>
      <w:r>
        <w:t>在此基础上，分别训练包含300棵决策树的随机森林分类器和回归器，用于预测情感极性与情感强度。该模型不考虑序列内部的时序关系，主要作为后续时序模型的性能参照。</w:t>
      </w:r>
    </w:p>
    <w:p w14:paraId="71FCD5A0">
      <w:pPr>
        <w:spacing w:before="156" w:beforeLines="50" w:after="156" w:afterLines="50"/>
        <w:rPr>
          <w:b/>
          <w:bCs/>
        </w:rPr>
      </w:pPr>
      <w:r>
        <w:rPr>
          <w:rFonts w:hint="eastAsia"/>
          <w:b/>
          <w:sz w:val="24"/>
        </w:rPr>
        <w:t>4</w:t>
      </w:r>
      <w:r>
        <w:rPr>
          <w:b/>
          <w:sz w:val="24"/>
        </w:rPr>
        <w:t>.</w:t>
      </w:r>
      <w:r>
        <w:rPr>
          <w:rFonts w:hint="eastAsia"/>
          <w:b/>
          <w:sz w:val="24"/>
        </w:rPr>
        <w:t>3</w:t>
      </w:r>
      <w:r>
        <w:rPr>
          <w:b/>
          <w:sz w:val="24"/>
        </w:rPr>
        <w:t>.</w:t>
      </w:r>
      <w:r>
        <w:rPr>
          <w:rFonts w:hint="eastAsia"/>
          <w:b/>
          <w:sz w:val="24"/>
        </w:rPr>
        <w:t>2</w:t>
      </w:r>
      <w:r>
        <w:rPr>
          <w:b/>
          <w:sz w:val="24"/>
        </w:rPr>
        <w:t xml:space="preserve"> </w:t>
      </w:r>
      <w:r>
        <w:rPr>
          <w:b/>
          <w:bCs/>
        </w:rPr>
        <w:t>缺失感知时序特征提取</w:t>
      </w:r>
    </w:p>
    <w:p w14:paraId="0B9C3FFC">
      <w:pPr>
        <w:pStyle w:val="66"/>
        <w:ind w:firstLine="480"/>
      </w:pPr>
      <w:r>
        <w:t>为利用三模态序列中的局部变化规律，本文分别为文本、音频和视觉建立独立的时序卷积分支。设模态</w:t>
      </w:r>
      <w:r>
        <w:rPr>
          <w:position w:val="-6"/>
        </w:rPr>
        <w:object>
          <v:shape id="_x0000_i1125" o:spt="75" type="#_x0000_t75" style="height:10.95pt;width:13.15pt;" o:ole="t" filled="f" o:preferrelative="t" stroked="f" coordsize="21600,21600">
            <v:path/>
            <v:fill on="f" focussize="0,0"/>
            <v:stroke on="f" joinstyle="miter"/>
            <v:imagedata r:id="rId212" o:title=""/>
            <o:lock v:ext="edit" aspectratio="t"/>
            <w10:wrap type="none"/>
            <w10:anchorlock/>
          </v:shape>
          <o:OLEObject Type="Embed" ProgID="Equation.DSMT4" ShapeID="_x0000_i1125" DrawAspect="Content" ObjectID="_1468075824" r:id="rId211">
            <o:LockedField>false</o:LockedField>
          </o:OLEObject>
        </w:object>
      </w:r>
      <w:r>
        <w:t>在第</w:t>
      </w:r>
      <w:r>
        <w:rPr>
          <w:position w:val="-6"/>
        </w:rPr>
        <w:object>
          <v:shape id="_x0000_i1126" o:spt="75" type="#_x0000_t75" style="height:11.9pt;width:6.9pt;" o:ole="t" filled="f" o:preferrelative="t" stroked="f" coordsize="21600,21600">
            <v:path/>
            <v:fill on="f" focussize="0,0"/>
            <v:stroke on="f" joinstyle="miter"/>
            <v:imagedata r:id="rId214" o:title=""/>
            <o:lock v:ext="edit" aspectratio="t"/>
            <w10:wrap type="none"/>
            <w10:anchorlock/>
          </v:shape>
          <o:OLEObject Type="Embed" ProgID="Equation.DSMT4" ShapeID="_x0000_i1126" DrawAspect="Content" ObjectID="_1468075825" r:id="rId213">
            <o:LockedField>false</o:LockedField>
          </o:OLEObject>
        </w:object>
      </w:r>
      <w:r>
        <w:t>个位置的标准化特征为</w:t>
      </w:r>
      <w:r>
        <w:rPr>
          <w:position w:val="-12"/>
        </w:rPr>
        <w:object>
          <v:shape id="_x0000_i1127" o:spt="75" type="#_x0000_t75" style="height:19.1pt;width:20.95pt;" o:ole="t" filled="f" o:preferrelative="t" stroked="f" coordsize="21600,21600">
            <v:path/>
            <v:fill on="f" focussize="0,0"/>
            <v:stroke on="f" joinstyle="miter"/>
            <v:imagedata r:id="rId216" o:title=""/>
            <o:lock v:ext="edit" aspectratio="t"/>
            <w10:wrap type="none"/>
            <w10:anchorlock/>
          </v:shape>
          <o:OLEObject Type="Embed" ProgID="Equation.DSMT4" ShapeID="_x0000_i1127" DrawAspect="Content" ObjectID="_1468075826" r:id="rId215">
            <o:LockedField>false</o:LockedField>
          </o:OLEObject>
        </w:object>
      </w:r>
      <w:r>
        <w:rPr>
          <w:rFonts w:hint="eastAsia"/>
        </w:rPr>
        <w:t>，</w:t>
      </w:r>
      <w:r>
        <w:t>可观测状态和缺失状态分别为</w:t>
      </w:r>
      <w:r>
        <w:rPr>
          <w:position w:val="-12"/>
        </w:rPr>
        <w:object>
          <v:shape id="_x0000_i1128" o:spt="75" type="#_x0000_t75" style="height:19.1pt;width:26.9pt;" o:ole="t" filled="f" o:preferrelative="t" stroked="f" coordsize="21600,21600">
            <v:path/>
            <v:fill on="f" focussize="0,0"/>
            <v:stroke on="f" joinstyle="miter"/>
            <v:imagedata r:id="rId218" o:title=""/>
            <o:lock v:ext="edit" aspectratio="t"/>
            <w10:wrap type="none"/>
            <w10:anchorlock/>
          </v:shape>
          <o:OLEObject Type="Embed" ProgID="Equation.DSMT4" ShapeID="_x0000_i1128" DrawAspect="Content" ObjectID="_1468075827" r:id="rId217">
            <o:LockedField>false</o:LockedField>
          </o:OLEObject>
        </w:object>
      </w:r>
      <w:r>
        <w:t>和</w:t>
      </w:r>
      <w:r>
        <w:rPr>
          <w:position w:val="-12"/>
        </w:rPr>
        <w:object>
          <v:shape id="_x0000_i1129" o:spt="75" type="#_x0000_t75" style="height:19.1pt;width:22.85pt;" o:ole="t" filled="f" o:preferrelative="t" stroked="f" coordsize="21600,21600">
            <v:path/>
            <v:fill on="f" focussize="0,0"/>
            <v:stroke on="f" joinstyle="miter"/>
            <v:imagedata r:id="rId220" o:title=""/>
            <o:lock v:ext="edit" aspectratio="t"/>
            <w10:wrap type="none"/>
            <w10:anchorlock/>
          </v:shape>
          <o:OLEObject Type="Embed" ProgID="Equation.DSMT4" ShapeID="_x0000_i1129" DrawAspect="Content" ObjectID="_1468075828" r:id="rId219">
            <o:LockedField>false</o:LockedField>
          </o:OLEObject>
        </w:object>
      </w:r>
      <w:r>
        <w:t>，则模型输入表示为</w:t>
      </w:r>
      <w:r>
        <w:rPr>
          <w:rFonts w:hint="eastAsia"/>
        </w:rPr>
        <w:t>：</w:t>
      </w:r>
    </w:p>
    <w:p w14:paraId="044F51EF">
      <w:pPr>
        <w:spacing w:before="156" w:beforeLines="50" w:after="156" w:afterLines="50"/>
        <w:jc w:val="center"/>
        <w:rPr>
          <w:b/>
          <w:bCs/>
        </w:rPr>
      </w:pPr>
      <w:r>
        <w:rPr>
          <w:b/>
          <w:bCs/>
          <w:position w:val="-12"/>
        </w:rPr>
        <w:object>
          <v:shape id="_x0000_i1130" o:spt="75" type="#_x0000_t75" style="height:19.1pt;width:113pt;" o:ole="t" filled="f" o:preferrelative="t" stroked="f" coordsize="21600,21600">
            <v:path/>
            <v:fill on="f" focussize="0,0"/>
            <v:stroke on="f" joinstyle="miter"/>
            <v:imagedata r:id="rId222" o:title=""/>
            <o:lock v:ext="edit" aspectratio="t"/>
            <w10:wrap type="none"/>
            <w10:anchorlock/>
          </v:shape>
          <o:OLEObject Type="Embed" ProgID="Equation.DSMT4" ShapeID="_x0000_i1130" DrawAspect="Content" ObjectID="_1468075829" r:id="rId221">
            <o:LockedField>false</o:LockedField>
          </o:OLEObject>
        </w:object>
      </w:r>
    </w:p>
    <w:p w14:paraId="7206F7D1">
      <w:pPr>
        <w:pStyle w:val="66"/>
        <w:ind w:firstLine="480"/>
      </w:pPr>
      <w:r>
        <w:t>拼接后的特征首先经过线性映射和ReLU激活函数转换至统一的隐藏空间，随后输入两层一维卷积网络，以提取局部时序特征。每层卷积后均采用ReLU激活和Dropout处理，并利用内容掩码将填充位置重新置零，避免无效位置参与特征传播。</w:t>
      </w:r>
    </w:p>
    <w:p w14:paraId="105DFD65">
      <w:pPr>
        <w:pStyle w:val="66"/>
        <w:ind w:firstLine="480"/>
      </w:pPr>
      <w:r>
        <w:t>卷积处理后，使用可观测掩码进行均值池化。模态</w:t>
      </w:r>
      <w:r>
        <w:rPr>
          <w:position w:val="-6"/>
        </w:rPr>
        <w:object>
          <v:shape id="_x0000_i1131" o:spt="75" type="#_x0000_t75" style="height:10.95pt;width:13.15pt;" o:ole="t" filled="f" o:preferrelative="t" stroked="f" coordsize="21600,21600">
            <v:path/>
            <v:fill on="f" focussize="0,0"/>
            <v:stroke on="f" joinstyle="miter"/>
            <v:imagedata r:id="rId224" o:title=""/>
            <o:lock v:ext="edit" aspectratio="t"/>
            <w10:wrap type="none"/>
            <w10:anchorlock/>
          </v:shape>
          <o:OLEObject Type="Embed" ProgID="Equation.DSMT4" ShapeID="_x0000_i1131" DrawAspect="Content" ObjectID="_1468075830" r:id="rId223">
            <o:LockedField>false</o:LockedField>
          </o:OLEObject>
        </w:object>
      </w:r>
      <w:r>
        <w:t>的样本级表示为</w:t>
      </w:r>
      <w:r>
        <w:rPr>
          <w:rFonts w:hint="eastAsia"/>
        </w:rPr>
        <w:t>：</w:t>
      </w:r>
    </w:p>
    <w:p w14:paraId="00CED7E6">
      <w:pPr>
        <w:pStyle w:val="66"/>
        <w:ind w:firstLine="0" w:firstLineChars="0"/>
        <w:jc w:val="center"/>
      </w:pPr>
      <w:r>
        <w:rPr>
          <w:position w:val="-64"/>
        </w:rPr>
        <w:object>
          <v:shape id="_x0000_i1132" o:spt="75" type="#_x0000_t75" style="height:67.95pt;width:117.1pt;" o:ole="t" filled="f" o:preferrelative="t" stroked="f" coordsize="21600,21600">
            <v:path/>
            <v:fill on="f" focussize="0,0"/>
            <v:stroke on="f" joinstyle="miter"/>
            <v:imagedata r:id="rId226" o:title=""/>
            <o:lock v:ext="edit" aspectratio="t"/>
            <w10:wrap type="none"/>
            <w10:anchorlock/>
          </v:shape>
          <o:OLEObject Type="Embed" ProgID="Equation.DSMT4" ShapeID="_x0000_i1132" DrawAspect="Content" ObjectID="_1468075831" r:id="rId225">
            <o:LockedField>false</o:LockedField>
          </o:OLEObject>
        </w:object>
      </w:r>
    </w:p>
    <w:p w14:paraId="1A3D3B9E">
      <w:pPr>
        <w:pStyle w:val="66"/>
        <w:ind w:firstLine="480"/>
      </w:pPr>
      <w:r>
        <w:t>其中，</w:t>
      </w:r>
      <w:r>
        <w:rPr>
          <w:position w:val="-12"/>
        </w:rPr>
        <w:object>
          <v:shape id="_x0000_i1133" o:spt="75" type="#_x0000_t75" style="height:19.1pt;width:26pt;" o:ole="t" filled="f" o:preferrelative="t" stroked="f" coordsize="21600,21600">
            <v:path/>
            <v:fill on="f" focussize="0,0"/>
            <v:stroke on="f" joinstyle="miter"/>
            <v:imagedata r:id="rId228" o:title=""/>
            <o:lock v:ext="edit" aspectratio="t"/>
            <w10:wrap type="none"/>
            <w10:anchorlock/>
          </v:shape>
          <o:OLEObject Type="Embed" ProgID="Equation.DSMT4" ShapeID="_x0000_i1133" DrawAspect="Content" ObjectID="_1468075832" r:id="rId227">
            <o:LockedField>false</o:LockedField>
          </o:OLEObject>
        </w:object>
      </w:r>
      <w:r>
        <w:t>为卷积网络在第</w:t>
      </w:r>
      <w:r>
        <w:rPr>
          <w:position w:val="-6"/>
        </w:rPr>
        <w:object>
          <v:shape id="_x0000_i1134" o:spt="75" type="#_x0000_t75" style="height:11.9pt;width:6.9pt;" o:ole="t" filled="f" o:preferrelative="t" stroked="f" coordsize="21600,21600">
            <v:path/>
            <v:fill on="f" focussize="0,0"/>
            <v:stroke on="f" joinstyle="miter"/>
            <v:imagedata r:id="rId230" o:title=""/>
            <o:lock v:ext="edit" aspectratio="t"/>
            <w10:wrap type="none"/>
            <w10:anchorlock/>
          </v:shape>
          <o:OLEObject Type="Embed" ProgID="Equation.DSMT4" ShapeID="_x0000_i1134" DrawAspect="Content" ObjectID="_1468075833" r:id="rId229">
            <o:LockedField>false</o:LockedField>
          </o:OLEObject>
        </w:object>
      </w:r>
      <w:r>
        <w:t>个位置的输出，</w:t>
      </w:r>
      <w:r>
        <w:rPr>
          <w:position w:val="-6"/>
        </w:rPr>
        <w:object>
          <v:shape id="_x0000_i1135" o:spt="75" type="#_x0000_t75" style="height:14.1pt;width:35.05pt;" o:ole="t" filled="f" o:preferrelative="t" stroked="f" coordsize="21600,21600">
            <v:path/>
            <v:fill on="f" focussize="0,0"/>
            <v:stroke on="f" joinstyle="miter"/>
            <v:imagedata r:id="rId232" o:title=""/>
            <o:lock v:ext="edit" aspectratio="t"/>
            <w10:wrap type="none"/>
            <w10:anchorlock/>
          </v:shape>
          <o:OLEObject Type="Embed" ProgID="Equation.DSMT4" ShapeID="_x0000_i1135" DrawAspect="Content" ObjectID="_1468075834" r:id="rId231">
            <o:LockedField>false</o:LockedField>
          </o:OLEObject>
        </w:object>
      </w:r>
      <w:r>
        <w:t>为序列长度。该方法仅聚合可观测位置的特征，使模态表示能够适应不同形式的局部缺失。</w:t>
      </w:r>
    </w:p>
    <w:p w14:paraId="3A24E48E">
      <w:pPr>
        <w:spacing w:before="156" w:beforeLines="50" w:after="156" w:afterLines="50"/>
        <w:rPr>
          <w:b/>
          <w:bCs/>
        </w:rPr>
      </w:pPr>
      <w:r>
        <w:rPr>
          <w:rFonts w:hint="eastAsia"/>
          <w:b/>
          <w:sz w:val="24"/>
        </w:rPr>
        <w:t>4</w:t>
      </w:r>
      <w:r>
        <w:rPr>
          <w:b/>
          <w:sz w:val="24"/>
        </w:rPr>
        <w:t>.</w:t>
      </w:r>
      <w:r>
        <w:rPr>
          <w:rFonts w:hint="eastAsia"/>
          <w:b/>
          <w:sz w:val="24"/>
        </w:rPr>
        <w:t>3</w:t>
      </w:r>
      <w:r>
        <w:rPr>
          <w:b/>
          <w:sz w:val="24"/>
        </w:rPr>
        <w:t>.</w:t>
      </w:r>
      <w:r>
        <w:rPr>
          <w:rFonts w:hint="eastAsia"/>
          <w:b/>
          <w:sz w:val="24"/>
        </w:rPr>
        <w:t>3</w:t>
      </w:r>
      <w:r>
        <w:rPr>
          <w:b/>
          <w:sz w:val="24"/>
        </w:rPr>
        <w:t xml:space="preserve"> </w:t>
      </w:r>
      <w:r>
        <w:rPr>
          <w:b/>
          <w:bCs/>
        </w:rPr>
        <w:t>基于观测质量的门控融合</w:t>
      </w:r>
    </w:p>
    <w:p w14:paraId="3460FDDB">
      <w:pPr>
        <w:pStyle w:val="66"/>
        <w:ind w:firstLine="480"/>
      </w:pPr>
      <w:r>
        <w:t>不同样本中各模态的缺失程度并不相同，因此本文采用门控机制对三模态信息进行自适应融合。首先计算模态</w:t>
      </w:r>
      <w:r>
        <w:rPr>
          <w:position w:val="-6"/>
        </w:rPr>
        <w:object>
          <v:shape id="_x0000_i1136" o:spt="75" type="#_x0000_t75" style="height:10.95pt;width:13.15pt;" o:ole="t" filled="f" o:preferrelative="t" stroked="f" coordsize="21600,21600">
            <v:path/>
            <v:fill on="f" focussize="0,0"/>
            <v:stroke on="f" joinstyle="miter"/>
            <v:imagedata r:id="rId234" o:title=""/>
            <o:lock v:ext="edit" aspectratio="t"/>
            <w10:wrap type="none"/>
            <w10:anchorlock/>
          </v:shape>
          <o:OLEObject Type="Embed" ProgID="Equation.DSMT4" ShapeID="_x0000_i1136" DrawAspect="Content" ObjectID="_1468075835" r:id="rId233">
            <o:LockedField>false</o:LockedField>
          </o:OLEObject>
        </w:object>
      </w:r>
      <w:r>
        <w:t>的观测质量：</w:t>
      </w:r>
    </w:p>
    <w:p w14:paraId="07F789B0">
      <w:pPr>
        <w:pStyle w:val="66"/>
        <w:ind w:firstLine="0" w:firstLineChars="0"/>
        <w:jc w:val="center"/>
      </w:pPr>
      <w:r>
        <w:rPr>
          <w:position w:val="-64"/>
        </w:rPr>
        <w:object>
          <v:shape id="_x0000_i1137" o:spt="75" type="#_x0000_t75" style="height:67.95pt;width:102.05pt;" o:ole="t" filled="f" o:preferrelative="t" stroked="f" coordsize="21600,21600">
            <v:path/>
            <v:fill on="f" focussize="0,0"/>
            <v:stroke on="f" joinstyle="miter"/>
            <v:imagedata r:id="rId236" o:title=""/>
            <o:lock v:ext="edit" aspectratio="t"/>
            <w10:wrap type="none"/>
            <w10:anchorlock/>
          </v:shape>
          <o:OLEObject Type="Embed" ProgID="Equation.DSMT4" ShapeID="_x0000_i1137" DrawAspect="Content" ObjectID="_1468075836" r:id="rId235">
            <o:LockedField>false</o:LockedField>
          </o:OLEObject>
        </w:object>
      </w:r>
    </w:p>
    <w:p w14:paraId="3E69D138">
      <w:pPr>
        <w:pStyle w:val="66"/>
        <w:ind w:firstLine="480"/>
      </w:pPr>
      <w:r>
        <w:t>其中，</w:t>
      </w:r>
      <w:r>
        <w:rPr>
          <w:position w:val="-12"/>
        </w:rPr>
        <w:object>
          <v:shape id="_x0000_i1138" o:spt="75" type="#_x0000_t75" style="height:18.15pt;width:11.9pt;" o:ole="t" filled="f" o:preferrelative="t" stroked="f" coordsize="21600,21600">
            <v:path/>
            <v:fill on="f" focussize="0,0"/>
            <v:stroke on="f" joinstyle="miter"/>
            <v:imagedata r:id="rId238" o:title=""/>
            <o:lock v:ext="edit" aspectratio="t"/>
            <w10:wrap type="none"/>
            <w10:anchorlock/>
          </v:shape>
          <o:OLEObject Type="Embed" ProgID="Equation.DSMT4" ShapeID="_x0000_i1138" DrawAspect="Content" ObjectID="_1468075837" r:id="rId237">
            <o:LockedField>false</o:LockedField>
          </o:OLEObject>
        </w:object>
      </w:r>
      <w:r>
        <w:t>为内容掩码，</w:t>
      </w:r>
      <w:r>
        <w:rPr>
          <w:position w:val="-10"/>
        </w:rPr>
        <w:object>
          <v:shape id="_x0000_i1139" o:spt="75" type="#_x0000_t75" style="height:18.15pt;width:20.95pt;" o:ole="t" filled="f" o:preferrelative="t" stroked="f" coordsize="21600,21600">
            <v:path/>
            <v:fill on="f" focussize="0,0"/>
            <v:stroke on="f" joinstyle="miter"/>
            <v:imagedata r:id="rId240" o:title=""/>
            <o:lock v:ext="edit" aspectratio="t"/>
            <w10:wrap type="none"/>
            <w10:anchorlock/>
          </v:shape>
          <o:OLEObject Type="Embed" ProgID="Equation.DSMT4" ShapeID="_x0000_i1139" DrawAspect="Content" ObjectID="_1468075838" r:id="rId239">
            <o:LockedField>false</o:LockedField>
          </o:OLEObject>
        </w:object>
      </w:r>
      <w:r>
        <w:t>表示该模态有效观测位置占内容位置的比例。将模态表示与观测质量拼接后计算门控得分：</w:t>
      </w:r>
    </w:p>
    <w:p w14:paraId="7C8C3897">
      <w:pPr>
        <w:pStyle w:val="66"/>
        <w:ind w:firstLine="0" w:firstLineChars="0"/>
        <w:jc w:val="center"/>
      </w:pPr>
      <w:r>
        <w:rPr>
          <w:position w:val="-12"/>
        </w:rPr>
        <w:object>
          <v:shape id="_x0000_i1140" o:spt="75" type="#_x0000_t75" style="height:19.1pt;width:117.1pt;" o:ole="t" filled="f" o:preferrelative="t" stroked="f" coordsize="21600,21600">
            <v:path/>
            <v:fill on="f" focussize="0,0"/>
            <v:stroke on="f" joinstyle="miter"/>
            <v:imagedata r:id="rId242" o:title=""/>
            <o:lock v:ext="edit" aspectratio="t"/>
            <w10:wrap type="none"/>
            <w10:anchorlock/>
          </v:shape>
          <o:OLEObject Type="Embed" ProgID="Equation.DSMT4" ShapeID="_x0000_i1140" DrawAspect="Content" ObjectID="_1468075839" r:id="rId241">
            <o:LockedField>false</o:LockedField>
          </o:OLEObject>
        </w:object>
      </w:r>
    </w:p>
    <w:p w14:paraId="2A640499">
      <w:pPr>
        <w:pStyle w:val="66"/>
        <w:ind w:firstLine="480"/>
      </w:pPr>
      <w:r>
        <w:t>仅在具有有效观测的模态之间使用Softmax函数对门控得分进行归一化，得到融合权重</w:t>
      </w:r>
      <w:r>
        <w:rPr>
          <w:position w:val="-6"/>
        </w:rPr>
        <w:object>
          <v:shape id="_x0000_i1141" o:spt="75" type="#_x0000_t75" style="height:15.95pt;width:22.85pt;" o:ole="t" filled="f" o:preferrelative="t" stroked="f" coordsize="21600,21600">
            <v:path/>
            <v:fill on="f" focussize="0,0"/>
            <v:stroke on="f" joinstyle="miter"/>
            <v:imagedata r:id="rId244" o:title=""/>
            <o:lock v:ext="edit" aspectratio="t"/>
            <w10:wrap type="none"/>
            <w10:anchorlock/>
          </v:shape>
          <o:OLEObject Type="Embed" ProgID="Equation.DSMT4" ShapeID="_x0000_i1141" DrawAspect="Content" ObjectID="_1468075840" r:id="rId243">
            <o:LockedField>false</o:LockedField>
          </o:OLEObject>
        </w:object>
      </w:r>
      <w:r>
        <w:t>。最终的多模态融合表示为</w:t>
      </w:r>
      <w:r>
        <w:rPr>
          <w:rFonts w:hint="eastAsia"/>
        </w:rPr>
        <w:t>：</w:t>
      </w:r>
    </w:p>
    <w:p w14:paraId="5A113247">
      <w:pPr>
        <w:pStyle w:val="66"/>
        <w:ind w:firstLine="0" w:firstLineChars="0"/>
        <w:jc w:val="center"/>
      </w:pPr>
      <w:r>
        <w:rPr>
          <w:position w:val="-30"/>
        </w:rPr>
        <w:object>
          <v:shape id="_x0000_i1142" o:spt="75" type="#_x0000_t75" style="height:27.85pt;width:93.9pt;" o:ole="t" filled="f" o:preferrelative="t" stroked="f" coordsize="21600,21600">
            <v:path/>
            <v:fill on="f" focussize="0,0"/>
            <v:stroke on="f" joinstyle="miter"/>
            <v:imagedata r:id="rId246" o:title=""/>
            <o:lock v:ext="edit" aspectratio="t"/>
            <w10:wrap type="none"/>
            <w10:anchorlock/>
          </v:shape>
          <o:OLEObject Type="Embed" ProgID="Equation.DSMT4" ShapeID="_x0000_i1142" DrawAspect="Content" ObjectID="_1468075841" r:id="rId245">
            <o:LockedField>false</o:LockedField>
          </o:OLEObject>
        </w:object>
      </w:r>
    </w:p>
    <w:p w14:paraId="60C2BFAF">
      <w:pPr>
        <w:pStyle w:val="66"/>
        <w:ind w:firstLine="480"/>
      </w:pPr>
      <w:r>
        <w:t>该机制能够根据模态表示及其观测完整程度动态调整融合权重，减少严重缺失模态对预测结果的影响。</w:t>
      </w:r>
    </w:p>
    <w:p w14:paraId="2A407A03">
      <w:pPr>
        <w:spacing w:before="156" w:beforeLines="50" w:after="156" w:afterLines="50"/>
        <w:rPr>
          <w:b/>
          <w:bCs/>
        </w:rPr>
      </w:pPr>
      <w:r>
        <w:rPr>
          <w:rFonts w:hint="eastAsia"/>
          <w:b/>
          <w:sz w:val="24"/>
        </w:rPr>
        <w:t>4</w:t>
      </w:r>
      <w:r>
        <w:rPr>
          <w:b/>
          <w:sz w:val="24"/>
        </w:rPr>
        <w:t>.</w:t>
      </w:r>
      <w:r>
        <w:rPr>
          <w:rFonts w:hint="eastAsia"/>
          <w:b/>
          <w:sz w:val="24"/>
        </w:rPr>
        <w:t>3</w:t>
      </w:r>
      <w:r>
        <w:rPr>
          <w:b/>
          <w:sz w:val="24"/>
        </w:rPr>
        <w:t>.</w:t>
      </w:r>
      <w:r>
        <w:rPr>
          <w:rFonts w:hint="eastAsia"/>
          <w:b/>
          <w:sz w:val="24"/>
        </w:rPr>
        <w:t>4</w:t>
      </w:r>
      <w:r>
        <w:rPr>
          <w:b/>
          <w:sz w:val="24"/>
        </w:rPr>
        <w:t xml:space="preserve"> </w:t>
      </w:r>
      <w:r>
        <w:rPr>
          <w:b/>
          <w:bCs/>
        </w:rPr>
        <w:t>分类与回归联合预测</w:t>
      </w:r>
    </w:p>
    <w:p w14:paraId="06958BFA">
      <w:pPr>
        <w:pStyle w:val="66"/>
        <w:ind w:firstLine="480"/>
      </w:pPr>
      <w:r>
        <w:t>融合表示分别输入情感分类头和强度回归头。分类头输出负向、中性和正向三类情感的概率</w:t>
      </w:r>
      <w:r>
        <w:rPr>
          <w:rFonts w:hint="eastAsia"/>
        </w:rPr>
        <w:t>：</w:t>
      </w:r>
    </w:p>
    <w:p w14:paraId="3227A2DA">
      <w:pPr>
        <w:pStyle w:val="66"/>
        <w:ind w:firstLine="0" w:firstLineChars="0"/>
        <w:jc w:val="center"/>
      </w:pPr>
      <w:r>
        <w:rPr>
          <w:position w:val="-14"/>
        </w:rPr>
        <w:object>
          <v:shape id="_x0000_i1143" o:spt="75" type="#_x0000_t75" style="height:21.9pt;width:117.1pt;" o:ole="t" filled="f" o:preferrelative="t" stroked="f" coordsize="21600,21600">
            <v:path/>
            <v:fill on="f" focussize="0,0"/>
            <v:stroke on="f" joinstyle="miter"/>
            <v:imagedata r:id="rId248" o:title=""/>
            <o:lock v:ext="edit" aspectratio="t"/>
            <w10:wrap type="none"/>
            <w10:anchorlock/>
          </v:shape>
          <o:OLEObject Type="Embed" ProgID="Equation.DSMT4" ShapeID="_x0000_i1143" DrawAspect="Content" ObjectID="_1468075842" r:id="rId247">
            <o:LockedField>false</o:LockedField>
          </o:OLEObject>
        </w:object>
      </w:r>
    </w:p>
    <w:p w14:paraId="359F6567">
      <w:pPr>
        <w:pStyle w:val="66"/>
        <w:ind w:firstLine="480"/>
      </w:pPr>
      <w:r>
        <w:t>回归头使用双曲正切函数将预测值限制在[-3,3]范围内：</w:t>
      </w:r>
    </w:p>
    <w:p w14:paraId="3F0202F3">
      <w:pPr>
        <w:pStyle w:val="66"/>
        <w:ind w:firstLine="0" w:firstLineChars="0"/>
        <w:jc w:val="center"/>
      </w:pPr>
      <w:r>
        <w:rPr>
          <w:position w:val="-16"/>
        </w:rPr>
        <w:object>
          <v:shape id="_x0000_i1144" o:spt="75" type="#_x0000_t75" style="height:21.9pt;width:104.85pt;" o:ole="t" filled="f" o:preferrelative="t" stroked="f" coordsize="21600,21600">
            <v:path/>
            <v:fill on="f" focussize="0,0"/>
            <v:stroke on="f" joinstyle="miter"/>
            <v:imagedata r:id="rId250" o:title=""/>
            <o:lock v:ext="edit" aspectratio="t"/>
            <w10:wrap type="none"/>
            <w10:anchorlock/>
          </v:shape>
          <o:OLEObject Type="Embed" ProgID="Equation.DSMT4" ShapeID="_x0000_i1144" DrawAspect="Content" ObjectID="_1468075843" r:id="rId249">
            <o:LockedField>false</o:LockedField>
          </o:OLEObject>
        </w:object>
      </w:r>
    </w:p>
    <w:p w14:paraId="4B37F8A5">
      <w:pPr>
        <w:pStyle w:val="66"/>
        <w:ind w:firstLine="480"/>
      </w:pPr>
      <w:r>
        <w:t>模型采用分类交叉熵与缩放平均绝对误差构成联合损失函数：</w:t>
      </w:r>
    </w:p>
    <w:p w14:paraId="3D4AC003">
      <w:pPr>
        <w:pStyle w:val="66"/>
        <w:ind w:firstLine="0" w:firstLineChars="0"/>
        <w:jc w:val="center"/>
      </w:pPr>
      <w:r>
        <w:rPr>
          <w:position w:val="-24"/>
        </w:rPr>
        <w:object>
          <v:shape id="_x0000_i1145" o:spt="75" type="#_x0000_t75" style="height:31pt;width:75.15pt;" o:ole="t" filled="f" o:preferrelative="t" stroked="f" coordsize="21600,21600">
            <v:path/>
            <v:fill on="f" focussize="0,0"/>
            <v:stroke on="f" joinstyle="miter"/>
            <v:imagedata r:id="rId252" o:title=""/>
            <o:lock v:ext="edit" aspectratio="t"/>
            <w10:wrap type="none"/>
            <w10:anchorlock/>
          </v:shape>
          <o:OLEObject Type="Embed" ProgID="Equation.DSMT4" ShapeID="_x0000_i1145" DrawAspect="Content" ObjectID="_1468075844" r:id="rId251">
            <o:LockedField>false</o:LockedField>
          </o:OLEObject>
        </w:object>
      </w:r>
    </w:p>
    <w:p w14:paraId="77B50668">
      <w:pPr>
        <w:pStyle w:val="66"/>
        <w:ind w:firstLine="480"/>
      </w:pPr>
      <w:r>
        <w:t>其中，</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CE</m:t>
            </m:r>
            <m:ctrlPr>
              <w:rPr>
                <w:rFonts w:ascii="Cambria Math" w:hAnsi="Cambria Math"/>
              </w:rPr>
            </m:ctrlPr>
          </m:sub>
        </m:sSub>
      </m:oMath>
      <w:r>
        <w:t>用于优化情感极性分类，</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L</m:t>
            </m:r>
            <m:r>
              <m:rPr>
                <m:sty m:val="p"/>
              </m:rPr>
              <w:rPr>
                <w:rFonts w:ascii="Cambria Math" w:hAnsi="Cambria Math"/>
              </w:rPr>
              <m:t>1</m:t>
            </m:r>
            <m:ctrlPr>
              <w:rPr>
                <w:rFonts w:ascii="Cambria Math" w:hAnsi="Cambria Math"/>
              </w:rPr>
            </m:ctrlPr>
          </m:sub>
        </m:sSub>
      </m:oMath>
      <w:r>
        <w:t>用于优化情感强度预测。当三种模态均无有效观测时，模型使用训练集类别先验概率和平均情感强度作为回退结果，从而保证极端缺失条件下仍能得到稳定输出。</w:t>
      </w:r>
    </w:p>
    <w:p w14:paraId="76C3C362">
      <w:pPr>
        <w:pStyle w:val="52"/>
        <w:spacing w:before="156" w:after="156"/>
      </w:pPr>
      <w:r>
        <w:t>4.4 模型训练与评价方法</w:t>
      </w:r>
    </w:p>
    <w:p w14:paraId="4F2B6D54">
      <w:pPr>
        <w:spacing w:before="156" w:beforeLines="50" w:after="156" w:afterLines="50"/>
        <w:rPr>
          <w:b/>
          <w:bCs/>
        </w:rPr>
      </w:pPr>
      <w:r>
        <w:rPr>
          <w:rFonts w:hint="eastAsia"/>
          <w:b/>
          <w:sz w:val="24"/>
        </w:rPr>
        <w:t>4</w:t>
      </w:r>
      <w:r>
        <w:rPr>
          <w:b/>
          <w:sz w:val="24"/>
        </w:rPr>
        <w:t>.</w:t>
      </w:r>
      <w:r>
        <w:rPr>
          <w:rFonts w:hint="eastAsia"/>
          <w:b/>
          <w:sz w:val="24"/>
        </w:rPr>
        <w:t>4</w:t>
      </w:r>
      <w:r>
        <w:rPr>
          <w:b/>
          <w:sz w:val="24"/>
        </w:rPr>
        <w:t>.</w:t>
      </w:r>
      <w:r>
        <w:rPr>
          <w:rFonts w:hint="eastAsia"/>
          <w:b/>
          <w:sz w:val="24"/>
        </w:rPr>
        <w:t>1</w:t>
      </w:r>
      <w:r>
        <w:rPr>
          <w:b/>
          <w:sz w:val="24"/>
        </w:rPr>
        <w:t xml:space="preserve"> </w:t>
      </w:r>
      <w:r>
        <w:rPr>
          <w:b/>
          <w:bCs/>
        </w:rPr>
        <w:t>分类与回归联合预测</w:t>
      </w:r>
    </w:p>
    <w:p w14:paraId="500E0A8E">
      <w:pPr>
        <w:pStyle w:val="66"/>
        <w:ind w:firstLine="480"/>
      </w:pPr>
      <w:r>
        <w:t>本文使用3395条训练样本完成参数学习，并使用728条验证样本进行早停和模型选择。训练过程中保持BERT参数冻结，仅更新时序卷积分支、门控融合层及分类和回归输出层。优化器采用Adam，学习率设为0.001，批量大小设为32，最大训练轮数设为30。当验证集损失连续5轮未下降时提前终止训练，并保留验证损失最低的模型参数。</w:t>
      </w:r>
    </w:p>
    <w:p w14:paraId="45B7B7A9">
      <w:pPr>
        <w:pStyle w:val="66"/>
        <w:ind w:firstLine="480"/>
      </w:pPr>
      <w:r>
        <w:t>为提高模型对局部缺失的适应能力，训练时以0.5的概率保留完整样本，以0.5的概率从42种连续局部缺失模式中选取一种对样本进行遮挡。缺失方案在训练前固定，使不同消融模型使用相同的增强样本，保证实验结果具有可比性。</w:t>
      </w:r>
    </w:p>
    <w:p w14:paraId="340DB293">
      <w:pPr>
        <w:spacing w:before="156" w:beforeLines="50" w:after="156" w:afterLines="50"/>
        <w:rPr>
          <w:b/>
          <w:bCs/>
        </w:rPr>
      </w:pPr>
      <w:r>
        <w:rPr>
          <w:rFonts w:hint="eastAsia"/>
          <w:b/>
          <w:sz w:val="24"/>
        </w:rPr>
        <w:t>4</w:t>
      </w:r>
      <w:r>
        <w:rPr>
          <w:b/>
          <w:sz w:val="24"/>
        </w:rPr>
        <w:t>.</w:t>
      </w:r>
      <w:r>
        <w:rPr>
          <w:rFonts w:hint="eastAsia"/>
          <w:b/>
          <w:sz w:val="24"/>
        </w:rPr>
        <w:t>4</w:t>
      </w:r>
      <w:r>
        <w:rPr>
          <w:b/>
          <w:sz w:val="24"/>
        </w:rPr>
        <w:t>.</w:t>
      </w:r>
      <w:r>
        <w:rPr>
          <w:rFonts w:hint="eastAsia"/>
          <w:b/>
          <w:sz w:val="24"/>
        </w:rPr>
        <w:t>2</w:t>
      </w:r>
      <w:r>
        <w:rPr>
          <w:b/>
          <w:sz w:val="24"/>
        </w:rPr>
        <w:t xml:space="preserve"> </w:t>
      </w:r>
      <w:r>
        <w:rPr>
          <w:b/>
          <w:bCs/>
        </w:rPr>
        <w:t>消融实验设计</w:t>
      </w:r>
    </w:p>
    <w:p w14:paraId="0C8885A0">
      <w:pPr>
        <w:pStyle w:val="66"/>
        <w:ind w:firstLine="480"/>
      </w:pPr>
      <w:r>
        <w:t>为检验各模块对模型性能的影响，本文设置M0</w:t>
      </w:r>
      <w:r>
        <w:rPr>
          <w:rFonts w:hint="eastAsia"/>
        </w:rPr>
        <w:t>-</w:t>
      </w:r>
      <w:r>
        <w:t>M3四种模型进行消融实验，具体结构如</w:t>
      </w:r>
      <w:r>
        <w:rPr>
          <w:highlight w:val="yellow"/>
        </w:rPr>
        <w:t>表</w:t>
      </w:r>
      <w:r>
        <w:t>所示</w:t>
      </w:r>
      <w:r>
        <w:rPr>
          <w:rFonts w:hint="eastAsia"/>
        </w:rPr>
        <w:t>：</w:t>
      </w:r>
    </w:p>
    <w:p w14:paraId="6C7B04E4">
      <w:pPr>
        <w:jc w:val="center"/>
        <w:rPr>
          <w:sz w:val="24"/>
        </w:rPr>
      </w:pPr>
      <w:r>
        <w:rPr>
          <w:rFonts w:hint="eastAsia"/>
          <w:sz w:val="24"/>
          <w:highlight w:val="yellow"/>
        </w:rPr>
        <w:t>表4</w:t>
      </w:r>
      <w:r>
        <w:rPr>
          <w:sz w:val="24"/>
          <w:highlight w:val="yellow"/>
        </w:rPr>
        <w:t xml:space="preserve">-1 </w:t>
      </w:r>
    </w:p>
    <w:tbl>
      <w:tblPr>
        <w:tblStyle w:val="1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3"/>
        <w:gridCol w:w="1422"/>
        <w:gridCol w:w="2694"/>
        <w:gridCol w:w="2767"/>
      </w:tblGrid>
      <w:tr w14:paraId="0D0B15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13" w:type="dxa"/>
            <w:tcBorders>
              <w:top w:val="single" w:color="auto" w:sz="12" w:space="0"/>
              <w:bottom w:val="single" w:color="auto" w:sz="6" w:space="0"/>
            </w:tcBorders>
            <w:vAlign w:val="center"/>
          </w:tcPr>
          <w:p w14:paraId="4677A0C1">
            <w:pPr>
              <w:jc w:val="center"/>
              <w:rPr>
                <w:b/>
                <w:sz w:val="24"/>
                <w:shd w:val="clear" w:color="auto" w:fill="FFFFFF"/>
              </w:rPr>
            </w:pPr>
            <w:r>
              <w:rPr>
                <w:rFonts w:hint="eastAsia"/>
                <w:b/>
                <w:sz w:val="24"/>
                <w:shd w:val="clear" w:color="auto" w:fill="FFFFFF"/>
              </w:rPr>
              <w:t>模型</w:t>
            </w:r>
          </w:p>
        </w:tc>
        <w:tc>
          <w:tcPr>
            <w:tcW w:w="1422" w:type="dxa"/>
            <w:tcBorders>
              <w:top w:val="single" w:color="auto" w:sz="12" w:space="0"/>
              <w:bottom w:val="single" w:color="auto" w:sz="6" w:space="0"/>
            </w:tcBorders>
            <w:vAlign w:val="center"/>
          </w:tcPr>
          <w:p w14:paraId="765EE4C0">
            <w:pPr>
              <w:jc w:val="center"/>
              <w:rPr>
                <w:b/>
                <w:sz w:val="24"/>
                <w:shd w:val="clear" w:color="auto" w:fill="FFFFFF"/>
              </w:rPr>
            </w:pPr>
            <w:r>
              <w:rPr>
                <w:rFonts w:hint="eastAsia"/>
                <w:b/>
                <w:sz w:val="24"/>
                <w:shd w:val="clear" w:color="auto" w:fill="FFFFFF"/>
              </w:rPr>
              <w:t>缺失增强</w:t>
            </w:r>
          </w:p>
        </w:tc>
        <w:tc>
          <w:tcPr>
            <w:tcW w:w="2694" w:type="dxa"/>
            <w:tcBorders>
              <w:top w:val="single" w:color="auto" w:sz="12" w:space="0"/>
              <w:bottom w:val="single" w:color="auto" w:sz="6" w:space="0"/>
            </w:tcBorders>
            <w:vAlign w:val="center"/>
          </w:tcPr>
          <w:p w14:paraId="317A9562">
            <w:pPr>
              <w:widowControl/>
              <w:jc w:val="center"/>
              <w:rPr>
                <w:b/>
                <w:bCs/>
                <w:kern w:val="0"/>
                <w:sz w:val="24"/>
                <w:szCs w:val="24"/>
              </w:rPr>
            </w:pPr>
            <w:r>
              <w:rPr>
                <w:b/>
                <w:sz w:val="24"/>
                <w:shd w:val="clear" w:color="auto" w:fill="FFFFFF"/>
              </w:rPr>
              <w:t>显式状态通道</w:t>
            </w:r>
          </w:p>
        </w:tc>
        <w:tc>
          <w:tcPr>
            <w:tcW w:w="2767" w:type="dxa"/>
            <w:tcBorders>
              <w:top w:val="single" w:color="auto" w:sz="12" w:space="0"/>
              <w:bottom w:val="single" w:color="auto" w:sz="6" w:space="0"/>
            </w:tcBorders>
            <w:vAlign w:val="center"/>
          </w:tcPr>
          <w:p w14:paraId="46C19F5A">
            <w:pPr>
              <w:widowControl/>
              <w:jc w:val="center"/>
              <w:rPr>
                <w:b/>
                <w:sz w:val="24"/>
                <w:shd w:val="clear" w:color="auto" w:fill="FFFFFF"/>
              </w:rPr>
            </w:pPr>
            <w:r>
              <w:rPr>
                <w:b/>
                <w:sz w:val="24"/>
                <w:shd w:val="clear" w:color="auto" w:fill="FFFFFF"/>
              </w:rPr>
              <w:t>模态融合方式</w:t>
            </w:r>
          </w:p>
        </w:tc>
      </w:tr>
      <w:tr w14:paraId="5FEE66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13" w:type="dxa"/>
            <w:tcBorders>
              <w:top w:val="single" w:color="auto" w:sz="6" w:space="0"/>
            </w:tcBorders>
            <w:vAlign w:val="center"/>
          </w:tcPr>
          <w:p w14:paraId="7D5294C6">
            <w:pPr>
              <w:jc w:val="center"/>
              <w:rPr>
                <w:sz w:val="24"/>
                <w:shd w:val="clear" w:color="auto" w:fill="FFFFFF"/>
              </w:rPr>
            </w:pPr>
            <w:r>
              <w:rPr>
                <w:rFonts w:hint="eastAsia"/>
                <w:sz w:val="24"/>
                <w:shd w:val="clear" w:color="auto" w:fill="FFFFFF"/>
              </w:rPr>
              <w:t>M0</w:t>
            </w:r>
          </w:p>
        </w:tc>
        <w:tc>
          <w:tcPr>
            <w:tcW w:w="1422" w:type="dxa"/>
            <w:tcBorders>
              <w:top w:val="single" w:color="auto" w:sz="6" w:space="0"/>
            </w:tcBorders>
            <w:vAlign w:val="center"/>
          </w:tcPr>
          <w:p w14:paraId="642279CC">
            <w:pPr>
              <w:widowControl/>
              <w:jc w:val="center"/>
              <w:rPr>
                <w:kern w:val="0"/>
                <w:sz w:val="24"/>
                <w:szCs w:val="24"/>
              </w:rPr>
            </w:pPr>
            <w:r>
              <w:rPr>
                <w:sz w:val="24"/>
                <w:shd w:val="clear" w:color="auto" w:fill="FFFFFF"/>
              </w:rPr>
              <w:t>不使用</w:t>
            </w:r>
          </w:p>
        </w:tc>
        <w:tc>
          <w:tcPr>
            <w:tcW w:w="2694" w:type="dxa"/>
            <w:tcBorders>
              <w:top w:val="single" w:color="auto" w:sz="6" w:space="0"/>
            </w:tcBorders>
            <w:vAlign w:val="center"/>
          </w:tcPr>
          <w:p w14:paraId="19A76958">
            <w:pPr>
              <w:jc w:val="center"/>
              <w:rPr>
                <w:sz w:val="24"/>
                <w:shd w:val="clear" w:color="auto" w:fill="FFFFFF"/>
              </w:rPr>
            </w:pPr>
            <w:r>
              <w:rPr>
                <w:sz w:val="24"/>
                <w:shd w:val="clear" w:color="auto" w:fill="FFFFFF"/>
              </w:rPr>
              <w:t>不使用</w:t>
            </w:r>
          </w:p>
        </w:tc>
        <w:tc>
          <w:tcPr>
            <w:tcW w:w="2767" w:type="dxa"/>
            <w:tcBorders>
              <w:top w:val="single" w:color="auto" w:sz="6" w:space="0"/>
            </w:tcBorders>
            <w:vAlign w:val="center"/>
          </w:tcPr>
          <w:p w14:paraId="46810D77">
            <w:pPr>
              <w:widowControl/>
              <w:jc w:val="center"/>
              <w:rPr>
                <w:sz w:val="24"/>
                <w:shd w:val="clear" w:color="auto" w:fill="FFFFFF"/>
              </w:rPr>
            </w:pPr>
            <w:r>
              <w:rPr>
                <w:sz w:val="24"/>
                <w:shd w:val="clear" w:color="auto" w:fill="FFFFFF"/>
              </w:rPr>
              <w:t>可用模态等权融合</w:t>
            </w:r>
          </w:p>
        </w:tc>
      </w:tr>
      <w:tr w14:paraId="56F1C5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13" w:type="dxa"/>
            <w:vAlign w:val="center"/>
          </w:tcPr>
          <w:p w14:paraId="57DC0F0E">
            <w:pPr>
              <w:jc w:val="center"/>
              <w:rPr>
                <w:sz w:val="24"/>
                <w:shd w:val="clear" w:color="auto" w:fill="FFFFFF"/>
              </w:rPr>
            </w:pPr>
            <w:r>
              <w:rPr>
                <w:rFonts w:hint="eastAsia"/>
                <w:sz w:val="24"/>
                <w:shd w:val="clear" w:color="auto" w:fill="FFFFFF"/>
              </w:rPr>
              <w:t>M1</w:t>
            </w:r>
          </w:p>
        </w:tc>
        <w:tc>
          <w:tcPr>
            <w:tcW w:w="1422" w:type="dxa"/>
            <w:vAlign w:val="center"/>
          </w:tcPr>
          <w:p w14:paraId="303A736A">
            <w:pPr>
              <w:jc w:val="center"/>
              <w:rPr>
                <w:sz w:val="24"/>
                <w:shd w:val="clear" w:color="auto" w:fill="FFFFFF"/>
              </w:rPr>
            </w:pPr>
            <w:r>
              <w:rPr>
                <w:sz w:val="24"/>
                <w:shd w:val="clear" w:color="auto" w:fill="FFFFFF"/>
              </w:rPr>
              <w:t>使用</w:t>
            </w:r>
          </w:p>
        </w:tc>
        <w:tc>
          <w:tcPr>
            <w:tcW w:w="2694" w:type="dxa"/>
            <w:vAlign w:val="center"/>
          </w:tcPr>
          <w:p w14:paraId="4D6A6F7E">
            <w:pPr>
              <w:jc w:val="center"/>
              <w:rPr>
                <w:sz w:val="24"/>
                <w:shd w:val="clear" w:color="auto" w:fill="FFFFFF"/>
              </w:rPr>
            </w:pPr>
            <w:r>
              <w:rPr>
                <w:sz w:val="24"/>
                <w:shd w:val="clear" w:color="auto" w:fill="FFFFFF"/>
              </w:rPr>
              <w:t>不使用</w:t>
            </w:r>
          </w:p>
        </w:tc>
        <w:tc>
          <w:tcPr>
            <w:tcW w:w="2767" w:type="dxa"/>
            <w:vAlign w:val="center"/>
          </w:tcPr>
          <w:p w14:paraId="07440147">
            <w:pPr>
              <w:jc w:val="center"/>
              <w:rPr>
                <w:sz w:val="24"/>
                <w:shd w:val="clear" w:color="auto" w:fill="FFFFFF"/>
              </w:rPr>
            </w:pPr>
            <w:r>
              <w:rPr>
                <w:sz w:val="24"/>
                <w:shd w:val="clear" w:color="auto" w:fill="FFFFFF"/>
              </w:rPr>
              <w:t>可用模态等权融合</w:t>
            </w:r>
          </w:p>
        </w:tc>
      </w:tr>
      <w:tr w14:paraId="4C7B6A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13" w:type="dxa"/>
            <w:vAlign w:val="center"/>
          </w:tcPr>
          <w:p w14:paraId="143B4E9C">
            <w:pPr>
              <w:jc w:val="center"/>
              <w:rPr>
                <w:sz w:val="24"/>
                <w:shd w:val="clear" w:color="auto" w:fill="FFFFFF"/>
              </w:rPr>
            </w:pPr>
            <w:r>
              <w:rPr>
                <w:rFonts w:hint="eastAsia"/>
                <w:sz w:val="24"/>
                <w:shd w:val="clear" w:color="auto" w:fill="FFFFFF"/>
              </w:rPr>
              <w:t>M2</w:t>
            </w:r>
          </w:p>
        </w:tc>
        <w:tc>
          <w:tcPr>
            <w:tcW w:w="1422" w:type="dxa"/>
            <w:vAlign w:val="center"/>
          </w:tcPr>
          <w:p w14:paraId="42436893">
            <w:pPr>
              <w:jc w:val="center"/>
              <w:rPr>
                <w:sz w:val="24"/>
                <w:shd w:val="clear" w:color="auto" w:fill="FFFFFF"/>
              </w:rPr>
            </w:pPr>
            <w:r>
              <w:rPr>
                <w:sz w:val="24"/>
                <w:shd w:val="clear" w:color="auto" w:fill="FFFFFF"/>
              </w:rPr>
              <w:t>使用</w:t>
            </w:r>
          </w:p>
        </w:tc>
        <w:tc>
          <w:tcPr>
            <w:tcW w:w="2694" w:type="dxa"/>
            <w:vAlign w:val="center"/>
          </w:tcPr>
          <w:p w14:paraId="2F0FA832">
            <w:pPr>
              <w:jc w:val="center"/>
              <w:rPr>
                <w:sz w:val="24"/>
                <w:shd w:val="clear" w:color="auto" w:fill="FFFFFF"/>
              </w:rPr>
            </w:pPr>
            <w:r>
              <w:rPr>
                <w:sz w:val="24"/>
                <w:shd w:val="clear" w:color="auto" w:fill="FFFFFF"/>
              </w:rPr>
              <w:t>使用</w:t>
            </w:r>
          </w:p>
        </w:tc>
        <w:tc>
          <w:tcPr>
            <w:tcW w:w="2767" w:type="dxa"/>
            <w:vAlign w:val="center"/>
          </w:tcPr>
          <w:p w14:paraId="06B44302">
            <w:pPr>
              <w:jc w:val="center"/>
              <w:rPr>
                <w:sz w:val="24"/>
                <w:shd w:val="clear" w:color="auto" w:fill="FFFFFF"/>
              </w:rPr>
            </w:pPr>
            <w:r>
              <w:rPr>
                <w:sz w:val="24"/>
                <w:shd w:val="clear" w:color="auto" w:fill="FFFFFF"/>
              </w:rPr>
              <w:t>可用模态等权融合</w:t>
            </w:r>
          </w:p>
        </w:tc>
      </w:tr>
      <w:tr w14:paraId="7D97BC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13" w:type="dxa"/>
            <w:vAlign w:val="center"/>
          </w:tcPr>
          <w:p w14:paraId="35A196F9">
            <w:pPr>
              <w:jc w:val="center"/>
              <w:rPr>
                <w:sz w:val="24"/>
                <w:shd w:val="clear" w:color="auto" w:fill="FFFFFF"/>
              </w:rPr>
            </w:pPr>
            <w:r>
              <w:rPr>
                <w:rFonts w:hint="eastAsia"/>
                <w:sz w:val="24"/>
                <w:shd w:val="clear" w:color="auto" w:fill="FFFFFF"/>
              </w:rPr>
              <w:t>M3</w:t>
            </w:r>
          </w:p>
        </w:tc>
        <w:tc>
          <w:tcPr>
            <w:tcW w:w="1422" w:type="dxa"/>
            <w:vAlign w:val="center"/>
          </w:tcPr>
          <w:p w14:paraId="1329A527">
            <w:pPr>
              <w:jc w:val="center"/>
              <w:rPr>
                <w:position w:val="-12"/>
                <w:sz w:val="24"/>
              </w:rPr>
            </w:pPr>
            <w:r>
              <w:rPr>
                <w:sz w:val="24"/>
                <w:shd w:val="clear" w:color="auto" w:fill="FFFFFF"/>
              </w:rPr>
              <w:t>使用</w:t>
            </w:r>
          </w:p>
        </w:tc>
        <w:tc>
          <w:tcPr>
            <w:tcW w:w="2694" w:type="dxa"/>
            <w:vAlign w:val="center"/>
          </w:tcPr>
          <w:p w14:paraId="3FB182B7">
            <w:pPr>
              <w:jc w:val="center"/>
              <w:rPr>
                <w:sz w:val="24"/>
                <w:shd w:val="clear" w:color="auto" w:fill="FFFFFF"/>
              </w:rPr>
            </w:pPr>
            <w:r>
              <w:rPr>
                <w:sz w:val="24"/>
                <w:shd w:val="clear" w:color="auto" w:fill="FFFFFF"/>
              </w:rPr>
              <w:t>使用</w:t>
            </w:r>
          </w:p>
        </w:tc>
        <w:tc>
          <w:tcPr>
            <w:tcW w:w="2767" w:type="dxa"/>
            <w:vAlign w:val="center"/>
          </w:tcPr>
          <w:p w14:paraId="17F06D24">
            <w:pPr>
              <w:widowControl/>
              <w:jc w:val="center"/>
              <w:rPr>
                <w:sz w:val="24"/>
                <w:shd w:val="clear" w:color="auto" w:fill="FFFFFF"/>
              </w:rPr>
            </w:pPr>
            <w:r>
              <w:rPr>
                <w:sz w:val="24"/>
                <w:shd w:val="clear" w:color="auto" w:fill="FFFFFF"/>
              </w:rPr>
              <w:t>学习式门控融合</w:t>
            </w:r>
          </w:p>
        </w:tc>
      </w:tr>
    </w:tbl>
    <w:p w14:paraId="4129F33F">
      <w:pPr>
        <w:pStyle w:val="66"/>
        <w:ind w:firstLine="480"/>
      </w:pPr>
      <w:r>
        <w:t>M0用于表示未采用缺失增强和缺失状态建模的基础时序模型；M1用于检验连续局部缺失增强的作用；M2进一步加入可观测与缺失状态通道；M3在M2基础上引入门控融合机制，根据模态表示和观测质量动态分配权重。需要说明的是，M0和M1仍使用掩码屏蔽无效位置并完成特征池化，但不将缺失状态作为显式特征输入模型。</w:t>
      </w:r>
    </w:p>
    <w:p w14:paraId="0165995F">
      <w:pPr>
        <w:spacing w:before="156" w:beforeLines="50" w:after="156" w:afterLines="50"/>
        <w:rPr>
          <w:b/>
          <w:bCs/>
        </w:rPr>
      </w:pPr>
      <w:r>
        <w:rPr>
          <w:rFonts w:hint="eastAsia"/>
          <w:b/>
          <w:sz w:val="24"/>
        </w:rPr>
        <w:t>4</w:t>
      </w:r>
      <w:r>
        <w:rPr>
          <w:b/>
          <w:sz w:val="24"/>
        </w:rPr>
        <w:t>.</w:t>
      </w:r>
      <w:r>
        <w:rPr>
          <w:rFonts w:hint="eastAsia"/>
          <w:b/>
          <w:sz w:val="24"/>
        </w:rPr>
        <w:t>4</w:t>
      </w:r>
      <w:r>
        <w:rPr>
          <w:b/>
          <w:sz w:val="24"/>
        </w:rPr>
        <w:t>.</w:t>
      </w:r>
      <w:r>
        <w:rPr>
          <w:rFonts w:hint="eastAsia"/>
          <w:b/>
          <w:sz w:val="24"/>
        </w:rPr>
        <w:t>3</w:t>
      </w:r>
      <w:r>
        <w:rPr>
          <w:b/>
          <w:sz w:val="24"/>
        </w:rPr>
        <w:t xml:space="preserve"> </w:t>
      </w:r>
      <w:r>
        <w:rPr>
          <w:b/>
          <w:bCs/>
        </w:rPr>
        <w:t>模型评价指标</w:t>
      </w:r>
    </w:p>
    <w:p w14:paraId="31B9910D">
      <w:pPr>
        <w:pStyle w:val="66"/>
        <w:ind w:firstLine="480"/>
      </w:pPr>
      <w:r>
        <w:t>情感分类任务采用准确率、Macro-F1和Weighted-F1作为主要评价指标，同时结合各类别的精确率、召回率和F1值分析分类效果。情感强度回归任务采用平均绝对误差和Pearson相关系数进行评价，计算公式如下：</w:t>
      </w:r>
    </w:p>
    <w:p w14:paraId="36FE7AC3">
      <w:pPr>
        <w:pStyle w:val="66"/>
        <w:ind w:firstLine="480"/>
      </w:pPr>
      <w:r>
        <w:t>平均绝对误差（MAE）：</w:t>
      </w:r>
    </w:p>
    <w:p w14:paraId="5BB8646A">
      <w:pPr>
        <w:pStyle w:val="66"/>
        <w:ind w:firstLine="0" w:firstLineChars="0"/>
        <w:jc w:val="center"/>
      </w:pPr>
      <w:r>
        <w:rPr>
          <w:position w:val="-28"/>
        </w:rPr>
        <w:object>
          <v:shape id="_x0000_i1146" o:spt="75" type="#_x0000_t75" style="height:34.1pt;width:103.95pt;" o:ole="t" filled="f" o:preferrelative="t" stroked="f" coordsize="21600,21600">
            <v:path/>
            <v:fill on="f" focussize="0,0"/>
            <v:stroke on="f" joinstyle="miter"/>
            <v:imagedata r:id="rId254" o:title=""/>
            <o:lock v:ext="edit" aspectratio="t"/>
            <w10:wrap type="none"/>
            <w10:anchorlock/>
          </v:shape>
          <o:OLEObject Type="Embed" ProgID="Equation.DSMT4" ShapeID="_x0000_i1146" DrawAspect="Content" ObjectID="_1468075845" r:id="rId253">
            <o:LockedField>false</o:LockedField>
          </o:OLEObject>
        </w:object>
      </w:r>
    </w:p>
    <w:p w14:paraId="4BF1294C">
      <w:pPr>
        <w:pStyle w:val="66"/>
        <w:ind w:firstLine="480"/>
      </w:pPr>
      <w:r>
        <w:t>Pearson相关系数：</w:t>
      </w:r>
    </w:p>
    <w:p w14:paraId="7DCA2CEF">
      <w:pPr>
        <w:spacing w:before="156" w:beforeLines="50" w:after="156" w:afterLines="50"/>
        <w:jc w:val="center"/>
        <w:rPr>
          <w:b/>
          <w:bCs/>
        </w:rPr>
      </w:pPr>
      <w:r>
        <w:rPr>
          <w:b/>
          <w:bCs/>
          <w:position w:val="-66"/>
        </w:rPr>
        <w:object>
          <v:shape id="_x0000_i1147" o:spt="75" type="#_x0000_t75" style="height:68.85pt;width:152.15pt;" o:ole="t" filled="f" o:preferrelative="t" stroked="f" coordsize="21600,21600">
            <v:path/>
            <v:fill on="f" focussize="0,0"/>
            <v:stroke on="f" joinstyle="miter"/>
            <v:imagedata r:id="rId256" o:title=""/>
            <o:lock v:ext="edit" aspectratio="t"/>
            <w10:wrap type="none"/>
            <w10:anchorlock/>
          </v:shape>
          <o:OLEObject Type="Embed" ProgID="Equation.DSMT4" ShapeID="_x0000_i1147" DrawAspect="Content" ObjectID="_1468075846" r:id="rId255">
            <o:LockedField>false</o:LockedField>
          </o:OLEObject>
        </w:object>
      </w:r>
    </w:p>
    <w:p w14:paraId="502AD558">
      <w:pPr>
        <w:pStyle w:val="66"/>
        <w:ind w:firstLine="480"/>
      </w:pPr>
      <w:r>
        <w:t>平均绝对误差用于衡量预测强度与真实强度之间的平均偏差，其值越小表示预测越准确；Pearson相关系数用于衡量预测值与真实值的线性相关程度，其值越接近1，说明模型越能反映情感强度的变化趋势。</w:t>
      </w:r>
    </w:p>
    <w:p w14:paraId="16476903">
      <w:pPr>
        <w:spacing w:before="156" w:beforeLines="50" w:after="156" w:afterLines="50"/>
        <w:rPr>
          <w:b/>
          <w:bCs/>
        </w:rPr>
      </w:pPr>
      <w:r>
        <w:rPr>
          <w:rFonts w:hint="eastAsia"/>
          <w:b/>
          <w:sz w:val="24"/>
        </w:rPr>
        <w:t>4</w:t>
      </w:r>
      <w:r>
        <w:rPr>
          <w:b/>
          <w:sz w:val="24"/>
        </w:rPr>
        <w:t>.</w:t>
      </w:r>
      <w:r>
        <w:rPr>
          <w:rFonts w:hint="eastAsia"/>
          <w:b/>
          <w:sz w:val="24"/>
        </w:rPr>
        <w:t>4</w:t>
      </w:r>
      <w:r>
        <w:rPr>
          <w:b/>
          <w:sz w:val="24"/>
        </w:rPr>
        <w:t>.</w:t>
      </w:r>
      <w:r>
        <w:rPr>
          <w:rFonts w:hint="eastAsia"/>
          <w:b/>
          <w:sz w:val="24"/>
        </w:rPr>
        <w:t>4</w:t>
      </w:r>
      <w:r>
        <w:rPr>
          <w:b/>
          <w:sz w:val="24"/>
        </w:rPr>
        <w:t xml:space="preserve"> </w:t>
      </w:r>
      <w:r>
        <w:rPr>
          <w:b/>
          <w:bCs/>
          <w:highlight w:val="yellow"/>
        </w:rPr>
        <w:t>模型选择</w:t>
      </w:r>
      <w:r>
        <w:rPr>
          <w:b/>
          <w:bCs/>
        </w:rPr>
        <w:t>与稳定性检验</w:t>
      </w:r>
    </w:p>
    <w:p w14:paraId="4C945BF9">
      <w:pPr>
        <w:pStyle w:val="66"/>
        <w:ind w:firstLine="480"/>
      </w:pPr>
      <w:r>
        <w:t>为避免模型通过牺牲完整输入性能换取缺失场景下的指标改善，本文首先以M0为参照，对候选模型的完整输入性能进行约束：候选模型的Macro-F1下降幅度不得超过0.02，MAE增加幅度不得超过0.05。</w:t>
      </w:r>
    </w:p>
    <w:p w14:paraId="72994F06">
      <w:pPr>
        <w:pStyle w:val="66"/>
        <w:ind w:firstLine="480"/>
      </w:pPr>
      <w:r>
        <w:t>对于集合中的模型，首先比较43种场景的平均Macro-F1，选择数值较高的模型；若结果相同，则优先选择平均MAE较低的模型，并按照M3、M2、M1、M0的顺序处理仍然存在的并列情况。</w:t>
      </w:r>
    </w:p>
    <w:p w14:paraId="7E7984C6">
      <w:pPr>
        <w:pStyle w:val="66"/>
        <w:ind w:firstLine="480"/>
      </w:pPr>
      <w:r>
        <w:t>初始消融实验采用相同随机种子，以减少随机初始化对模型比较的影响。确定最终模型后，再使用两个不同随机种子重复训练，并报告各项指标的均值和样本标准差。补充实验仅用于评价模型稳定性，不从多个随机种子中重新挑选最优模型，也不对多个模型的预测结果进行集成。</w:t>
      </w:r>
    </w:p>
    <w:p w14:paraId="16E799D7">
      <w:pPr>
        <w:pStyle w:val="52"/>
        <w:spacing w:before="156" w:after="156"/>
      </w:pPr>
      <w:r>
        <w:t>4.5 实验结果与鲁棒性分析</w:t>
      </w:r>
    </w:p>
    <w:p w14:paraId="4E0594F6">
      <w:pPr>
        <w:spacing w:before="156" w:beforeLines="50" w:after="156" w:afterLines="50"/>
        <w:rPr>
          <w:b/>
          <w:bCs/>
          <w:highlight w:val="yellow"/>
        </w:rPr>
      </w:pPr>
      <w:r>
        <w:rPr>
          <w:rFonts w:hint="eastAsia"/>
          <w:b/>
          <w:sz w:val="24"/>
        </w:rPr>
        <w:t>4</w:t>
      </w:r>
      <w:r>
        <w:rPr>
          <w:b/>
          <w:sz w:val="24"/>
        </w:rPr>
        <w:t>.</w:t>
      </w:r>
      <w:r>
        <w:rPr>
          <w:rFonts w:hint="eastAsia"/>
          <w:b/>
          <w:sz w:val="24"/>
        </w:rPr>
        <w:t>5</w:t>
      </w:r>
      <w:r>
        <w:rPr>
          <w:b/>
          <w:sz w:val="24"/>
        </w:rPr>
        <w:t>.</w:t>
      </w:r>
      <w:r>
        <w:rPr>
          <w:rFonts w:hint="eastAsia"/>
          <w:b/>
          <w:sz w:val="24"/>
        </w:rPr>
        <w:t>1</w:t>
      </w:r>
      <w:r>
        <w:rPr>
          <w:b/>
          <w:sz w:val="24"/>
        </w:rPr>
        <w:t xml:space="preserve"> </w:t>
      </w:r>
      <w:r>
        <w:rPr>
          <w:b/>
          <w:bCs/>
        </w:rPr>
        <w:t>基线模型与消融实验结果</w:t>
      </w:r>
    </w:p>
    <w:p w14:paraId="473082A0">
      <w:pPr>
        <w:pStyle w:val="66"/>
        <w:ind w:firstLine="480"/>
      </w:pPr>
      <w:r>
        <w:t>本文首先在728条验证样本上比较随机森林基线B0与M0</w:t>
      </w:r>
      <w:r>
        <w:rPr>
          <w:rFonts w:hint="eastAsia"/>
        </w:rPr>
        <w:t>-</w:t>
      </w:r>
      <w:r>
        <w:t>M3模型的预测性能。43种场景的平均指标为各场景评价结果的等权平均，具体结果如</w:t>
      </w:r>
      <w:r>
        <w:rPr>
          <w:highlight w:val="yellow"/>
        </w:rPr>
        <w:t>表</w:t>
      </w:r>
      <w:r>
        <w:t>所示</w:t>
      </w:r>
      <w:r>
        <w:rPr>
          <w:rFonts w:hint="eastAsia"/>
        </w:rPr>
        <w:t>：</w:t>
      </w:r>
    </w:p>
    <w:tbl>
      <w:tblPr>
        <w:tblStyle w:val="20"/>
        <w:tblW w:w="936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1417"/>
        <w:gridCol w:w="1134"/>
        <w:gridCol w:w="1418"/>
        <w:gridCol w:w="709"/>
        <w:gridCol w:w="1280"/>
        <w:gridCol w:w="1413"/>
        <w:gridCol w:w="1139"/>
      </w:tblGrid>
      <w:tr w14:paraId="17F90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851" w:type="dxa"/>
            <w:tcBorders>
              <w:top w:val="single" w:color="auto" w:sz="12" w:space="0"/>
              <w:bottom w:val="single" w:color="auto" w:sz="6" w:space="0"/>
            </w:tcBorders>
          </w:tcPr>
          <w:p w14:paraId="2B100520">
            <w:pPr>
              <w:spacing w:before="156" w:beforeLines="50" w:after="156" w:afterLines="50"/>
              <w:jc w:val="center"/>
              <w:rPr>
                <w:sz w:val="20"/>
                <w:szCs w:val="21"/>
              </w:rPr>
            </w:pPr>
            <w:r>
              <w:rPr>
                <w:rFonts w:hint="eastAsia"/>
                <w:sz w:val="20"/>
                <w:szCs w:val="21"/>
              </w:rPr>
              <w:t>模型</w:t>
            </w:r>
          </w:p>
        </w:tc>
        <w:tc>
          <w:tcPr>
            <w:tcW w:w="1417" w:type="dxa"/>
            <w:tcBorders>
              <w:top w:val="single" w:color="auto" w:sz="12" w:space="0"/>
              <w:bottom w:val="single" w:color="auto" w:sz="6" w:space="0"/>
            </w:tcBorders>
          </w:tcPr>
          <w:p w14:paraId="20A15DAA">
            <w:pPr>
              <w:widowControl/>
              <w:jc w:val="center"/>
              <w:rPr>
                <w:kern w:val="0"/>
                <w:sz w:val="24"/>
                <w:szCs w:val="24"/>
              </w:rPr>
            </w:pPr>
            <w:r>
              <w:t>清洁Accuracy</w:t>
            </w:r>
          </w:p>
        </w:tc>
        <w:tc>
          <w:tcPr>
            <w:tcW w:w="1134" w:type="dxa"/>
            <w:tcBorders>
              <w:top w:val="single" w:color="auto" w:sz="12" w:space="0"/>
              <w:bottom w:val="single" w:color="auto" w:sz="6" w:space="0"/>
            </w:tcBorders>
          </w:tcPr>
          <w:p w14:paraId="69930FB5">
            <w:pPr>
              <w:widowControl/>
              <w:jc w:val="center"/>
              <w:rPr>
                <w:kern w:val="0"/>
                <w:sz w:val="24"/>
                <w:szCs w:val="24"/>
              </w:rPr>
            </w:pPr>
            <w:r>
              <w:t>清洁Macro-F1</w:t>
            </w:r>
          </w:p>
        </w:tc>
        <w:tc>
          <w:tcPr>
            <w:tcW w:w="1418" w:type="dxa"/>
            <w:tcBorders>
              <w:top w:val="single" w:color="auto" w:sz="12" w:space="0"/>
              <w:bottom w:val="single" w:color="auto" w:sz="6" w:space="0"/>
            </w:tcBorders>
          </w:tcPr>
          <w:p w14:paraId="49CE817F">
            <w:pPr>
              <w:widowControl/>
              <w:jc w:val="center"/>
              <w:rPr>
                <w:kern w:val="0"/>
                <w:sz w:val="24"/>
                <w:szCs w:val="24"/>
              </w:rPr>
            </w:pPr>
            <w:r>
              <w:t>清洁Weighted-F1</w:t>
            </w:r>
          </w:p>
        </w:tc>
        <w:tc>
          <w:tcPr>
            <w:tcW w:w="709" w:type="dxa"/>
            <w:tcBorders>
              <w:top w:val="single" w:color="auto" w:sz="12" w:space="0"/>
              <w:bottom w:val="single" w:color="auto" w:sz="6" w:space="0"/>
            </w:tcBorders>
          </w:tcPr>
          <w:p w14:paraId="124AD0D0">
            <w:pPr>
              <w:widowControl/>
              <w:jc w:val="center"/>
              <w:rPr>
                <w:kern w:val="0"/>
                <w:sz w:val="24"/>
                <w:szCs w:val="24"/>
              </w:rPr>
            </w:pPr>
            <w:r>
              <w:t>清洁MAE</w:t>
            </w:r>
          </w:p>
        </w:tc>
        <w:tc>
          <w:tcPr>
            <w:tcW w:w="1280" w:type="dxa"/>
            <w:tcBorders>
              <w:top w:val="single" w:color="auto" w:sz="12" w:space="0"/>
              <w:bottom w:val="single" w:color="auto" w:sz="6" w:space="0"/>
            </w:tcBorders>
          </w:tcPr>
          <w:p w14:paraId="5B396FB6">
            <w:pPr>
              <w:widowControl/>
              <w:jc w:val="center"/>
              <w:rPr>
                <w:kern w:val="0"/>
                <w:sz w:val="24"/>
                <w:szCs w:val="24"/>
              </w:rPr>
            </w:pPr>
            <w:r>
              <w:t>清洁Pearson</w:t>
            </w:r>
          </w:p>
        </w:tc>
        <w:tc>
          <w:tcPr>
            <w:tcW w:w="1413" w:type="dxa"/>
            <w:tcBorders>
              <w:top w:val="single" w:color="auto" w:sz="12" w:space="0"/>
              <w:bottom w:val="single" w:color="auto" w:sz="6" w:space="0"/>
            </w:tcBorders>
          </w:tcPr>
          <w:p w14:paraId="457F8324">
            <w:pPr>
              <w:widowControl/>
              <w:jc w:val="center"/>
              <w:rPr>
                <w:kern w:val="0"/>
                <w:sz w:val="24"/>
                <w:szCs w:val="24"/>
              </w:rPr>
            </w:pPr>
            <w:r>
              <w:t>43场景平均Macro-F1</w:t>
            </w:r>
          </w:p>
        </w:tc>
        <w:tc>
          <w:tcPr>
            <w:tcW w:w="1139" w:type="dxa"/>
            <w:tcBorders>
              <w:top w:val="single" w:color="auto" w:sz="12" w:space="0"/>
              <w:bottom w:val="single" w:color="auto" w:sz="6" w:space="0"/>
            </w:tcBorders>
          </w:tcPr>
          <w:p w14:paraId="47D6D6BE">
            <w:pPr>
              <w:widowControl/>
              <w:jc w:val="center"/>
              <w:rPr>
                <w:kern w:val="0"/>
                <w:sz w:val="24"/>
                <w:szCs w:val="24"/>
              </w:rPr>
            </w:pPr>
            <w:r>
              <w:t>43场景平均MAE</w:t>
            </w:r>
          </w:p>
        </w:tc>
      </w:tr>
      <w:tr w14:paraId="5ED2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trPr>
        <w:tc>
          <w:tcPr>
            <w:tcW w:w="851" w:type="dxa"/>
            <w:tcBorders>
              <w:top w:val="single" w:color="auto" w:sz="6" w:space="0"/>
            </w:tcBorders>
          </w:tcPr>
          <w:p w14:paraId="47CC8E2F">
            <w:pPr>
              <w:spacing w:before="156" w:beforeLines="50" w:after="156" w:afterLines="50"/>
              <w:jc w:val="center"/>
              <w:rPr>
                <w:sz w:val="20"/>
                <w:szCs w:val="21"/>
              </w:rPr>
            </w:pPr>
            <w:r>
              <w:rPr>
                <w:rFonts w:hint="eastAsia"/>
                <w:sz w:val="20"/>
                <w:szCs w:val="21"/>
              </w:rPr>
              <w:t>B0</w:t>
            </w:r>
          </w:p>
        </w:tc>
        <w:tc>
          <w:tcPr>
            <w:tcW w:w="1417" w:type="dxa"/>
            <w:tcBorders>
              <w:top w:val="single" w:color="auto" w:sz="6" w:space="0"/>
            </w:tcBorders>
          </w:tcPr>
          <w:p w14:paraId="0D77736C">
            <w:pPr>
              <w:spacing w:before="156" w:beforeLines="50" w:after="156" w:afterLines="50"/>
              <w:jc w:val="center"/>
              <w:rPr>
                <w:sz w:val="20"/>
                <w:szCs w:val="21"/>
              </w:rPr>
            </w:pPr>
            <w:r>
              <w:rPr>
                <w:rFonts w:hint="eastAsia"/>
                <w:sz w:val="20"/>
                <w:szCs w:val="21"/>
              </w:rPr>
              <w:t>0.552</w:t>
            </w:r>
          </w:p>
        </w:tc>
        <w:tc>
          <w:tcPr>
            <w:tcW w:w="1134" w:type="dxa"/>
            <w:tcBorders>
              <w:top w:val="single" w:color="auto" w:sz="6" w:space="0"/>
            </w:tcBorders>
          </w:tcPr>
          <w:p w14:paraId="3A93C19D">
            <w:pPr>
              <w:spacing w:before="156" w:beforeLines="50" w:after="156" w:afterLines="50"/>
              <w:jc w:val="center"/>
              <w:rPr>
                <w:sz w:val="20"/>
                <w:szCs w:val="21"/>
              </w:rPr>
            </w:pPr>
            <w:r>
              <w:rPr>
                <w:rFonts w:hint="eastAsia"/>
                <w:sz w:val="20"/>
                <w:szCs w:val="21"/>
              </w:rPr>
              <w:t>0.424</w:t>
            </w:r>
          </w:p>
        </w:tc>
        <w:tc>
          <w:tcPr>
            <w:tcW w:w="1418" w:type="dxa"/>
            <w:tcBorders>
              <w:top w:val="single" w:color="auto" w:sz="6" w:space="0"/>
            </w:tcBorders>
          </w:tcPr>
          <w:p w14:paraId="51777389">
            <w:pPr>
              <w:spacing w:before="156" w:beforeLines="50" w:after="156" w:afterLines="50"/>
              <w:jc w:val="center"/>
              <w:rPr>
                <w:sz w:val="20"/>
                <w:szCs w:val="21"/>
              </w:rPr>
            </w:pPr>
            <w:r>
              <w:rPr>
                <w:rFonts w:hint="eastAsia"/>
                <w:sz w:val="20"/>
                <w:szCs w:val="21"/>
              </w:rPr>
              <w:t>0.479</w:t>
            </w:r>
          </w:p>
        </w:tc>
        <w:tc>
          <w:tcPr>
            <w:tcW w:w="709" w:type="dxa"/>
            <w:tcBorders>
              <w:top w:val="single" w:color="auto" w:sz="6" w:space="0"/>
            </w:tcBorders>
          </w:tcPr>
          <w:p w14:paraId="6E981DE4">
            <w:pPr>
              <w:spacing w:before="156" w:beforeLines="50" w:after="156" w:afterLines="50"/>
              <w:jc w:val="center"/>
              <w:rPr>
                <w:sz w:val="20"/>
                <w:szCs w:val="21"/>
              </w:rPr>
            </w:pPr>
            <w:r>
              <w:rPr>
                <w:rFonts w:hint="eastAsia"/>
                <w:sz w:val="20"/>
                <w:szCs w:val="21"/>
              </w:rPr>
              <w:t>0.637</w:t>
            </w:r>
          </w:p>
        </w:tc>
        <w:tc>
          <w:tcPr>
            <w:tcW w:w="1280" w:type="dxa"/>
            <w:tcBorders>
              <w:top w:val="single" w:color="auto" w:sz="6" w:space="0"/>
            </w:tcBorders>
          </w:tcPr>
          <w:p w14:paraId="5CBFACD6">
            <w:pPr>
              <w:spacing w:before="156" w:beforeLines="50" w:after="156" w:afterLines="50"/>
              <w:jc w:val="center"/>
              <w:rPr>
                <w:sz w:val="20"/>
                <w:szCs w:val="21"/>
              </w:rPr>
            </w:pPr>
            <w:r>
              <w:rPr>
                <w:rFonts w:hint="eastAsia"/>
                <w:sz w:val="20"/>
                <w:szCs w:val="21"/>
              </w:rPr>
              <w:t>0.597</w:t>
            </w:r>
          </w:p>
        </w:tc>
        <w:tc>
          <w:tcPr>
            <w:tcW w:w="1413" w:type="dxa"/>
            <w:tcBorders>
              <w:top w:val="single" w:color="auto" w:sz="6" w:space="0"/>
            </w:tcBorders>
          </w:tcPr>
          <w:p w14:paraId="40567512">
            <w:pPr>
              <w:spacing w:before="156" w:beforeLines="50" w:after="156" w:afterLines="50"/>
              <w:jc w:val="center"/>
              <w:rPr>
                <w:sz w:val="20"/>
                <w:szCs w:val="21"/>
              </w:rPr>
            </w:pPr>
            <w:r>
              <w:rPr>
                <w:rFonts w:hint="eastAsia"/>
                <w:sz w:val="20"/>
                <w:szCs w:val="21"/>
              </w:rPr>
              <w:t>0.425</w:t>
            </w:r>
          </w:p>
        </w:tc>
        <w:tc>
          <w:tcPr>
            <w:tcW w:w="1139" w:type="dxa"/>
            <w:tcBorders>
              <w:top w:val="single" w:color="auto" w:sz="6" w:space="0"/>
            </w:tcBorders>
          </w:tcPr>
          <w:p w14:paraId="4FD5F985">
            <w:pPr>
              <w:spacing w:before="156" w:beforeLines="50" w:after="156" w:afterLines="50"/>
              <w:jc w:val="center"/>
              <w:rPr>
                <w:sz w:val="20"/>
                <w:szCs w:val="21"/>
              </w:rPr>
            </w:pPr>
            <w:r>
              <w:rPr>
                <w:rFonts w:hint="eastAsia"/>
                <w:sz w:val="20"/>
                <w:szCs w:val="21"/>
              </w:rPr>
              <w:t>0.653</w:t>
            </w:r>
          </w:p>
        </w:tc>
      </w:tr>
      <w:tr w14:paraId="7E987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trPr>
        <w:tc>
          <w:tcPr>
            <w:tcW w:w="851" w:type="dxa"/>
          </w:tcPr>
          <w:p w14:paraId="46410E02">
            <w:pPr>
              <w:spacing w:before="156" w:beforeLines="50" w:after="156" w:afterLines="50"/>
              <w:jc w:val="center"/>
              <w:rPr>
                <w:sz w:val="20"/>
                <w:szCs w:val="21"/>
              </w:rPr>
            </w:pPr>
            <w:r>
              <w:rPr>
                <w:rFonts w:hint="eastAsia"/>
                <w:sz w:val="20"/>
                <w:szCs w:val="21"/>
              </w:rPr>
              <w:t>M0</w:t>
            </w:r>
          </w:p>
        </w:tc>
        <w:tc>
          <w:tcPr>
            <w:tcW w:w="1417" w:type="dxa"/>
          </w:tcPr>
          <w:p w14:paraId="48C340C3">
            <w:pPr>
              <w:spacing w:before="156" w:beforeLines="50" w:after="156" w:afterLines="50"/>
              <w:jc w:val="center"/>
              <w:rPr>
                <w:sz w:val="20"/>
                <w:szCs w:val="21"/>
              </w:rPr>
            </w:pPr>
            <w:r>
              <w:rPr>
                <w:rFonts w:hint="eastAsia"/>
                <w:sz w:val="20"/>
                <w:szCs w:val="21"/>
              </w:rPr>
              <w:t>0.633</w:t>
            </w:r>
          </w:p>
        </w:tc>
        <w:tc>
          <w:tcPr>
            <w:tcW w:w="1134" w:type="dxa"/>
          </w:tcPr>
          <w:p w14:paraId="0598511C">
            <w:pPr>
              <w:spacing w:before="156" w:beforeLines="50" w:after="156" w:afterLines="50"/>
              <w:jc w:val="center"/>
              <w:rPr>
                <w:sz w:val="20"/>
                <w:szCs w:val="21"/>
              </w:rPr>
            </w:pPr>
            <w:r>
              <w:rPr>
                <w:rFonts w:hint="eastAsia"/>
                <w:sz w:val="20"/>
                <w:szCs w:val="21"/>
              </w:rPr>
              <w:t>0.577</w:t>
            </w:r>
          </w:p>
        </w:tc>
        <w:tc>
          <w:tcPr>
            <w:tcW w:w="1418" w:type="dxa"/>
          </w:tcPr>
          <w:p w14:paraId="3F6C5199">
            <w:pPr>
              <w:spacing w:before="156" w:beforeLines="50" w:after="156" w:afterLines="50"/>
              <w:jc w:val="center"/>
              <w:rPr>
                <w:sz w:val="20"/>
                <w:szCs w:val="21"/>
              </w:rPr>
            </w:pPr>
            <w:r>
              <w:rPr>
                <w:rFonts w:hint="eastAsia"/>
                <w:sz w:val="20"/>
                <w:szCs w:val="21"/>
              </w:rPr>
              <w:t>0.610</w:t>
            </w:r>
          </w:p>
        </w:tc>
        <w:tc>
          <w:tcPr>
            <w:tcW w:w="709" w:type="dxa"/>
          </w:tcPr>
          <w:p w14:paraId="39833DCA">
            <w:pPr>
              <w:spacing w:before="156" w:beforeLines="50" w:after="156" w:afterLines="50"/>
              <w:jc w:val="center"/>
              <w:rPr>
                <w:sz w:val="20"/>
                <w:szCs w:val="21"/>
              </w:rPr>
            </w:pPr>
            <w:r>
              <w:rPr>
                <w:rFonts w:hint="eastAsia"/>
                <w:sz w:val="20"/>
                <w:szCs w:val="21"/>
              </w:rPr>
              <w:t>0.611</w:t>
            </w:r>
          </w:p>
        </w:tc>
        <w:tc>
          <w:tcPr>
            <w:tcW w:w="1280" w:type="dxa"/>
          </w:tcPr>
          <w:p w14:paraId="7AE634BD">
            <w:pPr>
              <w:spacing w:before="156" w:beforeLines="50" w:after="156" w:afterLines="50"/>
              <w:jc w:val="center"/>
              <w:rPr>
                <w:sz w:val="20"/>
                <w:szCs w:val="21"/>
              </w:rPr>
            </w:pPr>
            <w:r>
              <w:rPr>
                <w:rFonts w:hint="eastAsia"/>
                <w:sz w:val="20"/>
                <w:szCs w:val="21"/>
              </w:rPr>
              <w:t>0.642</w:t>
            </w:r>
          </w:p>
        </w:tc>
        <w:tc>
          <w:tcPr>
            <w:tcW w:w="1413" w:type="dxa"/>
          </w:tcPr>
          <w:p w14:paraId="6C822600">
            <w:pPr>
              <w:spacing w:before="156" w:beforeLines="50" w:after="156" w:afterLines="50"/>
              <w:jc w:val="center"/>
              <w:rPr>
                <w:sz w:val="20"/>
                <w:szCs w:val="21"/>
              </w:rPr>
            </w:pPr>
            <w:r>
              <w:rPr>
                <w:rFonts w:hint="eastAsia"/>
                <w:sz w:val="20"/>
                <w:szCs w:val="21"/>
              </w:rPr>
              <w:t>0.557</w:t>
            </w:r>
          </w:p>
        </w:tc>
        <w:tc>
          <w:tcPr>
            <w:tcW w:w="1139" w:type="dxa"/>
          </w:tcPr>
          <w:p w14:paraId="57F8CB34">
            <w:pPr>
              <w:spacing w:before="156" w:beforeLines="50" w:after="156" w:afterLines="50"/>
              <w:jc w:val="center"/>
              <w:rPr>
                <w:sz w:val="20"/>
                <w:szCs w:val="21"/>
              </w:rPr>
            </w:pPr>
            <w:r>
              <w:rPr>
                <w:rFonts w:hint="eastAsia"/>
                <w:sz w:val="20"/>
                <w:szCs w:val="21"/>
              </w:rPr>
              <w:t>0.635</w:t>
            </w:r>
          </w:p>
        </w:tc>
      </w:tr>
      <w:tr w14:paraId="52407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trPr>
        <w:tc>
          <w:tcPr>
            <w:tcW w:w="851" w:type="dxa"/>
          </w:tcPr>
          <w:p w14:paraId="3A392BF2">
            <w:pPr>
              <w:spacing w:before="156" w:beforeLines="50" w:after="156" w:afterLines="50"/>
              <w:jc w:val="center"/>
              <w:rPr>
                <w:sz w:val="20"/>
                <w:szCs w:val="21"/>
              </w:rPr>
            </w:pPr>
            <w:r>
              <w:rPr>
                <w:rFonts w:hint="eastAsia"/>
                <w:sz w:val="20"/>
                <w:szCs w:val="21"/>
              </w:rPr>
              <w:t>M1</w:t>
            </w:r>
          </w:p>
        </w:tc>
        <w:tc>
          <w:tcPr>
            <w:tcW w:w="1417" w:type="dxa"/>
          </w:tcPr>
          <w:p w14:paraId="3E57C48C">
            <w:pPr>
              <w:spacing w:before="156" w:beforeLines="50" w:after="156" w:afterLines="50"/>
              <w:jc w:val="center"/>
              <w:rPr>
                <w:sz w:val="20"/>
                <w:szCs w:val="21"/>
              </w:rPr>
            </w:pPr>
            <w:r>
              <w:rPr>
                <w:rFonts w:hint="eastAsia"/>
                <w:sz w:val="20"/>
                <w:szCs w:val="21"/>
              </w:rPr>
              <w:t>0.634</w:t>
            </w:r>
          </w:p>
        </w:tc>
        <w:tc>
          <w:tcPr>
            <w:tcW w:w="1134" w:type="dxa"/>
          </w:tcPr>
          <w:p w14:paraId="481BFC56">
            <w:pPr>
              <w:spacing w:before="156" w:beforeLines="50" w:after="156" w:afterLines="50"/>
              <w:jc w:val="center"/>
              <w:rPr>
                <w:sz w:val="20"/>
                <w:szCs w:val="21"/>
              </w:rPr>
            </w:pPr>
            <w:r>
              <w:rPr>
                <w:rFonts w:hint="eastAsia"/>
                <w:sz w:val="20"/>
                <w:szCs w:val="21"/>
              </w:rPr>
              <w:t>0.575</w:t>
            </w:r>
          </w:p>
        </w:tc>
        <w:tc>
          <w:tcPr>
            <w:tcW w:w="1418" w:type="dxa"/>
          </w:tcPr>
          <w:p w14:paraId="74AC4209">
            <w:pPr>
              <w:spacing w:before="156" w:beforeLines="50" w:after="156" w:afterLines="50"/>
              <w:jc w:val="center"/>
              <w:rPr>
                <w:sz w:val="20"/>
                <w:szCs w:val="21"/>
              </w:rPr>
            </w:pPr>
            <w:r>
              <w:rPr>
                <w:rFonts w:hint="eastAsia"/>
                <w:sz w:val="20"/>
                <w:szCs w:val="21"/>
              </w:rPr>
              <w:t>0.609</w:t>
            </w:r>
          </w:p>
        </w:tc>
        <w:tc>
          <w:tcPr>
            <w:tcW w:w="709" w:type="dxa"/>
          </w:tcPr>
          <w:p w14:paraId="0F6E4876">
            <w:pPr>
              <w:spacing w:before="156" w:beforeLines="50" w:after="156" w:afterLines="50"/>
              <w:jc w:val="center"/>
              <w:rPr>
                <w:sz w:val="20"/>
                <w:szCs w:val="21"/>
              </w:rPr>
            </w:pPr>
            <w:r>
              <w:rPr>
                <w:rFonts w:hint="eastAsia"/>
                <w:sz w:val="20"/>
                <w:szCs w:val="21"/>
              </w:rPr>
              <w:t>0.614</w:t>
            </w:r>
          </w:p>
        </w:tc>
        <w:tc>
          <w:tcPr>
            <w:tcW w:w="1280" w:type="dxa"/>
          </w:tcPr>
          <w:p w14:paraId="14DE8DA5">
            <w:pPr>
              <w:spacing w:before="156" w:beforeLines="50" w:after="156" w:afterLines="50"/>
              <w:jc w:val="center"/>
              <w:rPr>
                <w:sz w:val="20"/>
                <w:szCs w:val="21"/>
              </w:rPr>
            </w:pPr>
            <w:r>
              <w:rPr>
                <w:rFonts w:hint="eastAsia"/>
                <w:sz w:val="20"/>
                <w:szCs w:val="21"/>
              </w:rPr>
              <w:t>0.650</w:t>
            </w:r>
          </w:p>
        </w:tc>
        <w:tc>
          <w:tcPr>
            <w:tcW w:w="1413" w:type="dxa"/>
          </w:tcPr>
          <w:p w14:paraId="38EC9DF3">
            <w:pPr>
              <w:spacing w:before="156" w:beforeLines="50" w:after="156" w:afterLines="50"/>
              <w:jc w:val="center"/>
              <w:rPr>
                <w:sz w:val="20"/>
                <w:szCs w:val="21"/>
              </w:rPr>
            </w:pPr>
            <w:r>
              <w:rPr>
                <w:rFonts w:hint="eastAsia"/>
                <w:sz w:val="20"/>
                <w:szCs w:val="21"/>
              </w:rPr>
              <w:t>0.556</w:t>
            </w:r>
          </w:p>
        </w:tc>
        <w:tc>
          <w:tcPr>
            <w:tcW w:w="1139" w:type="dxa"/>
          </w:tcPr>
          <w:p w14:paraId="68745728">
            <w:pPr>
              <w:spacing w:before="156" w:beforeLines="50" w:after="156" w:afterLines="50"/>
              <w:jc w:val="center"/>
              <w:rPr>
                <w:sz w:val="20"/>
                <w:szCs w:val="21"/>
              </w:rPr>
            </w:pPr>
            <w:r>
              <w:rPr>
                <w:rFonts w:hint="eastAsia"/>
                <w:sz w:val="20"/>
                <w:szCs w:val="21"/>
              </w:rPr>
              <w:t>0.637</w:t>
            </w:r>
          </w:p>
        </w:tc>
      </w:tr>
      <w:tr w14:paraId="22A13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trPr>
        <w:tc>
          <w:tcPr>
            <w:tcW w:w="851" w:type="dxa"/>
          </w:tcPr>
          <w:p w14:paraId="0E51ACC8">
            <w:pPr>
              <w:spacing w:before="156" w:beforeLines="50" w:after="156" w:afterLines="50"/>
              <w:jc w:val="center"/>
              <w:rPr>
                <w:sz w:val="20"/>
                <w:szCs w:val="21"/>
              </w:rPr>
            </w:pPr>
            <w:r>
              <w:rPr>
                <w:rFonts w:hint="eastAsia"/>
                <w:sz w:val="20"/>
                <w:szCs w:val="21"/>
              </w:rPr>
              <w:t>M2</w:t>
            </w:r>
          </w:p>
        </w:tc>
        <w:tc>
          <w:tcPr>
            <w:tcW w:w="1417" w:type="dxa"/>
          </w:tcPr>
          <w:p w14:paraId="6E5E285B">
            <w:pPr>
              <w:spacing w:before="156" w:beforeLines="50" w:after="156" w:afterLines="50"/>
              <w:jc w:val="center"/>
              <w:rPr>
                <w:sz w:val="20"/>
                <w:szCs w:val="21"/>
              </w:rPr>
            </w:pPr>
            <w:r>
              <w:rPr>
                <w:rFonts w:hint="eastAsia"/>
                <w:sz w:val="20"/>
                <w:szCs w:val="21"/>
              </w:rPr>
              <w:t>0.631</w:t>
            </w:r>
          </w:p>
        </w:tc>
        <w:tc>
          <w:tcPr>
            <w:tcW w:w="1134" w:type="dxa"/>
          </w:tcPr>
          <w:p w14:paraId="2D3F11A3">
            <w:pPr>
              <w:spacing w:before="156" w:beforeLines="50" w:after="156" w:afterLines="50"/>
              <w:jc w:val="center"/>
              <w:rPr>
                <w:sz w:val="20"/>
                <w:szCs w:val="21"/>
              </w:rPr>
            </w:pPr>
            <w:r>
              <w:rPr>
                <w:rFonts w:hint="eastAsia"/>
                <w:sz w:val="20"/>
                <w:szCs w:val="21"/>
              </w:rPr>
              <w:t>0.565</w:t>
            </w:r>
          </w:p>
        </w:tc>
        <w:tc>
          <w:tcPr>
            <w:tcW w:w="1418" w:type="dxa"/>
          </w:tcPr>
          <w:p w14:paraId="67946750">
            <w:pPr>
              <w:spacing w:before="156" w:beforeLines="50" w:after="156" w:afterLines="50"/>
              <w:jc w:val="center"/>
              <w:rPr>
                <w:sz w:val="20"/>
                <w:szCs w:val="21"/>
              </w:rPr>
            </w:pPr>
            <w:r>
              <w:rPr>
                <w:rFonts w:hint="eastAsia"/>
                <w:sz w:val="20"/>
                <w:szCs w:val="21"/>
              </w:rPr>
              <w:t>0.601</w:t>
            </w:r>
          </w:p>
        </w:tc>
        <w:tc>
          <w:tcPr>
            <w:tcW w:w="709" w:type="dxa"/>
          </w:tcPr>
          <w:p w14:paraId="434C64BE">
            <w:pPr>
              <w:spacing w:before="156" w:beforeLines="50" w:after="156" w:afterLines="50"/>
              <w:jc w:val="center"/>
              <w:rPr>
                <w:sz w:val="20"/>
                <w:szCs w:val="21"/>
              </w:rPr>
            </w:pPr>
            <w:r>
              <w:rPr>
                <w:rFonts w:hint="eastAsia"/>
                <w:sz w:val="20"/>
                <w:szCs w:val="21"/>
              </w:rPr>
              <w:t>0.593</w:t>
            </w:r>
          </w:p>
        </w:tc>
        <w:tc>
          <w:tcPr>
            <w:tcW w:w="1280" w:type="dxa"/>
          </w:tcPr>
          <w:p w14:paraId="64C1B074">
            <w:pPr>
              <w:spacing w:before="156" w:beforeLines="50" w:after="156" w:afterLines="50"/>
              <w:jc w:val="center"/>
              <w:rPr>
                <w:sz w:val="20"/>
                <w:szCs w:val="21"/>
              </w:rPr>
            </w:pPr>
            <w:r>
              <w:rPr>
                <w:rFonts w:hint="eastAsia"/>
                <w:sz w:val="20"/>
                <w:szCs w:val="21"/>
              </w:rPr>
              <w:t>0.652</w:t>
            </w:r>
          </w:p>
        </w:tc>
        <w:tc>
          <w:tcPr>
            <w:tcW w:w="1413" w:type="dxa"/>
          </w:tcPr>
          <w:p w14:paraId="759B2D66">
            <w:pPr>
              <w:spacing w:before="156" w:beforeLines="50" w:after="156" w:afterLines="50"/>
              <w:jc w:val="center"/>
              <w:rPr>
                <w:sz w:val="20"/>
                <w:szCs w:val="21"/>
              </w:rPr>
            </w:pPr>
            <w:r>
              <w:rPr>
                <w:rFonts w:hint="eastAsia"/>
                <w:sz w:val="20"/>
                <w:szCs w:val="21"/>
              </w:rPr>
              <w:t>0.548</w:t>
            </w:r>
          </w:p>
        </w:tc>
        <w:tc>
          <w:tcPr>
            <w:tcW w:w="1139" w:type="dxa"/>
          </w:tcPr>
          <w:p w14:paraId="5D29AB66">
            <w:pPr>
              <w:spacing w:before="156" w:beforeLines="50" w:after="156" w:afterLines="50"/>
              <w:jc w:val="center"/>
              <w:rPr>
                <w:sz w:val="20"/>
                <w:szCs w:val="21"/>
              </w:rPr>
            </w:pPr>
            <w:r>
              <w:rPr>
                <w:rFonts w:hint="eastAsia"/>
                <w:sz w:val="20"/>
                <w:szCs w:val="21"/>
              </w:rPr>
              <w:t>0.618</w:t>
            </w:r>
          </w:p>
        </w:tc>
      </w:tr>
      <w:tr w14:paraId="5D861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trPr>
        <w:tc>
          <w:tcPr>
            <w:tcW w:w="851" w:type="dxa"/>
            <w:tcBorders>
              <w:bottom w:val="single" w:color="auto" w:sz="12" w:space="0"/>
            </w:tcBorders>
          </w:tcPr>
          <w:p w14:paraId="1F1F033A">
            <w:pPr>
              <w:spacing w:before="156" w:beforeLines="50" w:after="156" w:afterLines="50"/>
              <w:jc w:val="center"/>
              <w:rPr>
                <w:sz w:val="20"/>
                <w:szCs w:val="21"/>
              </w:rPr>
            </w:pPr>
            <w:r>
              <w:rPr>
                <w:rFonts w:hint="eastAsia"/>
                <w:sz w:val="20"/>
                <w:szCs w:val="21"/>
              </w:rPr>
              <w:t>M3</w:t>
            </w:r>
          </w:p>
        </w:tc>
        <w:tc>
          <w:tcPr>
            <w:tcW w:w="1417" w:type="dxa"/>
            <w:tcBorders>
              <w:bottom w:val="single" w:color="auto" w:sz="12" w:space="0"/>
            </w:tcBorders>
          </w:tcPr>
          <w:p w14:paraId="03CB9985">
            <w:pPr>
              <w:spacing w:before="156" w:beforeLines="50" w:after="156" w:afterLines="50"/>
              <w:jc w:val="center"/>
              <w:rPr>
                <w:sz w:val="20"/>
                <w:szCs w:val="21"/>
              </w:rPr>
            </w:pPr>
            <w:r>
              <w:rPr>
                <w:rFonts w:hint="eastAsia"/>
                <w:sz w:val="20"/>
                <w:szCs w:val="21"/>
              </w:rPr>
              <w:t>0.627</w:t>
            </w:r>
          </w:p>
        </w:tc>
        <w:tc>
          <w:tcPr>
            <w:tcW w:w="1134" w:type="dxa"/>
            <w:tcBorders>
              <w:bottom w:val="single" w:color="auto" w:sz="12" w:space="0"/>
            </w:tcBorders>
          </w:tcPr>
          <w:p w14:paraId="34CD47CD">
            <w:pPr>
              <w:spacing w:before="156" w:beforeLines="50" w:after="156" w:afterLines="50"/>
              <w:jc w:val="center"/>
              <w:rPr>
                <w:sz w:val="20"/>
                <w:szCs w:val="21"/>
              </w:rPr>
            </w:pPr>
            <w:r>
              <w:rPr>
                <w:rFonts w:hint="eastAsia"/>
                <w:sz w:val="20"/>
                <w:szCs w:val="21"/>
              </w:rPr>
              <w:t>0.607</w:t>
            </w:r>
          </w:p>
        </w:tc>
        <w:tc>
          <w:tcPr>
            <w:tcW w:w="1418" w:type="dxa"/>
            <w:tcBorders>
              <w:bottom w:val="single" w:color="auto" w:sz="12" w:space="0"/>
            </w:tcBorders>
          </w:tcPr>
          <w:p w14:paraId="42485E10">
            <w:pPr>
              <w:spacing w:before="156" w:beforeLines="50" w:after="156" w:afterLines="50"/>
              <w:jc w:val="center"/>
              <w:rPr>
                <w:sz w:val="20"/>
                <w:szCs w:val="21"/>
              </w:rPr>
            </w:pPr>
            <w:r>
              <w:rPr>
                <w:rFonts w:hint="eastAsia"/>
                <w:sz w:val="20"/>
                <w:szCs w:val="21"/>
              </w:rPr>
              <w:t>0.629</w:t>
            </w:r>
          </w:p>
        </w:tc>
        <w:tc>
          <w:tcPr>
            <w:tcW w:w="709" w:type="dxa"/>
            <w:tcBorders>
              <w:bottom w:val="single" w:color="auto" w:sz="12" w:space="0"/>
            </w:tcBorders>
          </w:tcPr>
          <w:p w14:paraId="6D4D5670">
            <w:pPr>
              <w:spacing w:before="156" w:beforeLines="50" w:after="156" w:afterLines="50"/>
              <w:jc w:val="center"/>
              <w:rPr>
                <w:sz w:val="20"/>
                <w:szCs w:val="21"/>
              </w:rPr>
            </w:pPr>
            <w:r>
              <w:rPr>
                <w:rFonts w:hint="eastAsia"/>
                <w:sz w:val="20"/>
                <w:szCs w:val="21"/>
              </w:rPr>
              <w:t>0.587</w:t>
            </w:r>
          </w:p>
        </w:tc>
        <w:tc>
          <w:tcPr>
            <w:tcW w:w="1280" w:type="dxa"/>
            <w:tcBorders>
              <w:bottom w:val="single" w:color="auto" w:sz="12" w:space="0"/>
            </w:tcBorders>
          </w:tcPr>
          <w:p w14:paraId="4AFA0398">
            <w:pPr>
              <w:spacing w:before="156" w:beforeLines="50" w:after="156" w:afterLines="50"/>
              <w:jc w:val="center"/>
              <w:rPr>
                <w:sz w:val="20"/>
                <w:szCs w:val="21"/>
              </w:rPr>
            </w:pPr>
            <w:r>
              <w:rPr>
                <w:rFonts w:hint="eastAsia"/>
                <w:sz w:val="20"/>
                <w:szCs w:val="21"/>
              </w:rPr>
              <w:t>0.655</w:t>
            </w:r>
          </w:p>
        </w:tc>
        <w:tc>
          <w:tcPr>
            <w:tcW w:w="1413" w:type="dxa"/>
            <w:tcBorders>
              <w:bottom w:val="single" w:color="auto" w:sz="12" w:space="0"/>
            </w:tcBorders>
          </w:tcPr>
          <w:p w14:paraId="7468B043">
            <w:pPr>
              <w:spacing w:before="156" w:beforeLines="50" w:after="156" w:afterLines="50"/>
              <w:jc w:val="center"/>
              <w:rPr>
                <w:sz w:val="20"/>
                <w:szCs w:val="21"/>
              </w:rPr>
            </w:pPr>
            <w:r>
              <w:rPr>
                <w:rFonts w:hint="eastAsia"/>
                <w:sz w:val="20"/>
                <w:szCs w:val="21"/>
              </w:rPr>
              <w:t>0.579</w:t>
            </w:r>
          </w:p>
        </w:tc>
        <w:tc>
          <w:tcPr>
            <w:tcW w:w="1139" w:type="dxa"/>
            <w:tcBorders>
              <w:bottom w:val="single" w:color="auto" w:sz="12" w:space="0"/>
            </w:tcBorders>
          </w:tcPr>
          <w:p w14:paraId="6F3EF692">
            <w:pPr>
              <w:spacing w:before="156" w:beforeLines="50" w:after="156" w:afterLines="50"/>
              <w:jc w:val="center"/>
              <w:rPr>
                <w:sz w:val="20"/>
                <w:szCs w:val="21"/>
              </w:rPr>
            </w:pPr>
            <w:r>
              <w:rPr>
                <w:rFonts w:hint="eastAsia"/>
                <w:sz w:val="20"/>
                <w:szCs w:val="21"/>
              </w:rPr>
              <w:t>0.616</w:t>
            </w:r>
          </w:p>
        </w:tc>
      </w:tr>
    </w:tbl>
    <w:p w14:paraId="7D66B69E">
      <w:pPr>
        <w:pStyle w:val="66"/>
        <w:ind w:firstLine="480"/>
      </w:pPr>
      <w:r>
        <w:t>由表可知，四种时序模型的分类和回归性能整体优于随机森林基线，说明时序卷积能够更充分地提取三模态序列中的局部变化信息。M3在完整输入下取得最高的Macro-F1、最低的MAE和最高的Pearson相关系数，在43种场景下也取得最高的平均Macro-F1和最低的平均MAE，因此被选为最终模型。</w:t>
      </w:r>
    </w:p>
    <w:p w14:paraId="6878D138">
      <w:pPr>
        <w:pStyle w:val="66"/>
        <w:ind w:firstLine="480"/>
      </w:pPr>
      <w:r>
        <w:t>M1和M2的Macro-F1并未随模块增加而持续提高，说明缺失增强、状态通道与融合机制之间存在相互作用，单独增加模块不一定带来稳定提升。M3的Accuracy略低于M0和M1，但Macro-F1明显较高，表明该模型在不同情感类别之间取得了更加均衡的分类效果。</w:t>
      </w:r>
    </w:p>
    <w:p w14:paraId="7DFF3B10">
      <w:pPr>
        <w:spacing w:before="156" w:beforeLines="50" w:after="156" w:afterLines="50"/>
        <w:rPr>
          <w:b/>
          <w:bCs/>
        </w:rPr>
      </w:pPr>
      <w:r>
        <w:rPr>
          <w:rFonts w:hint="eastAsia"/>
          <w:b/>
          <w:sz w:val="24"/>
        </w:rPr>
        <w:t>4</w:t>
      </w:r>
      <w:r>
        <w:rPr>
          <w:b/>
          <w:sz w:val="24"/>
        </w:rPr>
        <w:t>.</w:t>
      </w:r>
      <w:r>
        <w:rPr>
          <w:rFonts w:hint="eastAsia"/>
          <w:b/>
          <w:sz w:val="24"/>
        </w:rPr>
        <w:t>5</w:t>
      </w:r>
      <w:r>
        <w:rPr>
          <w:b/>
          <w:sz w:val="24"/>
        </w:rPr>
        <w:t>.</w:t>
      </w:r>
      <w:r>
        <w:rPr>
          <w:rFonts w:hint="eastAsia"/>
          <w:b/>
          <w:sz w:val="24"/>
        </w:rPr>
        <w:t>2</w:t>
      </w:r>
      <w:r>
        <w:rPr>
          <w:b/>
          <w:sz w:val="24"/>
        </w:rPr>
        <w:t xml:space="preserve"> </w:t>
      </w:r>
      <w:r>
        <w:rPr>
          <w:b/>
          <w:bCs/>
        </w:rPr>
        <w:t>不同缺失条件下的鲁棒性</w:t>
      </w:r>
    </w:p>
    <w:p w14:paraId="4389E054">
      <w:pPr>
        <w:pStyle w:val="66"/>
        <w:ind w:firstLine="480"/>
      </w:pPr>
      <w:r>
        <w:t>为分析模型对不同模态缺失的敏感程度，本文对M3在三个随机种子下的结果进行平均，得到不同模态组合的评价结果</w:t>
      </w:r>
      <w:r>
        <w:rPr>
          <w:rFonts w:hint="eastAsia"/>
        </w:rPr>
        <w:t>如下</w:t>
      </w:r>
      <w:r>
        <w:rPr>
          <w:rFonts w:hint="eastAsia"/>
          <w:highlight w:val="yellow"/>
        </w:rPr>
        <w:t>表</w:t>
      </w:r>
      <w:r>
        <w:rPr>
          <w:rFonts w:hint="eastAsia"/>
        </w:rPr>
        <w:t>所示：</w:t>
      </w:r>
    </w:p>
    <w:tbl>
      <w:tblPr>
        <w:tblStyle w:val="50"/>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9"/>
        <w:gridCol w:w="2126"/>
        <w:gridCol w:w="2409"/>
      </w:tblGrid>
      <w:tr w14:paraId="2A877C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jc w:val="center"/>
        </w:trPr>
        <w:tc>
          <w:tcPr>
            <w:tcW w:w="2269" w:type="dxa"/>
            <w:tcBorders>
              <w:top w:val="single" w:color="auto" w:sz="12" w:space="0"/>
              <w:left w:val="nil"/>
              <w:bottom w:val="single" w:color="auto" w:sz="6" w:space="0"/>
              <w:right w:val="nil"/>
              <w:insideH w:val="single" w:sz="6" w:space="0"/>
              <w:insideV w:val="nil"/>
              <w:tl2br w:val="nil"/>
              <w:tr2bl w:val="nil"/>
            </w:tcBorders>
            <w:vAlign w:val="center"/>
          </w:tcPr>
          <w:p w14:paraId="1B6FD8C0">
            <w:pPr>
              <w:widowControl/>
              <w:jc w:val="center"/>
              <w:rPr>
                <w:rFonts w:ascii="Times New Roman" w:hAnsi="Times New Roman" w:eastAsia="宋体"/>
                <w:kern w:val="0"/>
                <w:sz w:val="24"/>
                <w:szCs w:val="24"/>
              </w:rPr>
            </w:pPr>
            <w:r>
              <w:rPr>
                <w:rFonts w:ascii="Times New Roman" w:hAnsi="Times New Roman" w:eastAsia="宋体"/>
              </w:rPr>
              <w:t>被遮挡模态</w:t>
            </w:r>
          </w:p>
        </w:tc>
        <w:tc>
          <w:tcPr>
            <w:tcW w:w="2126" w:type="dxa"/>
            <w:tcBorders>
              <w:top w:val="single" w:color="auto" w:sz="12" w:space="0"/>
              <w:bottom w:val="single" w:color="auto" w:sz="6" w:space="0"/>
              <w:right w:val="nil"/>
              <w:insideH w:val="single" w:sz="6" w:space="0"/>
              <w:insideV w:val="nil"/>
              <w:tl2br w:val="nil"/>
              <w:tr2bl w:val="nil"/>
            </w:tcBorders>
            <w:vAlign w:val="center"/>
          </w:tcPr>
          <w:p w14:paraId="2CDAF63F">
            <w:pPr>
              <w:widowControl/>
              <w:jc w:val="center"/>
              <w:rPr>
                <w:rFonts w:ascii="Times New Roman" w:hAnsi="Times New Roman" w:eastAsia="宋体"/>
                <w:kern w:val="0"/>
                <w:sz w:val="24"/>
                <w:szCs w:val="24"/>
              </w:rPr>
            </w:pPr>
            <w:r>
              <w:rPr>
                <w:rFonts w:ascii="Times New Roman" w:hAnsi="Times New Roman" w:eastAsia="宋体"/>
              </w:rPr>
              <w:t>平均Macro-F1</w:t>
            </w:r>
          </w:p>
        </w:tc>
        <w:tc>
          <w:tcPr>
            <w:tcW w:w="2409" w:type="dxa"/>
            <w:tcBorders>
              <w:top w:val="single" w:color="auto" w:sz="12" w:space="0"/>
              <w:bottom w:val="single" w:color="auto" w:sz="6" w:space="0"/>
              <w:right w:val="nil"/>
              <w:insideH w:val="single" w:sz="6" w:space="0"/>
              <w:insideV w:val="nil"/>
              <w:tl2br w:val="nil"/>
              <w:tr2bl w:val="nil"/>
            </w:tcBorders>
            <w:vAlign w:val="center"/>
          </w:tcPr>
          <w:p w14:paraId="6725A713">
            <w:pPr>
              <w:widowControl/>
              <w:jc w:val="center"/>
              <w:rPr>
                <w:rFonts w:ascii="Times New Roman" w:hAnsi="Times New Roman" w:eastAsia="宋体"/>
                <w:kern w:val="0"/>
                <w:sz w:val="24"/>
                <w:szCs w:val="24"/>
              </w:rPr>
            </w:pPr>
            <w:r>
              <w:rPr>
                <w:rFonts w:ascii="Times New Roman" w:hAnsi="Times New Roman" w:eastAsia="宋体"/>
              </w:rPr>
              <w:t>平均MAE</w:t>
            </w:r>
          </w:p>
        </w:tc>
      </w:tr>
      <w:tr w14:paraId="32C4014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exact"/>
          <w:jc w:val="center"/>
        </w:trPr>
        <w:tc>
          <w:tcPr>
            <w:tcW w:w="2269" w:type="dxa"/>
            <w:vAlign w:val="center"/>
          </w:tcPr>
          <w:p w14:paraId="2AB03F52">
            <w:pPr>
              <w:widowControl/>
              <w:jc w:val="center"/>
              <w:rPr>
                <w:rFonts w:ascii="Times New Roman" w:hAnsi="Times New Roman" w:eastAsia="宋体"/>
                <w:kern w:val="0"/>
                <w:sz w:val="24"/>
                <w:szCs w:val="24"/>
              </w:rPr>
            </w:pPr>
            <w:r>
              <w:rPr>
                <w:rFonts w:ascii="Times New Roman" w:hAnsi="Times New Roman" w:eastAsia="宋体"/>
              </w:rPr>
              <w:t>文本T</w:t>
            </w:r>
          </w:p>
        </w:tc>
        <w:tc>
          <w:tcPr>
            <w:tcW w:w="2126" w:type="dxa"/>
            <w:vAlign w:val="center"/>
          </w:tcPr>
          <w:p w14:paraId="4679F2C6">
            <w:pPr>
              <w:spacing w:before="156" w:beforeLines="50" w:after="156" w:afterLines="50"/>
              <w:jc w:val="center"/>
              <w:rPr>
                <w:rFonts w:ascii="Times New Roman" w:hAnsi="Times New Roman" w:eastAsia="宋体"/>
              </w:rPr>
            </w:pPr>
            <w:r>
              <w:rPr>
                <w:rFonts w:ascii="Times New Roman" w:hAnsi="Times New Roman" w:eastAsia="宋体"/>
              </w:rPr>
              <w:t>0.546</w:t>
            </w:r>
          </w:p>
        </w:tc>
        <w:tc>
          <w:tcPr>
            <w:tcW w:w="2409" w:type="dxa"/>
            <w:vAlign w:val="center"/>
          </w:tcPr>
          <w:p w14:paraId="4F63626E">
            <w:pPr>
              <w:spacing w:before="156" w:beforeLines="50" w:after="156" w:afterLines="50"/>
              <w:jc w:val="center"/>
              <w:rPr>
                <w:rFonts w:ascii="Times New Roman" w:hAnsi="Times New Roman" w:eastAsia="宋体"/>
              </w:rPr>
            </w:pPr>
            <w:r>
              <w:rPr>
                <w:rFonts w:ascii="Times New Roman" w:hAnsi="Times New Roman" w:eastAsia="宋体"/>
              </w:rPr>
              <w:t>0.6329</w:t>
            </w:r>
          </w:p>
        </w:tc>
      </w:tr>
      <w:tr w14:paraId="084A950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2269" w:type="dxa"/>
            <w:vAlign w:val="center"/>
          </w:tcPr>
          <w:p w14:paraId="24711F03">
            <w:pPr>
              <w:widowControl/>
              <w:jc w:val="center"/>
              <w:rPr>
                <w:rFonts w:ascii="Times New Roman" w:hAnsi="Times New Roman" w:eastAsia="宋体"/>
                <w:kern w:val="0"/>
                <w:sz w:val="24"/>
                <w:szCs w:val="24"/>
              </w:rPr>
            </w:pPr>
            <w:r>
              <w:rPr>
                <w:rFonts w:ascii="Times New Roman" w:hAnsi="Times New Roman" w:eastAsia="宋体"/>
              </w:rPr>
              <w:t>音频A</w:t>
            </w:r>
          </w:p>
        </w:tc>
        <w:tc>
          <w:tcPr>
            <w:tcW w:w="2126" w:type="dxa"/>
            <w:vAlign w:val="center"/>
          </w:tcPr>
          <w:p w14:paraId="22BF8E5C">
            <w:pPr>
              <w:spacing w:before="156" w:beforeLines="50" w:after="156" w:afterLines="50"/>
              <w:jc w:val="center"/>
              <w:rPr>
                <w:rFonts w:ascii="Times New Roman" w:hAnsi="Times New Roman" w:eastAsia="宋体"/>
              </w:rPr>
            </w:pPr>
            <w:r>
              <w:rPr>
                <w:rFonts w:ascii="Times New Roman" w:hAnsi="Times New Roman" w:eastAsia="宋体"/>
              </w:rPr>
              <w:t>0.571</w:t>
            </w:r>
          </w:p>
        </w:tc>
        <w:tc>
          <w:tcPr>
            <w:tcW w:w="2409" w:type="dxa"/>
            <w:vAlign w:val="center"/>
          </w:tcPr>
          <w:p w14:paraId="29C511DA">
            <w:pPr>
              <w:spacing w:before="156" w:beforeLines="50" w:after="156" w:afterLines="50"/>
              <w:jc w:val="center"/>
              <w:rPr>
                <w:rFonts w:ascii="Times New Roman" w:hAnsi="Times New Roman" w:eastAsia="宋体"/>
              </w:rPr>
            </w:pPr>
            <w:r>
              <w:rPr>
                <w:rFonts w:ascii="Times New Roman" w:hAnsi="Times New Roman" w:eastAsia="宋体"/>
              </w:rPr>
              <w:t>0.5902</w:t>
            </w:r>
          </w:p>
        </w:tc>
      </w:tr>
      <w:tr w14:paraId="0B6BB33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2269" w:type="dxa"/>
            <w:vAlign w:val="center"/>
          </w:tcPr>
          <w:p w14:paraId="304466FE">
            <w:pPr>
              <w:widowControl/>
              <w:jc w:val="center"/>
              <w:rPr>
                <w:rFonts w:ascii="Times New Roman" w:hAnsi="Times New Roman" w:eastAsia="宋体"/>
                <w:kern w:val="0"/>
                <w:sz w:val="24"/>
                <w:szCs w:val="24"/>
              </w:rPr>
            </w:pPr>
            <w:r>
              <w:rPr>
                <w:rFonts w:ascii="Times New Roman" w:hAnsi="Times New Roman" w:eastAsia="宋体"/>
              </w:rPr>
              <w:t>视觉V</w:t>
            </w:r>
          </w:p>
        </w:tc>
        <w:tc>
          <w:tcPr>
            <w:tcW w:w="2126" w:type="dxa"/>
            <w:vAlign w:val="center"/>
          </w:tcPr>
          <w:p w14:paraId="4B2FE741">
            <w:pPr>
              <w:spacing w:before="156" w:beforeLines="50" w:after="156" w:afterLines="50"/>
              <w:jc w:val="center"/>
              <w:rPr>
                <w:rFonts w:ascii="Times New Roman" w:hAnsi="Times New Roman" w:eastAsia="宋体"/>
              </w:rPr>
            </w:pPr>
            <w:r>
              <w:rPr>
                <w:rFonts w:ascii="Times New Roman" w:hAnsi="Times New Roman" w:eastAsia="宋体"/>
              </w:rPr>
              <w:t>0.572</w:t>
            </w:r>
          </w:p>
        </w:tc>
        <w:tc>
          <w:tcPr>
            <w:tcW w:w="2409" w:type="dxa"/>
            <w:vAlign w:val="center"/>
          </w:tcPr>
          <w:p w14:paraId="07C77F4F">
            <w:pPr>
              <w:spacing w:before="156" w:beforeLines="50" w:after="156" w:afterLines="50"/>
              <w:jc w:val="center"/>
              <w:rPr>
                <w:rFonts w:ascii="Times New Roman" w:hAnsi="Times New Roman" w:eastAsia="宋体"/>
              </w:rPr>
            </w:pPr>
            <w:r>
              <w:rPr>
                <w:rFonts w:ascii="Times New Roman" w:hAnsi="Times New Roman" w:eastAsia="宋体"/>
              </w:rPr>
              <w:t>0.5904</w:t>
            </w:r>
          </w:p>
        </w:tc>
      </w:tr>
      <w:tr w14:paraId="52EDF05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2269" w:type="dxa"/>
            <w:vAlign w:val="center"/>
          </w:tcPr>
          <w:p w14:paraId="3DC83E8B">
            <w:pPr>
              <w:widowControl/>
              <w:jc w:val="center"/>
              <w:rPr>
                <w:rFonts w:ascii="Times New Roman" w:hAnsi="Times New Roman" w:eastAsia="宋体"/>
                <w:kern w:val="0"/>
                <w:sz w:val="24"/>
                <w:szCs w:val="24"/>
              </w:rPr>
            </w:pPr>
            <w:r>
              <w:rPr>
                <w:rFonts w:ascii="Times New Roman" w:hAnsi="Times New Roman" w:eastAsia="宋体"/>
              </w:rPr>
              <w:t>文本-音频TA</w:t>
            </w:r>
          </w:p>
        </w:tc>
        <w:tc>
          <w:tcPr>
            <w:tcW w:w="2126" w:type="dxa"/>
            <w:vAlign w:val="center"/>
          </w:tcPr>
          <w:p w14:paraId="46143F59">
            <w:pPr>
              <w:spacing w:before="156" w:beforeLines="50" w:after="156" w:afterLines="50"/>
              <w:jc w:val="center"/>
              <w:rPr>
                <w:rFonts w:ascii="Times New Roman" w:hAnsi="Times New Roman" w:eastAsia="宋体"/>
              </w:rPr>
            </w:pPr>
            <w:r>
              <w:rPr>
                <w:rFonts w:ascii="Times New Roman" w:hAnsi="Times New Roman" w:eastAsia="宋体"/>
              </w:rPr>
              <w:t>0.545</w:t>
            </w:r>
          </w:p>
        </w:tc>
        <w:tc>
          <w:tcPr>
            <w:tcW w:w="2409" w:type="dxa"/>
            <w:vAlign w:val="center"/>
          </w:tcPr>
          <w:p w14:paraId="11CF25E8">
            <w:pPr>
              <w:spacing w:before="156" w:beforeLines="50" w:after="156" w:afterLines="50"/>
              <w:jc w:val="center"/>
              <w:rPr>
                <w:rFonts w:ascii="Times New Roman" w:hAnsi="Times New Roman" w:eastAsia="宋体"/>
              </w:rPr>
            </w:pPr>
            <w:r>
              <w:rPr>
                <w:rFonts w:ascii="Times New Roman" w:hAnsi="Times New Roman" w:eastAsia="宋体"/>
              </w:rPr>
              <w:t>0.6331</w:t>
            </w:r>
          </w:p>
        </w:tc>
      </w:tr>
      <w:tr w14:paraId="53EA5B5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2269" w:type="dxa"/>
            <w:vAlign w:val="center"/>
          </w:tcPr>
          <w:p w14:paraId="0D297F17">
            <w:pPr>
              <w:widowControl/>
              <w:jc w:val="center"/>
              <w:rPr>
                <w:rFonts w:ascii="Times New Roman" w:hAnsi="Times New Roman" w:eastAsia="宋体"/>
                <w:kern w:val="0"/>
                <w:sz w:val="24"/>
                <w:szCs w:val="24"/>
              </w:rPr>
            </w:pPr>
            <w:r>
              <w:rPr>
                <w:rFonts w:ascii="Times New Roman" w:hAnsi="Times New Roman" w:eastAsia="宋体"/>
              </w:rPr>
              <w:t>文本-视觉TV</w:t>
            </w:r>
          </w:p>
        </w:tc>
        <w:tc>
          <w:tcPr>
            <w:tcW w:w="2126" w:type="dxa"/>
            <w:vAlign w:val="center"/>
          </w:tcPr>
          <w:p w14:paraId="0BFD4E28">
            <w:pPr>
              <w:spacing w:before="156" w:beforeLines="50" w:after="156" w:afterLines="50"/>
              <w:jc w:val="center"/>
              <w:rPr>
                <w:rFonts w:ascii="Times New Roman" w:hAnsi="Times New Roman" w:eastAsia="宋体"/>
              </w:rPr>
            </w:pPr>
            <w:r>
              <w:rPr>
                <w:rFonts w:ascii="Times New Roman" w:hAnsi="Times New Roman" w:eastAsia="宋体"/>
              </w:rPr>
              <w:t>0.544</w:t>
            </w:r>
          </w:p>
        </w:tc>
        <w:tc>
          <w:tcPr>
            <w:tcW w:w="2409" w:type="dxa"/>
            <w:vAlign w:val="center"/>
          </w:tcPr>
          <w:p w14:paraId="0FABFBDF">
            <w:pPr>
              <w:spacing w:before="156" w:beforeLines="50" w:after="156" w:afterLines="50"/>
              <w:jc w:val="center"/>
              <w:rPr>
                <w:rFonts w:ascii="Times New Roman" w:hAnsi="Times New Roman" w:eastAsia="宋体"/>
              </w:rPr>
            </w:pPr>
            <w:r>
              <w:rPr>
                <w:rFonts w:ascii="Times New Roman" w:hAnsi="Times New Roman" w:eastAsia="宋体"/>
              </w:rPr>
              <w:t>0.6332</w:t>
            </w:r>
          </w:p>
        </w:tc>
      </w:tr>
      <w:tr w14:paraId="5826800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2269" w:type="dxa"/>
            <w:vAlign w:val="center"/>
          </w:tcPr>
          <w:p w14:paraId="60BF4E28">
            <w:pPr>
              <w:widowControl/>
              <w:jc w:val="center"/>
              <w:rPr>
                <w:rFonts w:ascii="Times New Roman" w:hAnsi="Times New Roman" w:eastAsia="宋体"/>
                <w:kern w:val="0"/>
                <w:sz w:val="24"/>
                <w:szCs w:val="24"/>
              </w:rPr>
            </w:pPr>
            <w:r>
              <w:rPr>
                <w:rFonts w:ascii="Times New Roman" w:hAnsi="Times New Roman" w:eastAsia="宋体"/>
              </w:rPr>
              <w:t>音频-视觉AV</w:t>
            </w:r>
          </w:p>
        </w:tc>
        <w:tc>
          <w:tcPr>
            <w:tcW w:w="2126" w:type="dxa"/>
            <w:vAlign w:val="center"/>
          </w:tcPr>
          <w:p w14:paraId="262632CB">
            <w:pPr>
              <w:spacing w:before="156" w:beforeLines="50" w:after="156" w:afterLines="50"/>
              <w:jc w:val="center"/>
              <w:rPr>
                <w:rFonts w:ascii="Times New Roman" w:hAnsi="Times New Roman" w:eastAsia="宋体"/>
              </w:rPr>
            </w:pPr>
            <w:r>
              <w:rPr>
                <w:rFonts w:ascii="Times New Roman" w:hAnsi="Times New Roman" w:eastAsia="宋体"/>
              </w:rPr>
              <w:t>0.571</w:t>
            </w:r>
          </w:p>
        </w:tc>
        <w:tc>
          <w:tcPr>
            <w:tcW w:w="2409" w:type="dxa"/>
            <w:vAlign w:val="center"/>
          </w:tcPr>
          <w:p w14:paraId="22775C8E">
            <w:pPr>
              <w:spacing w:before="156" w:beforeLines="50" w:after="156" w:afterLines="50"/>
              <w:jc w:val="center"/>
              <w:rPr>
                <w:rFonts w:ascii="Times New Roman" w:hAnsi="Times New Roman" w:eastAsia="宋体"/>
              </w:rPr>
            </w:pPr>
            <w:r>
              <w:rPr>
                <w:rFonts w:ascii="Times New Roman" w:hAnsi="Times New Roman" w:eastAsia="宋体"/>
              </w:rPr>
              <w:t>0.5903</w:t>
            </w:r>
          </w:p>
        </w:tc>
      </w:tr>
      <w:tr w14:paraId="145E08A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exact"/>
          <w:jc w:val="center"/>
        </w:trPr>
        <w:tc>
          <w:tcPr>
            <w:tcW w:w="2269" w:type="dxa"/>
            <w:vAlign w:val="center"/>
          </w:tcPr>
          <w:p w14:paraId="5809D76B">
            <w:pPr>
              <w:widowControl/>
              <w:jc w:val="center"/>
              <w:rPr>
                <w:rFonts w:ascii="Times New Roman" w:hAnsi="Times New Roman" w:eastAsia="宋体"/>
                <w:kern w:val="0"/>
                <w:sz w:val="24"/>
                <w:szCs w:val="24"/>
              </w:rPr>
            </w:pPr>
            <w:r>
              <w:rPr>
                <w:rFonts w:ascii="Times New Roman" w:hAnsi="Times New Roman" w:eastAsia="宋体"/>
              </w:rPr>
              <w:t>三模态TAV</w:t>
            </w:r>
          </w:p>
        </w:tc>
        <w:tc>
          <w:tcPr>
            <w:tcW w:w="2126" w:type="dxa"/>
            <w:vAlign w:val="center"/>
          </w:tcPr>
          <w:p w14:paraId="0C9A0608">
            <w:pPr>
              <w:spacing w:before="156" w:beforeLines="50" w:after="156" w:afterLines="50"/>
              <w:jc w:val="center"/>
              <w:rPr>
                <w:rFonts w:ascii="Times New Roman" w:hAnsi="Times New Roman" w:eastAsia="宋体"/>
              </w:rPr>
            </w:pPr>
            <w:r>
              <w:rPr>
                <w:rFonts w:ascii="Times New Roman" w:hAnsi="Times New Roman" w:eastAsia="宋体"/>
              </w:rPr>
              <w:t>0.544</w:t>
            </w:r>
          </w:p>
        </w:tc>
        <w:tc>
          <w:tcPr>
            <w:tcW w:w="2409" w:type="dxa"/>
            <w:vAlign w:val="center"/>
          </w:tcPr>
          <w:p w14:paraId="0BE61270">
            <w:pPr>
              <w:spacing w:before="156" w:beforeLines="50" w:after="156" w:afterLines="50"/>
              <w:jc w:val="center"/>
              <w:rPr>
                <w:rFonts w:ascii="Times New Roman" w:hAnsi="Times New Roman" w:eastAsia="宋体"/>
              </w:rPr>
            </w:pPr>
            <w:r>
              <w:rPr>
                <w:rFonts w:ascii="Times New Roman" w:hAnsi="Times New Roman" w:eastAsia="宋体"/>
              </w:rPr>
              <w:t>0.6334</w:t>
            </w:r>
          </w:p>
        </w:tc>
      </w:tr>
    </w:tbl>
    <w:p w14:paraId="767E26A9">
      <w:pPr>
        <w:pStyle w:val="66"/>
        <w:ind w:firstLine="480"/>
      </w:pPr>
      <w:r>
        <w:rPr>
          <w:rFonts w:hint="eastAsia"/>
        </w:rPr>
        <w:t>可知</w:t>
      </w:r>
      <w:r>
        <w:t>包含文本缺失的场景具有较低的Macro-F1和较高的MAE，而单独缺失音频或视觉时模型性能变化较小，说明当前模型对文本信息的依赖程度相对较高。其中，三模态同时缺失时的平均Macro-F1最低，为0.5441，平均MAE最高，为0.6334。该结果反映的是当前模型在设定缺失场景下的预测敏感性，不能直接说明音频和视觉信息对真实情感表达不重要。</w:t>
      </w:r>
    </w:p>
    <w:p w14:paraId="609E0C3E">
      <w:pPr>
        <w:pStyle w:val="66"/>
        <w:ind w:firstLine="480"/>
        <w:rPr>
          <w:highlight w:val="yellow"/>
        </w:rPr>
      </w:pPr>
      <w:r>
        <w:t>随着目标缺失比例由20%增加至50%</w:t>
      </w:r>
      <w:r>
        <w:rPr>
          <w:rFonts w:hint="eastAsia"/>
        </w:rPr>
        <w:t>，</w:t>
      </w:r>
      <w:r>
        <w:t>模型的平均Macro-F1由0.5606下降至0.5524，平均MAE由0.6037上升至0.6259，说明缺失范围扩大总体上会降低分类和回归性能。不过，部分短样本经过取整后，两种缺失比例可能对应相同的缺失长度，</w:t>
      </w:r>
      <w:r>
        <w:rPr>
          <w:rFonts w:hint="eastAsia"/>
        </w:rPr>
        <w:t>即</w:t>
      </w:r>
      <w:r>
        <w:t>性能变化并非在所有场景下均严格单调。</w:t>
      </w:r>
    </w:p>
    <w:p w14:paraId="2A488143">
      <w:pPr>
        <w:pStyle w:val="66"/>
        <w:ind w:firstLine="480"/>
      </w:pPr>
      <w:r>
        <w:t>不同缺失位置的结果如下</w:t>
      </w:r>
      <w:r>
        <w:rPr>
          <w:highlight w:val="yellow"/>
        </w:rPr>
        <w:t>表</w:t>
      </w:r>
      <w:r>
        <w:t>所示</w:t>
      </w:r>
      <w:r>
        <w:rPr>
          <w:rFonts w:hint="eastAsia"/>
        </w:rPr>
        <w:t>：</w:t>
      </w:r>
    </w:p>
    <w:tbl>
      <w:tblPr>
        <w:tblStyle w:val="65"/>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2211"/>
        <w:gridCol w:w="2211"/>
      </w:tblGrid>
      <w:tr w14:paraId="12D49E0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exact"/>
          <w:jc w:val="center"/>
        </w:trPr>
        <w:tc>
          <w:tcPr>
            <w:tcW w:w="2211" w:type="dxa"/>
            <w:tcBorders>
              <w:top w:val="single" w:color="auto" w:sz="12" w:space="0"/>
              <w:left w:val="nil"/>
              <w:bottom w:val="single" w:color="auto" w:sz="6" w:space="0"/>
              <w:right w:val="nil"/>
              <w:insideH w:val="single" w:sz="6" w:space="0"/>
              <w:insideV w:val="nil"/>
              <w:tl2br w:val="nil"/>
              <w:tr2bl w:val="nil"/>
            </w:tcBorders>
            <w:vAlign w:val="center"/>
          </w:tcPr>
          <w:p w14:paraId="3A93BFE8">
            <w:pPr>
              <w:spacing w:before="156" w:beforeLines="50" w:after="156" w:afterLines="50"/>
              <w:jc w:val="center"/>
              <w:rPr>
                <w:rFonts w:ascii="Times New Roman" w:hAnsi="Times New Roman" w:eastAsia="宋体"/>
                <w:highlight w:val="yellow"/>
              </w:rPr>
            </w:pPr>
            <w:r>
              <w:rPr>
                <w:rFonts w:ascii="Times New Roman" w:hAnsi="Times New Roman" w:eastAsia="宋体"/>
              </w:rPr>
              <w:t>缺失位置</w:t>
            </w:r>
          </w:p>
        </w:tc>
        <w:tc>
          <w:tcPr>
            <w:tcW w:w="2211" w:type="dxa"/>
            <w:tcBorders>
              <w:top w:val="single" w:color="auto" w:sz="12" w:space="0"/>
              <w:bottom w:val="single" w:color="auto" w:sz="6" w:space="0"/>
              <w:right w:val="nil"/>
              <w:insideH w:val="single" w:sz="6" w:space="0"/>
              <w:insideV w:val="nil"/>
              <w:tl2br w:val="nil"/>
              <w:tr2bl w:val="nil"/>
            </w:tcBorders>
            <w:vAlign w:val="center"/>
          </w:tcPr>
          <w:p w14:paraId="5135F595">
            <w:pPr>
              <w:spacing w:before="156" w:beforeLines="50" w:after="156" w:afterLines="50"/>
              <w:jc w:val="center"/>
              <w:rPr>
                <w:rFonts w:ascii="Times New Roman" w:hAnsi="Times New Roman" w:eastAsia="宋体"/>
                <w:highlight w:val="yellow"/>
              </w:rPr>
            </w:pPr>
            <w:r>
              <w:rPr>
                <w:rFonts w:ascii="Times New Roman" w:hAnsi="Times New Roman" w:eastAsia="宋体"/>
              </w:rPr>
              <w:t>平均Macro-F1</w:t>
            </w:r>
          </w:p>
        </w:tc>
        <w:tc>
          <w:tcPr>
            <w:tcW w:w="2211" w:type="dxa"/>
            <w:tcBorders>
              <w:top w:val="single" w:color="auto" w:sz="12" w:space="0"/>
              <w:bottom w:val="single" w:color="auto" w:sz="6" w:space="0"/>
              <w:right w:val="nil"/>
              <w:insideH w:val="single" w:sz="6" w:space="0"/>
              <w:insideV w:val="nil"/>
              <w:tl2br w:val="nil"/>
              <w:tr2bl w:val="nil"/>
            </w:tcBorders>
            <w:vAlign w:val="center"/>
          </w:tcPr>
          <w:p w14:paraId="1E1B27DA">
            <w:pPr>
              <w:spacing w:before="156" w:beforeLines="50" w:after="156" w:afterLines="50"/>
              <w:jc w:val="center"/>
              <w:rPr>
                <w:rFonts w:ascii="Times New Roman" w:hAnsi="Times New Roman" w:eastAsia="宋体"/>
                <w:highlight w:val="yellow"/>
              </w:rPr>
            </w:pPr>
            <w:r>
              <w:rPr>
                <w:rFonts w:ascii="Times New Roman" w:hAnsi="Times New Roman" w:eastAsia="宋体"/>
              </w:rPr>
              <w:t>平均MAE</w:t>
            </w:r>
          </w:p>
        </w:tc>
      </w:tr>
      <w:tr w14:paraId="39A1D37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211" w:type="dxa"/>
            <w:vAlign w:val="center"/>
          </w:tcPr>
          <w:p w14:paraId="01C039FC">
            <w:pPr>
              <w:spacing w:before="156" w:beforeLines="50" w:after="156" w:afterLines="50"/>
              <w:jc w:val="center"/>
              <w:rPr>
                <w:rFonts w:ascii="Times New Roman" w:hAnsi="Times New Roman" w:eastAsia="宋体"/>
              </w:rPr>
            </w:pPr>
            <w:r>
              <w:rPr>
                <w:rFonts w:ascii="Times New Roman" w:hAnsi="Times New Roman" w:eastAsia="宋体"/>
              </w:rPr>
              <w:t>起始位置</w:t>
            </w:r>
          </w:p>
        </w:tc>
        <w:tc>
          <w:tcPr>
            <w:tcW w:w="2211" w:type="dxa"/>
            <w:vAlign w:val="center"/>
          </w:tcPr>
          <w:p w14:paraId="467D232E">
            <w:pPr>
              <w:spacing w:before="156" w:beforeLines="50" w:after="156" w:afterLines="50"/>
              <w:jc w:val="center"/>
              <w:rPr>
                <w:rFonts w:ascii="Times New Roman" w:hAnsi="Times New Roman" w:eastAsia="宋体"/>
              </w:rPr>
            </w:pPr>
            <w:r>
              <w:rPr>
                <w:rFonts w:ascii="Times New Roman" w:hAnsi="Times New Roman" w:eastAsia="宋体"/>
              </w:rPr>
              <w:t>0.555</w:t>
            </w:r>
            <w:r>
              <w:rPr>
                <w:rFonts w:hint="eastAsia" w:ascii="Times New Roman" w:hAnsi="Times New Roman" w:eastAsia="宋体"/>
              </w:rPr>
              <w:t>4</w:t>
            </w:r>
          </w:p>
        </w:tc>
        <w:tc>
          <w:tcPr>
            <w:tcW w:w="2211" w:type="dxa"/>
            <w:vAlign w:val="center"/>
          </w:tcPr>
          <w:p w14:paraId="49BB831D">
            <w:pPr>
              <w:spacing w:before="156" w:beforeLines="50" w:after="156" w:afterLines="50"/>
              <w:jc w:val="center"/>
              <w:rPr>
                <w:rFonts w:ascii="Times New Roman" w:hAnsi="Times New Roman" w:eastAsia="宋体"/>
              </w:rPr>
            </w:pPr>
            <w:r>
              <w:rPr>
                <w:rFonts w:ascii="Times New Roman" w:hAnsi="Times New Roman" w:eastAsia="宋体"/>
              </w:rPr>
              <w:t>0.6197</w:t>
            </w:r>
          </w:p>
        </w:tc>
      </w:tr>
      <w:tr w14:paraId="2040E8E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211" w:type="dxa"/>
            <w:vAlign w:val="center"/>
          </w:tcPr>
          <w:p w14:paraId="103B4817">
            <w:pPr>
              <w:spacing w:before="156" w:beforeLines="50" w:after="156" w:afterLines="50"/>
              <w:jc w:val="center"/>
              <w:rPr>
                <w:rFonts w:ascii="Times New Roman" w:hAnsi="Times New Roman" w:eastAsia="宋体"/>
              </w:rPr>
            </w:pPr>
            <w:r>
              <w:rPr>
                <w:rFonts w:ascii="Times New Roman" w:hAnsi="Times New Roman" w:eastAsia="宋体"/>
              </w:rPr>
              <w:t>中部位置</w:t>
            </w:r>
          </w:p>
        </w:tc>
        <w:tc>
          <w:tcPr>
            <w:tcW w:w="2211" w:type="dxa"/>
            <w:vAlign w:val="center"/>
          </w:tcPr>
          <w:p w14:paraId="4D49607D">
            <w:pPr>
              <w:spacing w:before="156" w:beforeLines="50" w:after="156" w:afterLines="50"/>
              <w:jc w:val="center"/>
              <w:rPr>
                <w:rFonts w:ascii="Times New Roman" w:hAnsi="Times New Roman" w:eastAsia="宋体"/>
              </w:rPr>
            </w:pPr>
            <w:r>
              <w:rPr>
                <w:rFonts w:ascii="Times New Roman" w:hAnsi="Times New Roman" w:eastAsia="宋体"/>
              </w:rPr>
              <w:t>0.558</w:t>
            </w:r>
            <w:r>
              <w:rPr>
                <w:rFonts w:hint="eastAsia" w:ascii="Times New Roman" w:hAnsi="Times New Roman" w:eastAsia="宋体"/>
              </w:rPr>
              <w:t>9</w:t>
            </w:r>
          </w:p>
        </w:tc>
        <w:tc>
          <w:tcPr>
            <w:tcW w:w="2211" w:type="dxa"/>
            <w:vAlign w:val="center"/>
          </w:tcPr>
          <w:p w14:paraId="130775DA">
            <w:pPr>
              <w:spacing w:before="156" w:beforeLines="50" w:after="156" w:afterLines="50"/>
              <w:jc w:val="center"/>
              <w:rPr>
                <w:rFonts w:ascii="Times New Roman" w:hAnsi="Times New Roman" w:eastAsia="宋体"/>
              </w:rPr>
            </w:pPr>
            <w:r>
              <w:rPr>
                <w:rFonts w:ascii="Times New Roman" w:hAnsi="Times New Roman" w:eastAsia="宋体"/>
              </w:rPr>
              <w:t>0.6137</w:t>
            </w:r>
          </w:p>
        </w:tc>
      </w:tr>
      <w:tr w14:paraId="2A10988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2" w:hRule="exact"/>
          <w:jc w:val="center"/>
        </w:trPr>
        <w:tc>
          <w:tcPr>
            <w:tcW w:w="2211" w:type="dxa"/>
            <w:vAlign w:val="center"/>
          </w:tcPr>
          <w:p w14:paraId="75332B3F">
            <w:pPr>
              <w:spacing w:before="156" w:beforeLines="50" w:after="156" w:afterLines="50"/>
              <w:jc w:val="center"/>
              <w:rPr>
                <w:rFonts w:ascii="Times New Roman" w:hAnsi="Times New Roman" w:eastAsia="宋体"/>
              </w:rPr>
            </w:pPr>
            <w:r>
              <w:rPr>
                <w:rFonts w:ascii="Times New Roman" w:hAnsi="Times New Roman" w:eastAsia="宋体"/>
              </w:rPr>
              <w:t>末尾位置</w:t>
            </w:r>
          </w:p>
        </w:tc>
        <w:tc>
          <w:tcPr>
            <w:tcW w:w="2211" w:type="dxa"/>
            <w:vAlign w:val="center"/>
          </w:tcPr>
          <w:p w14:paraId="470F0779">
            <w:pPr>
              <w:spacing w:before="156" w:beforeLines="50" w:after="156" w:afterLines="50"/>
              <w:jc w:val="center"/>
              <w:rPr>
                <w:rFonts w:ascii="Times New Roman" w:hAnsi="Times New Roman" w:eastAsia="宋体"/>
              </w:rPr>
            </w:pPr>
            <w:r>
              <w:rPr>
                <w:rFonts w:ascii="Times New Roman" w:hAnsi="Times New Roman" w:eastAsia="宋体"/>
              </w:rPr>
              <w:t>0.555</w:t>
            </w:r>
            <w:r>
              <w:rPr>
                <w:rFonts w:hint="eastAsia" w:ascii="Times New Roman" w:hAnsi="Times New Roman" w:eastAsia="宋体"/>
              </w:rPr>
              <w:t>1</w:t>
            </w:r>
          </w:p>
        </w:tc>
        <w:tc>
          <w:tcPr>
            <w:tcW w:w="2211" w:type="dxa"/>
            <w:vAlign w:val="center"/>
          </w:tcPr>
          <w:p w14:paraId="269E82E7">
            <w:pPr>
              <w:spacing w:before="156" w:beforeLines="50" w:after="156" w:afterLines="50"/>
              <w:jc w:val="center"/>
              <w:rPr>
                <w:rFonts w:ascii="Times New Roman" w:hAnsi="Times New Roman" w:eastAsia="宋体"/>
              </w:rPr>
            </w:pPr>
            <w:r>
              <w:rPr>
                <w:rFonts w:ascii="Times New Roman" w:hAnsi="Times New Roman" w:eastAsia="宋体"/>
              </w:rPr>
              <w:t>0.6110</w:t>
            </w:r>
          </w:p>
        </w:tc>
      </w:tr>
    </w:tbl>
    <w:p w14:paraId="59B77CBB">
      <w:pPr>
        <w:pStyle w:val="66"/>
        <w:ind w:firstLine="480"/>
      </w:pPr>
      <w:r>
        <w:t>三种位置的指标差异总体较小。中部缺失时Macro-F1相对较高，而末尾缺失时MAE相对较低，分类与回归指标对缺失位置的排序并不完全一致。因此</w:t>
      </w:r>
      <w:r>
        <w:rPr>
          <w:rFonts w:hint="eastAsia"/>
        </w:rPr>
        <w:t>，</w:t>
      </w:r>
      <w:r>
        <w:t>不能简单认为某一位置的缺失在所有任务中均具有最大的影响。</w:t>
      </w:r>
    </w:p>
    <w:p w14:paraId="6F38F30A">
      <w:pPr>
        <w:spacing w:before="156" w:beforeLines="50" w:after="156" w:afterLines="50"/>
        <w:rPr>
          <w:b/>
          <w:bCs/>
        </w:rPr>
      </w:pPr>
      <w:r>
        <w:rPr>
          <w:rFonts w:hint="eastAsia"/>
          <w:b/>
          <w:sz w:val="24"/>
        </w:rPr>
        <w:t>4</w:t>
      </w:r>
      <w:r>
        <w:rPr>
          <w:b/>
          <w:sz w:val="24"/>
        </w:rPr>
        <w:t>.</w:t>
      </w:r>
      <w:r>
        <w:rPr>
          <w:rFonts w:hint="eastAsia"/>
          <w:b/>
          <w:sz w:val="24"/>
        </w:rPr>
        <w:t>5</w:t>
      </w:r>
      <w:r>
        <w:rPr>
          <w:b/>
          <w:sz w:val="24"/>
        </w:rPr>
        <w:t>.</w:t>
      </w:r>
      <w:r>
        <w:rPr>
          <w:rFonts w:hint="eastAsia"/>
          <w:b/>
          <w:sz w:val="24"/>
        </w:rPr>
        <w:t>3</w:t>
      </w:r>
      <w:r>
        <w:rPr>
          <w:b/>
          <w:sz w:val="24"/>
        </w:rPr>
        <w:t xml:space="preserve"> </w:t>
      </w:r>
      <w:r>
        <w:rPr>
          <w:b/>
          <w:bCs/>
        </w:rPr>
        <w:t>分类与回归误差分析</w:t>
      </w:r>
    </w:p>
    <w:p w14:paraId="76D0B00E">
      <w:pPr>
        <w:pStyle w:val="66"/>
        <w:ind w:firstLine="480"/>
      </w:pPr>
      <w:r>
        <w:t>验证集中负向、中性和正向样本分别为206条、184条和338条。随机森林基线对中性类别的召回率仅为5.98%，预测结果明显偏向正向类别。M3代表模型对中性类别的召回率提高至47.28%，说明多模态时序建模改善了少数类别的识别效果，但中性情感仍然是较难判断的类别。</w:t>
      </w:r>
    </w:p>
    <w:p w14:paraId="3EFEF8CE">
      <w:pPr>
        <w:pStyle w:val="66"/>
        <w:ind w:firstLine="480"/>
      </w:pPr>
      <w:r>
        <w:t>在43种评价场景中，M3代表模型的最低Macro-F1出现在三模态末尾缺失50%的场景，其值为0.5256；最高MAE出现在三模态起始缺失50%的场景，其值为0.6790。分类性能最差和回归误差最大的场景并不相同，表明情感极性分类与强度回归对缺失信息的敏感方式存在差异。</w:t>
      </w:r>
    </w:p>
    <w:p w14:paraId="569BCA15">
      <w:pPr>
        <w:pStyle w:val="66"/>
        <w:ind w:firstLine="480"/>
      </w:pPr>
      <w:r>
        <w:t>回归结果显示，模型对极端情感强度的预测存在向中间区间收缩的现象。按照有效内容长度分组后，长度为2～10、11～25和26～48的样本，其清洁场景MAE分别为0.6184、0.5295和0.6644，误差未随序列长度呈现单调变化。此外，代表模型的分类结果与回归值符号存在一定比例的不一致，说明两个预测分支虽然共享融合表示，但仍可能学习到不同的决策边界。</w:t>
      </w:r>
    </w:p>
    <w:p w14:paraId="31A459E7">
      <w:pPr>
        <w:spacing w:before="156" w:beforeLines="50" w:after="156" w:afterLines="50"/>
        <w:rPr>
          <w:b/>
          <w:bCs/>
        </w:rPr>
      </w:pPr>
      <w:r>
        <w:rPr>
          <w:rFonts w:hint="eastAsia"/>
          <w:b/>
          <w:sz w:val="24"/>
        </w:rPr>
        <w:t>4</w:t>
      </w:r>
      <w:r>
        <w:rPr>
          <w:b/>
          <w:sz w:val="24"/>
        </w:rPr>
        <w:t>.</w:t>
      </w:r>
      <w:r>
        <w:rPr>
          <w:rFonts w:hint="eastAsia"/>
          <w:b/>
          <w:sz w:val="24"/>
        </w:rPr>
        <w:t>5</w:t>
      </w:r>
      <w:r>
        <w:rPr>
          <w:b/>
          <w:sz w:val="24"/>
        </w:rPr>
        <w:t>.</w:t>
      </w:r>
      <w:r>
        <w:rPr>
          <w:rFonts w:hint="eastAsia"/>
          <w:b/>
          <w:sz w:val="24"/>
        </w:rPr>
        <w:t>4</w:t>
      </w:r>
      <w:r>
        <w:rPr>
          <w:b/>
          <w:sz w:val="24"/>
        </w:rPr>
        <w:t xml:space="preserve"> </w:t>
      </w:r>
      <w:r>
        <w:rPr>
          <w:b/>
          <w:bCs/>
        </w:rPr>
        <w:t>随机性与敏感性分析</w:t>
      </w:r>
    </w:p>
    <w:p w14:paraId="0919B755">
      <w:pPr>
        <w:pStyle w:val="66"/>
        <w:ind w:firstLine="480"/>
      </w:pPr>
      <w:r>
        <w:t>为检验最终模型的稳定性，本文使用三个随机种子分别训练M3，结果如下</w:t>
      </w:r>
      <w:r>
        <w:rPr>
          <w:highlight w:val="yellow"/>
        </w:rPr>
        <w:t>表</w:t>
      </w:r>
      <w:r>
        <w:t>所示</w:t>
      </w:r>
      <w:r>
        <w:rPr>
          <w:rFonts w:hint="eastAsia"/>
        </w:rPr>
        <w:t>：</w:t>
      </w:r>
    </w:p>
    <w:tbl>
      <w:tblPr>
        <w:tblStyle w:val="65"/>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814"/>
        <w:gridCol w:w="1814"/>
        <w:gridCol w:w="1814"/>
        <w:gridCol w:w="1814"/>
      </w:tblGrid>
      <w:tr w14:paraId="7D50FB0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single" w:color="auto" w:sz="12" w:space="0"/>
              <w:left w:val="nil"/>
              <w:bottom w:val="single" w:color="auto" w:sz="6" w:space="0"/>
              <w:right w:val="nil"/>
              <w:insideH w:val="single" w:sz="6" w:space="0"/>
              <w:insideV w:val="nil"/>
              <w:tl2br w:val="nil"/>
              <w:tr2bl w:val="nil"/>
            </w:tcBorders>
            <w:vAlign w:val="center"/>
          </w:tcPr>
          <w:p w14:paraId="3A9AE523">
            <w:pPr>
              <w:widowControl/>
              <w:jc w:val="center"/>
              <w:rPr>
                <w:rFonts w:ascii="Times New Roman" w:hAnsi="Times New Roman" w:eastAsia="宋体"/>
                <w:kern w:val="0"/>
                <w:sz w:val="24"/>
                <w:szCs w:val="24"/>
              </w:rPr>
            </w:pPr>
            <w:r>
              <w:rPr>
                <w:rFonts w:ascii="Times New Roman" w:hAnsi="Times New Roman" w:eastAsia="宋体"/>
              </w:rPr>
              <w:t>随机种子</w:t>
            </w:r>
          </w:p>
        </w:tc>
        <w:tc>
          <w:tcPr>
            <w:tcW w:w="1814" w:type="dxa"/>
            <w:tcBorders>
              <w:top w:val="single" w:color="auto" w:sz="12" w:space="0"/>
              <w:bottom w:val="single" w:color="auto" w:sz="6" w:space="0"/>
              <w:right w:val="nil"/>
              <w:insideH w:val="single" w:sz="6" w:space="0"/>
              <w:insideV w:val="nil"/>
              <w:tl2br w:val="nil"/>
              <w:tr2bl w:val="nil"/>
            </w:tcBorders>
            <w:vAlign w:val="center"/>
          </w:tcPr>
          <w:p w14:paraId="63553E76">
            <w:pPr>
              <w:widowControl/>
              <w:jc w:val="center"/>
              <w:rPr>
                <w:rFonts w:ascii="Times New Roman" w:hAnsi="Times New Roman" w:eastAsia="宋体"/>
                <w:kern w:val="0"/>
                <w:sz w:val="24"/>
                <w:szCs w:val="24"/>
              </w:rPr>
            </w:pPr>
            <w:r>
              <w:rPr>
                <w:rFonts w:ascii="Times New Roman" w:hAnsi="Times New Roman" w:eastAsia="宋体"/>
              </w:rPr>
              <w:t>清洁Macro-F1</w:t>
            </w:r>
          </w:p>
        </w:tc>
        <w:tc>
          <w:tcPr>
            <w:tcW w:w="1814" w:type="dxa"/>
            <w:tcBorders>
              <w:top w:val="single" w:color="auto" w:sz="12" w:space="0"/>
              <w:bottom w:val="single" w:color="auto" w:sz="6" w:space="0"/>
              <w:right w:val="nil"/>
              <w:insideH w:val="single" w:sz="6" w:space="0"/>
              <w:insideV w:val="nil"/>
              <w:tl2br w:val="nil"/>
              <w:tr2bl w:val="nil"/>
            </w:tcBorders>
            <w:vAlign w:val="center"/>
          </w:tcPr>
          <w:p w14:paraId="584A3166">
            <w:pPr>
              <w:widowControl/>
              <w:jc w:val="center"/>
              <w:rPr>
                <w:rFonts w:ascii="Times New Roman" w:hAnsi="Times New Roman" w:eastAsia="宋体"/>
                <w:kern w:val="0"/>
                <w:sz w:val="24"/>
                <w:szCs w:val="24"/>
              </w:rPr>
            </w:pPr>
            <w:r>
              <w:rPr>
                <w:rFonts w:ascii="Times New Roman" w:hAnsi="Times New Roman" w:eastAsia="宋体"/>
              </w:rPr>
              <w:t>清洁MAE</w:t>
            </w:r>
          </w:p>
        </w:tc>
        <w:tc>
          <w:tcPr>
            <w:tcW w:w="1814" w:type="dxa"/>
            <w:tcBorders>
              <w:top w:val="single" w:color="auto" w:sz="12" w:space="0"/>
              <w:bottom w:val="single" w:color="auto" w:sz="6" w:space="0"/>
              <w:right w:val="nil"/>
              <w:insideH w:val="single" w:sz="6" w:space="0"/>
              <w:insideV w:val="nil"/>
              <w:tl2br w:val="nil"/>
              <w:tr2bl w:val="nil"/>
            </w:tcBorders>
            <w:vAlign w:val="center"/>
          </w:tcPr>
          <w:p w14:paraId="3155EB8D">
            <w:pPr>
              <w:widowControl/>
              <w:jc w:val="center"/>
              <w:rPr>
                <w:rFonts w:ascii="Times New Roman" w:hAnsi="Times New Roman" w:eastAsia="宋体"/>
                <w:kern w:val="0"/>
                <w:sz w:val="24"/>
                <w:szCs w:val="24"/>
              </w:rPr>
            </w:pPr>
            <w:r>
              <w:rPr>
                <w:rFonts w:ascii="Times New Roman" w:hAnsi="Times New Roman" w:eastAsia="宋体"/>
              </w:rPr>
              <w:t>43场景平均Macro-F1</w:t>
            </w:r>
          </w:p>
        </w:tc>
        <w:tc>
          <w:tcPr>
            <w:tcW w:w="1814" w:type="dxa"/>
            <w:tcBorders>
              <w:top w:val="single" w:color="auto" w:sz="12" w:space="0"/>
              <w:bottom w:val="single" w:color="auto" w:sz="6" w:space="0"/>
              <w:right w:val="nil"/>
              <w:insideH w:val="single" w:sz="6" w:space="0"/>
              <w:insideV w:val="nil"/>
              <w:tl2br w:val="nil"/>
              <w:tr2bl w:val="nil"/>
            </w:tcBorders>
            <w:vAlign w:val="center"/>
          </w:tcPr>
          <w:p w14:paraId="483A3D5D">
            <w:pPr>
              <w:widowControl/>
              <w:jc w:val="center"/>
              <w:rPr>
                <w:rFonts w:ascii="Times New Roman" w:hAnsi="Times New Roman" w:eastAsia="宋体"/>
                <w:kern w:val="0"/>
                <w:sz w:val="24"/>
                <w:szCs w:val="24"/>
              </w:rPr>
            </w:pPr>
            <w:r>
              <w:rPr>
                <w:rFonts w:ascii="Times New Roman" w:hAnsi="Times New Roman" w:eastAsia="宋体"/>
              </w:rPr>
              <w:t>43场景平均MAE</w:t>
            </w:r>
          </w:p>
        </w:tc>
      </w:tr>
      <w:tr w14:paraId="215559C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814" w:type="dxa"/>
            <w:vAlign w:val="center"/>
          </w:tcPr>
          <w:p w14:paraId="26BAA750">
            <w:pPr>
              <w:widowControl/>
              <w:jc w:val="center"/>
              <w:rPr>
                <w:rFonts w:ascii="Times New Roman" w:hAnsi="Times New Roman" w:eastAsia="宋体"/>
                <w:kern w:val="0"/>
                <w:sz w:val="24"/>
                <w:szCs w:val="24"/>
              </w:rPr>
            </w:pPr>
            <w:r>
              <w:rPr>
                <w:rFonts w:ascii="Times New Roman" w:hAnsi="Times New Roman" w:eastAsia="宋体"/>
              </w:rPr>
              <w:t>20260924</w:t>
            </w:r>
          </w:p>
        </w:tc>
        <w:tc>
          <w:tcPr>
            <w:tcW w:w="1814" w:type="dxa"/>
            <w:vAlign w:val="center"/>
          </w:tcPr>
          <w:p w14:paraId="61B18067">
            <w:pPr>
              <w:widowControl/>
              <w:jc w:val="center"/>
              <w:rPr>
                <w:rFonts w:ascii="Times New Roman" w:hAnsi="Times New Roman" w:eastAsia="宋体"/>
                <w:kern w:val="0"/>
                <w:sz w:val="24"/>
                <w:szCs w:val="24"/>
              </w:rPr>
            </w:pPr>
            <w:r>
              <w:rPr>
                <w:rFonts w:ascii="Times New Roman" w:hAnsi="Times New Roman" w:eastAsia="宋体"/>
              </w:rPr>
              <w:t>0.6078</w:t>
            </w:r>
          </w:p>
        </w:tc>
        <w:tc>
          <w:tcPr>
            <w:tcW w:w="1814" w:type="dxa"/>
            <w:vAlign w:val="center"/>
          </w:tcPr>
          <w:p w14:paraId="7197CF2C">
            <w:pPr>
              <w:widowControl/>
              <w:jc w:val="center"/>
              <w:rPr>
                <w:rFonts w:ascii="Times New Roman" w:hAnsi="Times New Roman" w:eastAsia="宋体"/>
                <w:kern w:val="0"/>
                <w:sz w:val="24"/>
                <w:szCs w:val="24"/>
              </w:rPr>
            </w:pPr>
            <w:r>
              <w:rPr>
                <w:rFonts w:ascii="Times New Roman" w:hAnsi="Times New Roman" w:eastAsia="宋体"/>
              </w:rPr>
              <w:t>0.5875</w:t>
            </w:r>
          </w:p>
        </w:tc>
        <w:tc>
          <w:tcPr>
            <w:tcW w:w="1814" w:type="dxa"/>
            <w:vAlign w:val="center"/>
          </w:tcPr>
          <w:p w14:paraId="67F3D06E">
            <w:pPr>
              <w:widowControl/>
              <w:jc w:val="center"/>
              <w:rPr>
                <w:rFonts w:ascii="Times New Roman" w:hAnsi="Times New Roman" w:eastAsia="宋体"/>
                <w:kern w:val="0"/>
                <w:sz w:val="24"/>
                <w:szCs w:val="24"/>
              </w:rPr>
            </w:pPr>
            <w:r>
              <w:rPr>
                <w:rFonts w:ascii="Times New Roman" w:hAnsi="Times New Roman" w:eastAsia="宋体"/>
              </w:rPr>
              <w:t>0.5793</w:t>
            </w:r>
          </w:p>
        </w:tc>
        <w:tc>
          <w:tcPr>
            <w:tcW w:w="1814" w:type="dxa"/>
            <w:vAlign w:val="center"/>
          </w:tcPr>
          <w:p w14:paraId="0F8FF922">
            <w:pPr>
              <w:widowControl/>
              <w:jc w:val="center"/>
              <w:rPr>
                <w:rFonts w:ascii="Times New Roman" w:hAnsi="Times New Roman" w:eastAsia="宋体"/>
                <w:kern w:val="0"/>
                <w:sz w:val="24"/>
                <w:szCs w:val="24"/>
              </w:rPr>
            </w:pPr>
            <w:r>
              <w:rPr>
                <w:rFonts w:ascii="Times New Roman" w:hAnsi="Times New Roman" w:eastAsia="宋体"/>
              </w:rPr>
              <w:t>0.6169</w:t>
            </w:r>
          </w:p>
        </w:tc>
      </w:tr>
      <w:tr w14:paraId="69F4906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jc w:val="center"/>
        </w:trPr>
        <w:tc>
          <w:tcPr>
            <w:tcW w:w="1814" w:type="dxa"/>
            <w:vAlign w:val="center"/>
          </w:tcPr>
          <w:p w14:paraId="62620B9F">
            <w:pPr>
              <w:widowControl/>
              <w:jc w:val="center"/>
              <w:rPr>
                <w:rFonts w:ascii="Times New Roman" w:hAnsi="Times New Roman" w:eastAsia="宋体"/>
                <w:kern w:val="0"/>
                <w:sz w:val="24"/>
                <w:szCs w:val="24"/>
              </w:rPr>
            </w:pPr>
            <w:r>
              <w:rPr>
                <w:rFonts w:ascii="Times New Roman" w:hAnsi="Times New Roman" w:eastAsia="宋体"/>
              </w:rPr>
              <w:t>20260925</w:t>
            </w:r>
          </w:p>
        </w:tc>
        <w:tc>
          <w:tcPr>
            <w:tcW w:w="1814" w:type="dxa"/>
            <w:vAlign w:val="center"/>
          </w:tcPr>
          <w:p w14:paraId="6664B4EA">
            <w:pPr>
              <w:widowControl/>
              <w:jc w:val="center"/>
              <w:rPr>
                <w:rFonts w:ascii="Times New Roman" w:hAnsi="Times New Roman" w:eastAsia="宋体"/>
                <w:kern w:val="0"/>
                <w:sz w:val="24"/>
                <w:szCs w:val="24"/>
              </w:rPr>
            </w:pPr>
            <w:r>
              <w:rPr>
                <w:rFonts w:ascii="Times New Roman" w:hAnsi="Times New Roman" w:eastAsia="宋体"/>
              </w:rPr>
              <w:t>0.5606</w:t>
            </w:r>
          </w:p>
        </w:tc>
        <w:tc>
          <w:tcPr>
            <w:tcW w:w="1814" w:type="dxa"/>
            <w:vAlign w:val="center"/>
          </w:tcPr>
          <w:p w14:paraId="407D7343">
            <w:pPr>
              <w:widowControl/>
              <w:jc w:val="center"/>
              <w:rPr>
                <w:rFonts w:ascii="Times New Roman" w:hAnsi="Times New Roman" w:eastAsia="宋体"/>
                <w:kern w:val="0"/>
                <w:sz w:val="24"/>
                <w:szCs w:val="24"/>
              </w:rPr>
            </w:pPr>
            <w:r>
              <w:rPr>
                <w:rFonts w:ascii="Times New Roman" w:hAnsi="Times New Roman" w:eastAsia="宋体"/>
              </w:rPr>
              <w:t>0.5954</w:t>
            </w:r>
          </w:p>
        </w:tc>
        <w:tc>
          <w:tcPr>
            <w:tcW w:w="1814" w:type="dxa"/>
            <w:vAlign w:val="center"/>
          </w:tcPr>
          <w:p w14:paraId="27BBADA7">
            <w:pPr>
              <w:widowControl/>
              <w:jc w:val="center"/>
              <w:rPr>
                <w:rFonts w:ascii="Times New Roman" w:hAnsi="Times New Roman" w:eastAsia="宋体"/>
                <w:kern w:val="0"/>
                <w:sz w:val="24"/>
                <w:szCs w:val="24"/>
              </w:rPr>
            </w:pPr>
            <w:r>
              <w:rPr>
                <w:rFonts w:ascii="Times New Roman" w:hAnsi="Times New Roman" w:eastAsia="宋体"/>
              </w:rPr>
              <w:t>0.5547</w:t>
            </w:r>
          </w:p>
        </w:tc>
        <w:tc>
          <w:tcPr>
            <w:tcW w:w="1814" w:type="dxa"/>
            <w:vAlign w:val="center"/>
          </w:tcPr>
          <w:p w14:paraId="6601B11D">
            <w:pPr>
              <w:widowControl/>
              <w:jc w:val="center"/>
              <w:rPr>
                <w:rFonts w:ascii="Times New Roman" w:hAnsi="Times New Roman" w:eastAsia="宋体"/>
                <w:kern w:val="0"/>
                <w:sz w:val="24"/>
                <w:szCs w:val="24"/>
              </w:rPr>
            </w:pPr>
            <w:r>
              <w:rPr>
                <w:rFonts w:ascii="Times New Roman" w:hAnsi="Times New Roman" w:eastAsia="宋体"/>
              </w:rPr>
              <w:t>0.6165</w:t>
            </w:r>
          </w:p>
        </w:tc>
      </w:tr>
      <w:tr w14:paraId="7C77DBC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jc w:val="center"/>
        </w:trPr>
        <w:tc>
          <w:tcPr>
            <w:tcW w:w="1814" w:type="dxa"/>
            <w:vAlign w:val="center"/>
          </w:tcPr>
          <w:p w14:paraId="6653DA30">
            <w:pPr>
              <w:widowControl/>
              <w:jc w:val="center"/>
              <w:rPr>
                <w:rFonts w:ascii="Times New Roman" w:hAnsi="Times New Roman" w:eastAsia="宋体"/>
                <w:kern w:val="0"/>
                <w:sz w:val="24"/>
                <w:szCs w:val="24"/>
              </w:rPr>
            </w:pPr>
            <w:r>
              <w:rPr>
                <w:rFonts w:ascii="Times New Roman" w:hAnsi="Times New Roman" w:eastAsia="宋体"/>
              </w:rPr>
              <w:t>20260926</w:t>
            </w:r>
          </w:p>
        </w:tc>
        <w:tc>
          <w:tcPr>
            <w:tcW w:w="1814" w:type="dxa"/>
            <w:vAlign w:val="center"/>
          </w:tcPr>
          <w:p w14:paraId="39E6546E">
            <w:pPr>
              <w:widowControl/>
              <w:jc w:val="center"/>
              <w:rPr>
                <w:rFonts w:ascii="Times New Roman" w:hAnsi="Times New Roman" w:eastAsia="宋体"/>
                <w:kern w:val="0"/>
                <w:sz w:val="24"/>
                <w:szCs w:val="24"/>
              </w:rPr>
            </w:pPr>
            <w:r>
              <w:rPr>
                <w:rFonts w:ascii="Times New Roman" w:hAnsi="Times New Roman" w:eastAsia="宋体"/>
              </w:rPr>
              <w:t>0.5485</w:t>
            </w:r>
          </w:p>
        </w:tc>
        <w:tc>
          <w:tcPr>
            <w:tcW w:w="1814" w:type="dxa"/>
            <w:vAlign w:val="center"/>
          </w:tcPr>
          <w:p w14:paraId="5441D681">
            <w:pPr>
              <w:widowControl/>
              <w:jc w:val="center"/>
              <w:rPr>
                <w:rFonts w:ascii="Times New Roman" w:hAnsi="Times New Roman" w:eastAsia="宋体"/>
                <w:kern w:val="0"/>
                <w:sz w:val="24"/>
                <w:szCs w:val="24"/>
              </w:rPr>
            </w:pPr>
            <w:r>
              <w:rPr>
                <w:rFonts w:ascii="Times New Roman" w:hAnsi="Times New Roman" w:eastAsia="宋体"/>
              </w:rPr>
              <w:t>0.5880</w:t>
            </w:r>
          </w:p>
        </w:tc>
        <w:tc>
          <w:tcPr>
            <w:tcW w:w="1814" w:type="dxa"/>
            <w:vAlign w:val="center"/>
          </w:tcPr>
          <w:p w14:paraId="7CCEE4D5">
            <w:pPr>
              <w:widowControl/>
              <w:jc w:val="center"/>
              <w:rPr>
                <w:rFonts w:ascii="Times New Roman" w:hAnsi="Times New Roman" w:eastAsia="宋体"/>
                <w:kern w:val="0"/>
                <w:sz w:val="24"/>
                <w:szCs w:val="24"/>
              </w:rPr>
            </w:pPr>
            <w:r>
              <w:rPr>
                <w:rFonts w:ascii="Times New Roman" w:hAnsi="Times New Roman" w:eastAsia="宋体"/>
              </w:rPr>
              <w:t>0.5365</w:t>
            </w:r>
          </w:p>
        </w:tc>
        <w:tc>
          <w:tcPr>
            <w:tcW w:w="1814" w:type="dxa"/>
            <w:vAlign w:val="center"/>
          </w:tcPr>
          <w:p w14:paraId="282DB4A5">
            <w:pPr>
              <w:widowControl/>
              <w:jc w:val="center"/>
              <w:rPr>
                <w:rFonts w:ascii="Times New Roman" w:hAnsi="Times New Roman" w:eastAsia="宋体"/>
                <w:kern w:val="0"/>
                <w:sz w:val="24"/>
                <w:szCs w:val="24"/>
              </w:rPr>
            </w:pPr>
            <w:r>
              <w:rPr>
                <w:rFonts w:ascii="Times New Roman" w:hAnsi="Times New Roman" w:eastAsia="宋体"/>
              </w:rPr>
              <w:t>0.6091</w:t>
            </w:r>
          </w:p>
        </w:tc>
      </w:tr>
      <w:tr w14:paraId="1774010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1D3675B3">
            <w:pPr>
              <w:widowControl/>
              <w:jc w:val="center"/>
              <w:rPr>
                <w:rFonts w:ascii="Times New Roman" w:hAnsi="Times New Roman" w:eastAsia="宋体"/>
                <w:kern w:val="0"/>
                <w:sz w:val="24"/>
                <w:szCs w:val="24"/>
              </w:rPr>
            </w:pPr>
            <w:r>
              <w:rPr>
                <w:rFonts w:ascii="Times New Roman" w:hAnsi="Times New Roman" w:eastAsia="宋体"/>
              </w:rPr>
              <w:t>均值±样本标准差</w:t>
            </w:r>
          </w:p>
        </w:tc>
        <w:tc>
          <w:tcPr>
            <w:tcW w:w="1814" w:type="dxa"/>
            <w:vAlign w:val="center"/>
          </w:tcPr>
          <w:p w14:paraId="4D4E0DCC">
            <w:pPr>
              <w:widowControl/>
              <w:jc w:val="center"/>
              <w:rPr>
                <w:rFonts w:ascii="Times New Roman" w:hAnsi="Times New Roman" w:eastAsia="宋体"/>
                <w:kern w:val="0"/>
                <w:sz w:val="24"/>
                <w:szCs w:val="24"/>
              </w:rPr>
            </w:pPr>
            <w:r>
              <w:rPr>
                <w:rFonts w:ascii="Times New Roman" w:hAnsi="Times New Roman" w:eastAsia="宋体"/>
              </w:rPr>
              <w:t>0.5723±0.0313</w:t>
            </w:r>
          </w:p>
        </w:tc>
        <w:tc>
          <w:tcPr>
            <w:tcW w:w="1814" w:type="dxa"/>
            <w:vAlign w:val="center"/>
          </w:tcPr>
          <w:p w14:paraId="467426AC">
            <w:pPr>
              <w:widowControl/>
              <w:jc w:val="center"/>
              <w:rPr>
                <w:rFonts w:ascii="Times New Roman" w:hAnsi="Times New Roman" w:eastAsia="宋体"/>
                <w:kern w:val="0"/>
                <w:sz w:val="24"/>
                <w:szCs w:val="24"/>
              </w:rPr>
            </w:pPr>
            <w:r>
              <w:rPr>
                <w:rFonts w:ascii="Times New Roman" w:hAnsi="Times New Roman" w:eastAsia="宋体"/>
              </w:rPr>
              <w:t>0.5903±0.0044</w:t>
            </w:r>
          </w:p>
        </w:tc>
        <w:tc>
          <w:tcPr>
            <w:tcW w:w="1814" w:type="dxa"/>
            <w:vAlign w:val="center"/>
          </w:tcPr>
          <w:p w14:paraId="70FC6CF9">
            <w:pPr>
              <w:widowControl/>
              <w:jc w:val="center"/>
              <w:rPr>
                <w:rFonts w:ascii="Times New Roman" w:hAnsi="Times New Roman" w:eastAsia="宋体"/>
                <w:kern w:val="0"/>
                <w:sz w:val="24"/>
                <w:szCs w:val="24"/>
              </w:rPr>
            </w:pPr>
            <w:r>
              <w:rPr>
                <w:rFonts w:ascii="Times New Roman" w:hAnsi="Times New Roman" w:eastAsia="宋体"/>
              </w:rPr>
              <w:t>0.5568±0.0214</w:t>
            </w:r>
          </w:p>
        </w:tc>
        <w:tc>
          <w:tcPr>
            <w:tcW w:w="1814" w:type="dxa"/>
            <w:vAlign w:val="center"/>
          </w:tcPr>
          <w:p w14:paraId="1EED7A28">
            <w:pPr>
              <w:widowControl/>
              <w:jc w:val="center"/>
              <w:rPr>
                <w:rFonts w:ascii="Times New Roman" w:hAnsi="Times New Roman" w:eastAsia="宋体"/>
                <w:kern w:val="0"/>
                <w:sz w:val="24"/>
                <w:szCs w:val="24"/>
              </w:rPr>
            </w:pPr>
            <w:r>
              <w:rPr>
                <w:rFonts w:ascii="Times New Roman" w:hAnsi="Times New Roman" w:eastAsia="宋体"/>
              </w:rPr>
              <w:t>0.6142±0.0044</w:t>
            </w:r>
          </w:p>
        </w:tc>
      </w:tr>
    </w:tbl>
    <w:p w14:paraId="58579792">
      <w:pPr>
        <w:pStyle w:val="66"/>
        <w:ind w:firstLine="480"/>
      </w:pPr>
      <w:r>
        <w:t>三个随机种子的MAE较为接近，而Macro-F1存在一定波动，说明回归性能相对稳定，分类性能对参数初始化较为敏感。M3的三种子平均Macro-F1与M0的单种子结果较为接近，因此门控融合在代表种子上的优势尚不能解释为稳定的普遍增益。</w:t>
      </w:r>
    </w:p>
    <w:p w14:paraId="335EA0D2">
      <w:pPr>
        <w:pStyle w:val="66"/>
        <w:ind w:firstLine="480"/>
      </w:pPr>
      <w:r>
        <w:t>进一步将音频和视觉中的原生全零行视为不可观测位置后，M3三种子在43种场景下的平均Macro-F1由0.556845变为0.556412，平均MAE由0.614208变为0.614687，整体变化较小。但部分样本的预测类别、类别概率和情感强度仍发生变化，说明原生全零特征的处理方式会影响个别预测结果。由此可见，模型在多数缺失场景下能够保持相对稳定的输出，但分类随机性、双任务一致性及原生零值处理仍是后续需要改进的方面。</w:t>
      </w:r>
    </w:p>
    <w:p w14:paraId="504C5787">
      <w:pPr>
        <w:pStyle w:val="48"/>
        <w:rPr>
          <w:sz w:val="21"/>
        </w:rPr>
      </w:pPr>
      <w:r>
        <w:rPr>
          <w:rFonts w:hint="eastAsia"/>
        </w:rPr>
        <w:t>五、问题三的建模与求解</w:t>
      </w:r>
    </w:p>
    <w:p w14:paraId="106532A5">
      <w:pPr>
        <w:spacing w:before="156" w:beforeLines="50" w:after="156" w:afterLines="50"/>
        <w:outlineLvl w:val="1"/>
        <w:rPr>
          <w:b/>
          <w:sz w:val="24"/>
        </w:rPr>
      </w:pPr>
      <w:r>
        <w:rPr>
          <w:rFonts w:hint="eastAsia"/>
          <w:b/>
          <w:sz w:val="24"/>
        </w:rPr>
        <w:t>5</w:t>
      </w:r>
      <w:r>
        <w:rPr>
          <w:b/>
          <w:sz w:val="24"/>
        </w:rPr>
        <w:t xml:space="preserve">.1 </w:t>
      </w:r>
      <w:r>
        <w:rPr>
          <w:rFonts w:hint="eastAsia"/>
          <w:b/>
          <w:sz w:val="24"/>
        </w:rPr>
        <w:t>任务三问题分析</w:t>
      </w:r>
    </w:p>
    <w:p w14:paraId="1513C1DB">
      <w:pPr>
        <w:pStyle w:val="66"/>
        <w:ind w:firstLine="480"/>
      </w:pPr>
      <w:r>
        <w:t>问题一完成了文本、音频和视觉特征的提取与候选时序对齐，问题二据此建立了局部模态缺失下的情感预测模型，可同时输出情感极性和情感强度。问题三进一步关注模型作出预测的依据，要求比较三种模态的作用，并定位对预测影响较大的局部片段。因此，本问沿用问题二确定的模型与参数，不再重新训练或选型，而是在冻结预测器的条件下建立“预测结果</w:t>
      </w:r>
      <w:r>
        <w:rPr>
          <w:rFonts w:hint="eastAsia"/>
        </w:rPr>
        <w:t>-</w:t>
      </w:r>
      <w:r>
        <w:t>模态贡献</w:t>
      </w:r>
      <w:r>
        <w:rPr>
          <w:rFonts w:hint="eastAsia"/>
        </w:rPr>
        <w:t>-</w:t>
      </w:r>
      <w:r>
        <w:t>局部证据</w:t>
      </w:r>
      <w:r>
        <w:rPr>
          <w:rFonts w:hint="eastAsia"/>
        </w:rPr>
        <w:t>-</w:t>
      </w:r>
      <w:r>
        <w:t>原始材料”的解释链路。</w:t>
      </w:r>
    </w:p>
    <w:p w14:paraId="3200B644">
      <w:pPr>
        <w:pStyle w:val="66"/>
        <w:ind w:firstLine="480"/>
      </w:pPr>
      <w:r>
        <w:t>本问存在两方面困难</w:t>
      </w:r>
      <w:r>
        <w:rPr>
          <w:rFonts w:hint="eastAsia"/>
        </w:rPr>
        <w:t>：</w:t>
      </w:r>
      <w:r>
        <w:t>分类头与回归头的输出含义和数值尺度不同，同一模态对情感极性与强度的作用可能并不一致；文本、音频和视觉特征的维度也存在差异，不能直接用梯度大小比较模态重要性。模型采用长度固定的对齐特征序列，其中的共享位置仅表示工程时间槽，不能直接视为原始音频时刻或视频关键帧。归因结果也只能反映输出对输入变化的敏感程度，若缺少扰动对照，无法判断高归因片段是否比普通片段更能影响预测。</w:t>
      </w:r>
    </w:p>
    <w:p w14:paraId="605D2206">
      <w:pPr>
        <w:pStyle w:val="66"/>
        <w:ind w:firstLine="480"/>
      </w:pPr>
      <w:r>
        <w:t>针对上述问题，本文从验证集中按类别和文本长度固定选取60个样本，分别对分类头和回归头计算积分梯度，并采用训练集均值与中位数作为双基线。局部关键块遮挡及同层随机块对照用于检验解释忠实性，整模态消融和视频级聚类重采样用于考察主导模态判断的稳定性。验证规则确定后，将冻结模型用于附件4的20个无标签样本，输出情感极性、强度、模态贡献和局部关键证据。文本证据进一步映射至原始字符和单词，并通过条件式强制对齐生成候选回看区间；音频和视觉证据在缺少官方映射时仅保留特征槽位。附件4不提供真实标签，故不计算预测准确率，也不将候选时间解释为官方音视频定位。</w:t>
      </w:r>
    </w:p>
    <w:p w14:paraId="48B03443">
      <w:pPr>
        <w:pStyle w:val="52"/>
        <w:spacing w:before="156" w:after="156"/>
      </w:pPr>
      <w:r>
        <w:t>5.</w:t>
      </w:r>
      <w:r>
        <w:rPr>
          <w:rFonts w:hint="eastAsia"/>
        </w:rPr>
        <w:t>2</w:t>
      </w:r>
      <w:r>
        <w:t xml:space="preserve"> 可解释性分析模型</w:t>
      </w:r>
    </w:p>
    <w:p w14:paraId="7CE4CB6A">
      <w:pPr>
        <w:spacing w:before="156" w:beforeLines="50" w:after="156" w:afterLines="50"/>
        <w:rPr>
          <w:b/>
          <w:bCs/>
        </w:rPr>
      </w:pPr>
      <w:r>
        <w:rPr>
          <w:rFonts w:hint="eastAsia"/>
          <w:b/>
          <w:sz w:val="24"/>
        </w:rPr>
        <w:t>5</w:t>
      </w:r>
      <w:r>
        <w:rPr>
          <w:b/>
          <w:sz w:val="24"/>
        </w:rPr>
        <w:t>.</w:t>
      </w:r>
      <w:r>
        <w:rPr>
          <w:rFonts w:hint="eastAsia"/>
          <w:b/>
          <w:sz w:val="24"/>
        </w:rPr>
        <w:t>2</w:t>
      </w:r>
      <w:r>
        <w:rPr>
          <w:b/>
          <w:sz w:val="24"/>
        </w:rPr>
        <w:t>.</w:t>
      </w:r>
      <w:r>
        <w:rPr>
          <w:rFonts w:hint="eastAsia"/>
          <w:b/>
          <w:sz w:val="24"/>
        </w:rPr>
        <w:t>1</w:t>
      </w:r>
      <w:r>
        <w:rPr>
          <w:b/>
          <w:sz w:val="24"/>
        </w:rPr>
        <w:t xml:space="preserve"> </w:t>
      </w:r>
      <w:r>
        <w:rPr>
          <w:b/>
          <w:bCs/>
        </w:rPr>
        <w:t>冻结预测器与解释目标</w:t>
      </w:r>
    </w:p>
    <w:p w14:paraId="76C4AF92">
      <w:pPr>
        <w:pStyle w:val="66"/>
        <w:ind w:firstLine="480"/>
      </w:pPr>
      <w:r>
        <w:t>问题三直接复用问题二选定的三模态预测模型。设模态集合为</w:t>
      </w:r>
      <w:r>
        <w:rPr>
          <w:position w:val="-10"/>
        </w:rPr>
        <w:object>
          <v:shape id="_x0000_i1148" o:spt="75" type="#_x0000_t75" style="height:15.95pt;width:62pt;" o:ole="t" filled="f" o:preferrelative="t" stroked="f" coordsize="21600,21600">
            <v:path/>
            <v:fill on="f" focussize="0,0"/>
            <v:stroke on="f" joinstyle="miter"/>
            <v:imagedata r:id="rId258" o:title=""/>
            <o:lock v:ext="edit" aspectratio="t"/>
            <w10:wrap type="none"/>
            <w10:anchorlock/>
          </v:shape>
          <o:OLEObject Type="Embed" ProgID="Equation.DSMT4" ShapeID="_x0000_i1148" DrawAspect="Content" ObjectID="_1468075847" r:id="rId257">
            <o:LockedField>false</o:LockedField>
          </o:OLEObject>
        </w:object>
      </w:r>
      <w:r>
        <w:t>，分别表示文本、音频和视觉；样本在模态</w:t>
      </w:r>
      <w:r>
        <w:rPr>
          <w:position w:val="-6"/>
        </w:rPr>
        <w:object>
          <v:shape id="_x0000_i1149" o:spt="75" type="#_x0000_t75" style="height:10.95pt;width:13.15pt;" o:ole="t" filled="f" o:preferrelative="t" stroked="f" coordsize="21600,21600">
            <v:path/>
            <v:fill on="f" focussize="0,0"/>
            <v:stroke on="f" joinstyle="miter"/>
            <v:imagedata r:id="rId260" o:title=""/>
            <o:lock v:ext="edit" aspectratio="t"/>
            <w10:wrap type="none"/>
            <w10:anchorlock/>
          </v:shape>
          <o:OLEObject Type="Embed" ProgID="Equation.DSMT4" ShapeID="_x0000_i1149" DrawAspect="Content" ObjectID="_1468075848" r:id="rId259">
            <o:LockedField>false</o:LockedField>
          </o:OLEObject>
        </w:object>
      </w:r>
      <w:r>
        <w:t>上的标准化特征记为</w:t>
      </w:r>
      <w:r>
        <w:rPr>
          <w:position w:val="-4"/>
        </w:rPr>
        <w:object>
          <v:shape id="_x0000_i1150" o:spt="75" type="#_x0000_t75" style="height:15.05pt;width:63.85pt;" o:ole="t" filled="f" o:preferrelative="t" stroked="f" coordsize="21600,21600">
            <v:path/>
            <v:fill on="f" focussize="0,0"/>
            <v:stroke on="f" joinstyle="miter"/>
            <v:imagedata r:id="rId262" o:title=""/>
            <o:lock v:ext="edit" aspectratio="t"/>
            <w10:wrap type="none"/>
            <w10:anchorlock/>
          </v:shape>
          <o:OLEObject Type="Embed" ProgID="Equation.DSMT4" ShapeID="_x0000_i1150" DrawAspect="Content" ObjectID="_1468075849" r:id="rId261">
            <o:LockedField>false</o:LockedField>
          </o:OLEObject>
        </w:object>
      </w:r>
      <w:r>
        <w:t>，其中序列长度</w:t>
      </w:r>
      <w:r>
        <w:rPr>
          <w:position w:val="-6"/>
        </w:rPr>
        <w:object>
          <v:shape id="_x0000_i1151" o:spt="75" type="#_x0000_t75" style="height:14.1pt;width:35.05pt;" o:ole="t" filled="f" o:preferrelative="t" stroked="f" coordsize="21600,21600">
            <v:path/>
            <v:fill on="f" focussize="0,0"/>
            <v:stroke on="f" joinstyle="miter"/>
            <v:imagedata r:id="rId264" o:title=""/>
            <o:lock v:ext="edit" aspectratio="t"/>
            <w10:wrap type="none"/>
            <w10:anchorlock/>
          </v:shape>
          <o:OLEObject Type="Embed" ProgID="Equation.DSMT4" ShapeID="_x0000_i1151" DrawAspect="Content" ObjectID="_1468075850" r:id="rId263">
            <o:LockedField>false</o:LockedField>
          </o:OLEObject>
        </w:object>
      </w:r>
      <w:r>
        <w:t>，三种特征维数依次为768、74和35。令</w:t>
      </w:r>
      <w:r>
        <w:rPr>
          <w:position w:val="-12"/>
        </w:rPr>
        <w:object>
          <v:shape id="_x0000_i1152" o:spt="75" type="#_x0000_t75" style="height:18.15pt;width:37.9pt;" o:ole="t" filled="f" o:preferrelative="t" stroked="f" coordsize="21600,21600">
            <v:path/>
            <v:fill on="f" focussize="0,0"/>
            <v:stroke on="f" joinstyle="miter"/>
            <v:imagedata r:id="rId266" o:title=""/>
            <o:lock v:ext="edit" aspectratio="t"/>
            <w10:wrap type="none"/>
            <w10:anchorlock/>
          </v:shape>
          <o:OLEObject Type="Embed" ProgID="Equation.DSMT4" ShapeID="_x0000_i1152" DrawAspect="Content" ObjectID="_1468075851" r:id="rId265">
            <o:LockedField>false</o:LockedField>
          </o:OLEObject>
        </w:object>
      </w:r>
      <w:r>
        <w:t>表示第</w:t>
      </w:r>
      <w:r>
        <w:rPr>
          <w:position w:val="-6"/>
        </w:rPr>
        <w:object>
          <v:shape id="_x0000_i1153" o:spt="75" type="#_x0000_t75" style="height:11.9pt;width:6.9pt;" o:ole="t" filled="f" o:preferrelative="t" stroked="f" coordsize="21600,21600">
            <v:path/>
            <v:fill on="f" focussize="0,0"/>
            <v:stroke on="f" joinstyle="miter"/>
            <v:imagedata r:id="rId268" o:title=""/>
            <o:lock v:ext="edit" aspectratio="t"/>
            <w10:wrap type="none"/>
            <w10:anchorlock/>
          </v:shape>
          <o:OLEObject Type="Embed" ProgID="Equation.DSMT4" ShapeID="_x0000_i1153" DrawAspect="Content" ObjectID="_1468075852" r:id="rId267">
            <o:LockedField>false</o:LockedField>
          </o:OLEObject>
        </w:object>
      </w:r>
      <w:r>
        <w:t>个位置是否属于有效内容，</w:t>
      </w:r>
      <w:r>
        <w:rPr>
          <w:position w:val="-12"/>
        </w:rPr>
        <w:object>
          <v:shape id="_x0000_i1154" o:spt="75" type="#_x0000_t75" style="height:18.15pt;width:49.15pt;" o:ole="t" filled="f" o:preferrelative="t" stroked="f" coordsize="21600,21600">
            <v:path/>
            <v:fill on="f" focussize="0,0"/>
            <v:stroke on="f" joinstyle="miter"/>
            <v:imagedata r:id="rId270" o:title=""/>
            <o:lock v:ext="edit" aspectratio="t"/>
            <w10:wrap type="none"/>
            <w10:anchorlock/>
          </v:shape>
          <o:OLEObject Type="Embed" ProgID="Equation.DSMT4" ShapeID="_x0000_i1154" DrawAspect="Content" ObjectID="_1468075853" r:id="rId269">
            <o:LockedField>false</o:LockedField>
          </o:OLEObject>
        </w:object>
      </w:r>
      <w:r>
        <w:t>表示该模态在该位置是否缺失，则可观测掩码为</w:t>
      </w:r>
      <w:r>
        <w:rPr>
          <w:rFonts w:hint="eastAsia"/>
        </w:rPr>
        <w:t>：</w:t>
      </w:r>
    </w:p>
    <w:p w14:paraId="7F201BA8">
      <w:pPr>
        <w:spacing w:before="156" w:beforeLines="50" w:after="156" w:afterLines="50"/>
        <w:jc w:val="center"/>
        <w:rPr>
          <w:b/>
          <w:bCs/>
        </w:rPr>
      </w:pPr>
      <w:r>
        <w:rPr>
          <w:b/>
          <w:bCs/>
          <w:position w:val="-12"/>
        </w:rPr>
        <w:object>
          <v:shape id="_x0000_i1155" o:spt="75" type="#_x0000_t75" style="height:18.15pt;width:83.9pt;" o:ole="t" filled="f" o:preferrelative="t" stroked="f" coordsize="21600,21600">
            <v:path/>
            <v:fill on="f" focussize="0,0"/>
            <v:stroke on="f" joinstyle="miter"/>
            <v:imagedata r:id="rId272" o:title=""/>
            <o:lock v:ext="edit" aspectratio="t"/>
            <w10:wrap type="none"/>
            <w10:anchorlock/>
          </v:shape>
          <o:OLEObject Type="Embed" ProgID="Equation.DSMT4" ShapeID="_x0000_i1155" DrawAspect="Content" ObjectID="_1468075854" r:id="rId271">
            <o:LockedField>false</o:LockedField>
          </o:OLEObject>
        </w:object>
      </w:r>
    </w:p>
    <w:p w14:paraId="47EA756B">
      <w:pPr>
        <w:pStyle w:val="66"/>
        <w:ind w:firstLine="480"/>
      </w:pPr>
      <w:r>
        <w:t>解释阶段固定模型参数、内容域和缺失掩码，只对连续特征进行归因。模型输出分类logit向量</w:t>
      </w:r>
      <w:r>
        <w:rPr>
          <w:position w:val="-4"/>
        </w:rPr>
        <w:object>
          <v:shape id="_x0000_i1156" o:spt="75" type="#_x0000_t75" style="height:10pt;width:10pt;" o:ole="t" filled="f" o:preferrelative="t" stroked="f" coordsize="21600,21600">
            <v:path/>
            <v:fill on="f" focussize="0,0"/>
            <v:stroke on="f" joinstyle="miter"/>
            <v:imagedata r:id="rId274" o:title=""/>
            <o:lock v:ext="edit" aspectratio="t"/>
            <w10:wrap type="none"/>
            <w10:anchorlock/>
          </v:shape>
          <o:OLEObject Type="Embed" ProgID="Equation.DSMT4" ShapeID="_x0000_i1156" DrawAspect="Content" ObjectID="_1468075855" r:id="rId273">
            <o:LockedField>false</o:LockedField>
          </o:OLEObject>
        </w:object>
      </w:r>
      <w:r>
        <w:t>、类别概率</w:t>
      </w:r>
      <w:r>
        <w:rPr>
          <w:position w:val="-10"/>
        </w:rPr>
        <w:object>
          <v:shape id="_x0000_i1157" o:spt="75" type="#_x0000_t75" style="height:13.15pt;width:10pt;" o:ole="t" filled="f" o:preferrelative="t" stroked="f" coordsize="21600,21600">
            <v:path/>
            <v:fill on="f" focussize="0,0"/>
            <v:stroke on="f" joinstyle="miter"/>
            <v:imagedata r:id="rId276" o:title=""/>
            <o:lock v:ext="edit" aspectratio="t"/>
            <w10:wrap type="none"/>
            <w10:anchorlock/>
          </v:shape>
          <o:OLEObject Type="Embed" ProgID="Equation.DSMT4" ShapeID="_x0000_i1157" DrawAspect="Content" ObjectID="_1468075856" r:id="rId275">
            <o:LockedField>false</o:LockedField>
          </o:OLEObject>
        </w:object>
      </w:r>
      <w:r>
        <w:t>和情感强度</w:t>
      </w:r>
      <w:r>
        <w:rPr>
          <w:position w:val="-10"/>
        </w:rPr>
        <w:object>
          <v:shape id="_x0000_i1158" o:spt="75" type="#_x0000_t75" style="height:15.95pt;width:10.95pt;" o:ole="t" filled="f" o:preferrelative="t" stroked="f" coordsize="21600,21600">
            <v:path/>
            <v:fill on="f" focussize="0,0"/>
            <v:stroke on="f" joinstyle="miter"/>
            <v:imagedata r:id="rId278" o:title=""/>
            <o:lock v:ext="edit" aspectratio="t"/>
            <w10:wrap type="none"/>
            <w10:anchorlock/>
          </v:shape>
          <o:OLEObject Type="Embed" ProgID="Equation.DSMT4" ShapeID="_x0000_i1158" DrawAspect="Content" ObjectID="_1468075857" r:id="rId277">
            <o:LockedField>false</o:LockedField>
          </o:OLEObject>
        </w:object>
      </w:r>
      <w:r>
        <w:t>。对样本的原预测类别</w:t>
      </w:r>
      <w:r>
        <w:rPr>
          <w:rFonts w:hint="eastAsia"/>
        </w:rPr>
        <w:t>：</w:t>
      </w:r>
    </w:p>
    <w:p w14:paraId="6FA14905">
      <w:pPr>
        <w:spacing w:before="156" w:beforeLines="50" w:after="156" w:afterLines="50"/>
        <w:jc w:val="center"/>
        <w:rPr>
          <w:b/>
          <w:bCs/>
        </w:rPr>
      </w:pPr>
      <w:r>
        <w:rPr>
          <w:b/>
          <w:bCs/>
          <w:position w:val="-12"/>
        </w:rPr>
        <w:object>
          <v:shape id="_x0000_i1159" o:spt="75" type="#_x0000_t75" style="height:19.1pt;width:81.1pt;" o:ole="t" filled="f" o:preferrelative="t" stroked="f" coordsize="21600,21600">
            <v:path/>
            <v:fill on="f" focussize="0,0"/>
            <v:stroke on="f" joinstyle="miter"/>
            <v:imagedata r:id="rId280" o:title=""/>
            <o:lock v:ext="edit" aspectratio="t"/>
            <w10:wrap type="none"/>
            <w10:anchorlock/>
          </v:shape>
          <o:OLEObject Type="Embed" ProgID="Equation.DSMT4" ShapeID="_x0000_i1159" DrawAspect="Content" ObjectID="_1468075858" r:id="rId279">
            <o:LockedField>false</o:LockedField>
          </o:OLEObject>
        </w:object>
      </w:r>
    </w:p>
    <w:p w14:paraId="714D68C4">
      <w:pPr>
        <w:pStyle w:val="66"/>
        <w:ind w:firstLine="480"/>
      </w:pPr>
      <w:r>
        <w:t>分类解释目标取对应的logit，即</w:t>
      </w:r>
      <w:r>
        <w:rPr>
          <w:position w:val="-14"/>
        </w:rPr>
        <w:object>
          <v:shape id="_x0000_i1160" o:spt="75" type="#_x0000_t75" style="height:19.1pt;width:62pt;" o:ole="t" filled="f" o:preferrelative="t" stroked="f" coordsize="21600,21600">
            <v:path/>
            <v:fill on="f" focussize="0,0"/>
            <v:stroke on="f" joinstyle="miter"/>
            <v:imagedata r:id="rId282" o:title=""/>
            <o:lock v:ext="edit" aspectratio="t"/>
            <w10:wrap type="none"/>
            <w10:anchorlock/>
          </v:shape>
          <o:OLEObject Type="Embed" ProgID="Equation.DSMT4" ShapeID="_x0000_i1160" DrawAspect="Content" ObjectID="_1468075859" r:id="rId281">
            <o:LockedField>false</o:LockedField>
          </o:OLEObject>
        </w:object>
      </w:r>
      <w:r>
        <w:rPr>
          <w:i/>
          <w:iCs/>
        </w:rPr>
        <w:t>；</w:t>
      </w:r>
      <w:r>
        <w:t>回归解释目标取</w:t>
      </w:r>
      <w:r>
        <w:rPr>
          <w:i/>
          <w:iCs/>
          <w:position w:val="-14"/>
        </w:rPr>
        <w:object>
          <v:shape id="_x0000_i1161" o:spt="75" type="#_x0000_t75" style="height:19.1pt;width:58.85pt;" o:ole="t" filled="f" o:preferrelative="t" stroked="f" coordsize="21600,21600">
            <v:path/>
            <v:fill on="f" focussize="0,0"/>
            <v:stroke on="f" joinstyle="miter"/>
            <v:imagedata r:id="rId284" o:title=""/>
            <o:lock v:ext="edit" aspectratio="t"/>
            <w10:wrap type="none"/>
            <w10:anchorlock/>
          </v:shape>
          <o:OLEObject Type="Embed" ProgID="Equation.DSMT4" ShapeID="_x0000_i1161" DrawAspect="Content" ObjectID="_1468075860" r:id="rId283">
            <o:LockedField>false</o:LockedField>
          </o:OLEObject>
        </w:object>
      </w:r>
      <w:r>
        <w:rPr>
          <w:i/>
          <w:iCs/>
        </w:rPr>
        <w:t>。</w:t>
      </w:r>
      <w:r>
        <w:t>分类目标在整个归因和后续扰动过程中保持为</w:t>
      </w:r>
      <w:r>
        <w:rPr>
          <w:position w:val="-6"/>
        </w:rPr>
        <w:object>
          <v:shape id="_x0000_i1162" o:spt="75" type="#_x0000_t75" style="height:15.95pt;width:11.9pt;" o:ole="t" filled="f" o:preferrelative="t" stroked="f" coordsize="21600,21600">
            <v:path/>
            <v:fill on="f" focussize="0,0"/>
            <v:stroke on="f" joinstyle="miter"/>
            <v:imagedata r:id="rId286" o:title=""/>
            <o:lock v:ext="edit" aspectratio="t"/>
            <w10:wrap type="none"/>
            <w10:anchorlock/>
          </v:shape>
          <o:OLEObject Type="Embed" ProgID="Equation.DSMT4" ShapeID="_x0000_i1162" DrawAspect="Content" ObjectID="_1468075861" r:id="rId285">
            <o:LockedField>false</o:LockedField>
          </o:OLEObject>
        </w:object>
      </w:r>
      <w:r>
        <w:t>，避免类别切换改变解释对象。回归目标保留正负号，使正贡献和负贡献分别表示相对于参考状态推高或降低情感强度。</w:t>
      </w:r>
    </w:p>
    <w:p w14:paraId="567DCE0D">
      <w:pPr>
        <w:spacing w:before="156" w:beforeLines="50" w:after="156" w:afterLines="50"/>
        <w:rPr>
          <w:b/>
          <w:bCs/>
        </w:rPr>
      </w:pPr>
      <w:r>
        <w:rPr>
          <w:rFonts w:hint="eastAsia"/>
          <w:b/>
          <w:sz w:val="24"/>
        </w:rPr>
        <w:t>5</w:t>
      </w:r>
      <w:r>
        <w:rPr>
          <w:b/>
          <w:sz w:val="24"/>
        </w:rPr>
        <w:t>.</w:t>
      </w:r>
      <w:r>
        <w:rPr>
          <w:rFonts w:hint="eastAsia"/>
          <w:b/>
          <w:sz w:val="24"/>
        </w:rPr>
        <w:t>2</w:t>
      </w:r>
      <w:r>
        <w:rPr>
          <w:b/>
          <w:sz w:val="24"/>
        </w:rPr>
        <w:t>.</w:t>
      </w:r>
      <w:r>
        <w:rPr>
          <w:rFonts w:hint="eastAsia"/>
          <w:b/>
          <w:sz w:val="24"/>
        </w:rPr>
        <w:t>2</w:t>
      </w:r>
      <w:r>
        <w:rPr>
          <w:b/>
          <w:sz w:val="24"/>
        </w:rPr>
        <w:t xml:space="preserve"> </w:t>
      </w:r>
      <w:r>
        <w:rPr>
          <w:b/>
          <w:bCs/>
        </w:rPr>
        <w:t>基于积分梯度的特征归因</w:t>
      </w:r>
    </w:p>
    <w:p w14:paraId="6DC8201E">
      <w:pPr>
        <w:pStyle w:val="66"/>
        <w:ind w:firstLine="480"/>
      </w:pPr>
      <w:r>
        <w:t>普通梯度只描述模型在当前输入附近的局部变化，容易受到梯度饱和影响。本文采用积分梯度，将样本</w:t>
      </w:r>
      <w:r>
        <w:rPr>
          <w:b/>
          <w:bCs/>
          <w:i/>
          <w:iCs/>
        </w:rPr>
        <w:t>X</w:t>
      </w:r>
      <w:r>
        <w:t>与参考输入</w:t>
      </w:r>
      <w:r>
        <w:rPr>
          <w:rFonts w:hint="eastAsia"/>
          <w:b/>
          <w:bCs/>
          <w:i/>
          <w:iCs/>
        </w:rPr>
        <w:t>B</w:t>
      </w:r>
      <w:r>
        <w:t>之间的直线路径作为积分区间。对模态</w:t>
      </w:r>
      <w:r>
        <w:rPr>
          <w:position w:val="-6"/>
        </w:rPr>
        <w:object>
          <v:shape id="_x0000_i1163" o:spt="75" type="#_x0000_t75" style="height:10.95pt;width:13.15pt;" o:ole="t" filled="f" o:preferrelative="t" stroked="f" coordsize="21600,21600">
            <v:path/>
            <v:fill on="f" focussize="0,0"/>
            <v:stroke on="f" joinstyle="miter"/>
            <v:imagedata r:id="rId288" o:title=""/>
            <o:lock v:ext="edit" aspectratio="t"/>
            <w10:wrap type="none"/>
            <w10:anchorlock/>
          </v:shape>
          <o:OLEObject Type="Embed" ProgID="Equation.DSMT4" ShapeID="_x0000_i1163" DrawAspect="Content" ObjectID="_1468075862" r:id="rId287">
            <o:LockedField>false</o:LockedField>
          </o:OLEObject>
        </w:object>
      </w:r>
      <w:r>
        <w:t>、时间槽</w:t>
      </w:r>
      <w:r>
        <w:rPr>
          <w:position w:val="-6"/>
        </w:rPr>
        <w:object>
          <v:shape id="_x0000_i1164" o:spt="75" type="#_x0000_t75" style="height:11.9pt;width:6.9pt;" o:ole="t" filled="f" o:preferrelative="t" stroked="f" coordsize="21600,21600">
            <v:path/>
            <v:fill on="f" focussize="0,0"/>
            <v:stroke on="f" joinstyle="miter"/>
            <v:imagedata r:id="rId290" o:title=""/>
            <o:lock v:ext="edit" aspectratio="t"/>
            <w10:wrap type="none"/>
            <w10:anchorlock/>
          </v:shape>
          <o:OLEObject Type="Embed" ProgID="Equation.DSMT4" ShapeID="_x0000_i1164" DrawAspect="Content" ObjectID="_1468075863" r:id="rId289">
            <o:LockedField>false</o:LockedField>
          </o:OLEObject>
        </w:object>
      </w:r>
      <w:r>
        <w:t>和特征维度</w:t>
      </w:r>
      <w:r>
        <w:rPr>
          <w:position w:val="-10"/>
        </w:rPr>
        <w:object>
          <v:shape id="_x0000_i1165" o:spt="75" type="#_x0000_t75" style="height:15.05pt;width:10pt;" o:ole="t" filled="f" o:preferrelative="t" stroked="f" coordsize="21600,21600">
            <v:path/>
            <v:fill on="f" focussize="0,0"/>
            <v:stroke on="f" joinstyle="miter"/>
            <v:imagedata r:id="rId292" o:title=""/>
            <o:lock v:ext="edit" aspectratio="t"/>
            <w10:wrap type="none"/>
            <w10:anchorlock/>
          </v:shape>
          <o:OLEObject Type="Embed" ProgID="Equation.DSMT4" ShapeID="_x0000_i1165" DrawAspect="Content" ObjectID="_1468075864" r:id="rId291">
            <o:LockedField>false</o:LockedField>
          </o:OLEObject>
        </w:object>
      </w:r>
      <w:r>
        <w:t>，归因定义为</w:t>
      </w:r>
      <w:r>
        <w:rPr>
          <w:rFonts w:hint="eastAsia"/>
        </w:rPr>
        <w:t>：</w:t>
      </w:r>
    </w:p>
    <w:p w14:paraId="1BC6BB93">
      <w:pPr>
        <w:spacing w:before="156" w:beforeLines="50" w:after="156" w:afterLines="50"/>
        <w:jc w:val="center"/>
        <w:rPr>
          <w:b/>
          <w:bCs/>
        </w:rPr>
      </w:pPr>
      <w:r>
        <w:rPr>
          <w:b/>
          <w:bCs/>
          <w:position w:val="-32"/>
        </w:rPr>
        <w:object>
          <v:shape id="_x0000_i1166" o:spt="75" type="#_x0000_t75" style="height:35.05pt;width:220.05pt;" o:ole="t" filled="f" o:preferrelative="t" stroked="f" coordsize="21600,21600">
            <v:path/>
            <v:fill on="f" focussize="0,0"/>
            <v:stroke on="f" joinstyle="miter"/>
            <v:imagedata r:id="rId294" o:title=""/>
            <o:lock v:ext="edit" aspectratio="t"/>
            <w10:wrap type="none"/>
            <w10:anchorlock/>
          </v:shape>
          <o:OLEObject Type="Embed" ProgID="Equation.DSMT4" ShapeID="_x0000_i1166" DrawAspect="Content" ObjectID="_1468075865" r:id="rId293">
            <o:LockedField>false</o:LockedField>
          </o:OLEObject>
        </w:object>
      </w:r>
    </w:p>
    <w:p w14:paraId="3216AE9A">
      <w:pPr>
        <w:pStyle w:val="66"/>
        <w:ind w:firstLine="480"/>
      </w:pPr>
      <w:r>
        <w:t>积分路径只作用于连续特征，</w:t>
      </w:r>
      <w:r>
        <w:rPr>
          <w:position w:val="-12"/>
        </w:rPr>
        <w:object>
          <v:shape id="_x0000_i1167" o:spt="75" type="#_x0000_t75" style="height:18.15pt;width:11.9pt;" o:ole="t" filled="f" o:preferrelative="t" stroked="f" coordsize="21600,21600">
            <v:path/>
            <v:fill on="f" focussize="0,0"/>
            <v:stroke on="f" joinstyle="miter"/>
            <v:imagedata r:id="rId296" o:title=""/>
            <o:lock v:ext="edit" aspectratio="t"/>
            <w10:wrap type="none"/>
            <w10:anchorlock/>
          </v:shape>
          <o:OLEObject Type="Embed" ProgID="Equation.DSMT4" ShapeID="_x0000_i1167" DrawAspect="Content" ObjectID="_1468075866" r:id="rId295">
            <o:LockedField>false</o:LockedField>
          </o:OLEObject>
        </w:object>
      </w:r>
      <w:r>
        <w:rPr>
          <w:rFonts w:hint="eastAsia"/>
        </w:rPr>
        <w:t>、</w:t>
      </w:r>
      <w:r>
        <w:rPr>
          <w:position w:val="-12"/>
        </w:rPr>
        <w:object>
          <v:shape id="_x0000_i1168" o:spt="75" type="#_x0000_t75" style="height:18.15pt;width:22.85pt;" o:ole="t" filled="f" o:preferrelative="t" stroked="f" coordsize="21600,21600">
            <v:path/>
            <v:fill on="f" focussize="0,0"/>
            <v:stroke on="f" joinstyle="miter"/>
            <v:imagedata r:id="rId298" o:title=""/>
            <o:lock v:ext="edit" aspectratio="t"/>
            <w10:wrap type="none"/>
            <w10:anchorlock/>
          </v:shape>
          <o:OLEObject Type="Embed" ProgID="Equation.DSMT4" ShapeID="_x0000_i1168" DrawAspect="Content" ObjectID="_1468075867" r:id="rId297">
            <o:LockedField>false</o:LockedField>
          </o:OLEObject>
        </w:object>
      </w:r>
      <w:r>
        <w:t>和分类目标</w:t>
      </w:r>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w:r>
        <w:t>均作为固定参数传入模型；</w:t>
      </w:r>
      <w:r>
        <w:rPr>
          <w:position w:val="-12"/>
        </w:rPr>
        <w:object>
          <v:shape id="_x0000_i1169" o:spt="75" type="#_x0000_t75" style="height:18.15pt;width:37.9pt;" o:ole="t" filled="f" o:preferrelative="t" stroked="f" coordsize="21600,21600">
            <v:path/>
            <v:fill on="f" focussize="0,0"/>
            <v:stroke on="f" joinstyle="miter"/>
            <v:imagedata r:id="rId300" o:title=""/>
            <o:lock v:ext="edit" aspectratio="t"/>
            <w10:wrap type="none"/>
            <w10:anchorlock/>
          </v:shape>
          <o:OLEObject Type="Embed" ProgID="Equation.DSMT4" ShapeID="_x0000_i1169" DrawAspect="Content" ObjectID="_1468075868" r:id="rId299">
            <o:LockedField>false</o:LockedField>
          </o:OLEObject>
        </w:object>
      </w:r>
      <w:r>
        <w:t>的位置在样本和基线中均置零，不参与归因。数值计算采用Gauss–Legendre积分，先使用32个积分节点。根据积分梯度的完备性，全部归因之和应逼近样本输出与基线输出之差：</w:t>
      </w:r>
    </w:p>
    <w:p w14:paraId="2B350644">
      <w:pPr>
        <w:spacing w:before="156" w:beforeLines="50" w:after="156" w:afterLines="50"/>
        <w:jc w:val="center"/>
        <w:rPr>
          <w:b/>
          <w:bCs/>
          <w:highlight w:val="yellow"/>
        </w:rPr>
      </w:pPr>
      <w:r>
        <w:rPr>
          <w:b/>
          <w:bCs/>
          <w:position w:val="-30"/>
        </w:rPr>
        <w:object>
          <v:shape id="_x0000_i1170" o:spt="75" type="#_x0000_t75" style="height:27.85pt;width:162.15pt;" o:ole="t" filled="f" o:preferrelative="t" stroked="f" coordsize="21600,21600">
            <v:path/>
            <v:fill on="f" focussize="0,0"/>
            <v:stroke on="f" joinstyle="miter"/>
            <v:imagedata r:id="rId302" o:title=""/>
            <o:lock v:ext="edit" aspectratio="t"/>
            <w10:wrap type="none"/>
            <w10:anchorlock/>
          </v:shape>
          <o:OLEObject Type="Embed" ProgID="Equation.DSMT4" ShapeID="_x0000_i1170" DrawAspect="Content" ObjectID="_1468075869" r:id="rId301">
            <o:LockedField>false</o:LockedField>
          </o:OLEObject>
        </w:object>
      </w:r>
    </w:p>
    <w:p w14:paraId="2C3E1AA6">
      <w:pPr>
        <w:pStyle w:val="66"/>
        <w:ind w:firstLine="480"/>
      </w:pPr>
      <w:r>
        <w:t>当</w:t>
      </w:r>
      <w:r>
        <w:rPr>
          <w:position w:val="-14"/>
        </w:rPr>
        <w:object>
          <v:shape id="_x0000_i1171" o:spt="75" type="#_x0000_t75" style="height:20.05pt;width:15.95pt;" o:ole="t" filled="f" o:preferrelative="t" stroked="f" coordsize="21600,21600">
            <v:path/>
            <v:fill on="f" focussize="0,0"/>
            <v:stroke on="f" joinstyle="miter"/>
            <v:imagedata r:id="rId304" o:title=""/>
            <o:lock v:ext="edit" aspectratio="t"/>
            <w10:wrap type="none"/>
            <w10:anchorlock/>
          </v:shape>
          <o:OLEObject Type="Embed" ProgID="Equation.DSMT4" ShapeID="_x0000_i1171" DrawAspect="Content" ObjectID="_1468075870" r:id="rId303">
            <o:LockedField>false</o:LockedField>
          </o:OLEObject>
        </w:object>
      </w:r>
      <w:r>
        <w:t>不超过</w:t>
      </w:r>
      <w:r>
        <w:rPr>
          <w:position w:val="-10"/>
        </w:rPr>
        <w:object>
          <v:shape id="_x0000_i1172" o:spt="75" type="#_x0000_t75" style="height:15.95pt;width:133.05pt;" o:ole="t" filled="f" o:preferrelative="t" stroked="f" coordsize="21600,21600">
            <v:path/>
            <v:fill on="f" focussize="0,0"/>
            <v:stroke on="f" joinstyle="miter"/>
            <v:imagedata r:id="rId306" o:title=""/>
            <o:lock v:ext="edit" aspectratio="t"/>
            <w10:wrap type="none"/>
            <w10:anchorlock/>
          </v:shape>
          <o:OLEObject Type="Embed" ProgID="Equation.DSMT4" ShapeID="_x0000_i1172" DrawAspect="Content" ObjectID="_1468075871" r:id="rId305">
            <o:LockedField>false</o:LockedField>
          </o:OLEObject>
        </w:object>
      </w:r>
      <w:r>
        <w:t>时，认为数值积分满足完备性要求；未满足时将节点数增至64。该检验只用于控制积分误差，不代表解释已经通过忠实性验证。</w:t>
      </w:r>
    </w:p>
    <w:p w14:paraId="1FF890EF">
      <w:pPr>
        <w:spacing w:before="156" w:beforeLines="50" w:after="156" w:afterLines="50"/>
        <w:rPr>
          <w:b/>
          <w:bCs/>
        </w:rPr>
      </w:pPr>
      <w:r>
        <w:rPr>
          <w:rFonts w:hint="eastAsia"/>
          <w:b/>
          <w:sz w:val="24"/>
        </w:rPr>
        <w:t>5</w:t>
      </w:r>
      <w:r>
        <w:rPr>
          <w:b/>
          <w:sz w:val="24"/>
        </w:rPr>
        <w:t>.</w:t>
      </w:r>
      <w:r>
        <w:rPr>
          <w:rFonts w:hint="eastAsia"/>
          <w:b/>
          <w:sz w:val="24"/>
        </w:rPr>
        <w:t>2</w:t>
      </w:r>
      <w:r>
        <w:rPr>
          <w:b/>
          <w:sz w:val="24"/>
        </w:rPr>
        <w:t>.</w:t>
      </w:r>
      <w:r>
        <w:rPr>
          <w:rFonts w:hint="eastAsia"/>
          <w:b/>
          <w:sz w:val="24"/>
        </w:rPr>
        <w:t>3</w:t>
      </w:r>
      <w:r>
        <w:rPr>
          <w:b/>
          <w:sz w:val="24"/>
        </w:rPr>
        <w:t xml:space="preserve"> </w:t>
      </w:r>
      <w:r>
        <w:rPr>
          <w:b/>
          <w:bCs/>
        </w:rPr>
        <w:t>训练集双基线设置</w:t>
      </w:r>
    </w:p>
    <w:p w14:paraId="152CCBDC">
      <w:pPr>
        <w:pStyle w:val="66"/>
        <w:ind w:firstLine="480"/>
      </w:pPr>
      <w:r>
        <w:t>基线表示模型进行比较的参考状态，其选择会影响积分路径和归因分配。为避免使用验证集或附件4信息构造参考，本文仅统计训练集中可观测位置的特征。对每个模态分别计算逐维均值与中位数，并沿用问题二确定的训练集标准化参数。标准化后，训练均值对应零向量，作为主基线；训练中位数作为稳健性基线，用于检验偏态分布和极端值是否改变解释结论。</w:t>
      </w:r>
    </w:p>
    <w:p w14:paraId="72956C7E">
      <w:pPr>
        <w:pStyle w:val="66"/>
        <w:ind w:firstLine="480"/>
      </w:pPr>
      <w:r>
        <w:t>两种基线均按照样本形状扩展至完整序列，但只在有效内容位置参与积分，填充位置和不可观测位置保持为零。对同一样本、同一解释目标分别计算均值基线与中位数基线下的模态贡献和关键片段。如果两种基线给出的主要参考模态或局部位置发生变化，则将该样本标记为基线敏感，不以单一基线结果作稳定解释。</w:t>
      </w:r>
    </w:p>
    <w:p w14:paraId="14F7C9E8">
      <w:pPr>
        <w:spacing w:before="156" w:beforeLines="50" w:after="156" w:afterLines="50"/>
        <w:rPr>
          <w:b/>
          <w:bCs/>
        </w:rPr>
      </w:pPr>
      <w:r>
        <w:rPr>
          <w:rFonts w:hint="eastAsia"/>
          <w:b/>
          <w:sz w:val="24"/>
        </w:rPr>
        <w:t>5</w:t>
      </w:r>
      <w:r>
        <w:rPr>
          <w:b/>
          <w:sz w:val="24"/>
        </w:rPr>
        <w:t>.</w:t>
      </w:r>
      <w:r>
        <w:rPr>
          <w:rFonts w:hint="eastAsia"/>
          <w:b/>
          <w:sz w:val="24"/>
        </w:rPr>
        <w:t>2</w:t>
      </w:r>
      <w:r>
        <w:rPr>
          <w:b/>
          <w:sz w:val="24"/>
        </w:rPr>
        <w:t>.</w:t>
      </w:r>
      <w:r>
        <w:rPr>
          <w:rFonts w:hint="eastAsia"/>
          <w:b/>
          <w:sz w:val="24"/>
        </w:rPr>
        <w:t>4</w:t>
      </w:r>
      <w:r>
        <w:rPr>
          <w:b/>
          <w:sz w:val="24"/>
        </w:rPr>
        <w:t xml:space="preserve"> </w:t>
      </w:r>
      <w:r>
        <w:rPr>
          <w:b/>
          <w:bCs/>
        </w:rPr>
        <w:t>模态贡献与局部关键片段</w:t>
      </w:r>
    </w:p>
    <w:p w14:paraId="659111C4">
      <w:pPr>
        <w:pStyle w:val="66"/>
        <w:ind w:firstLine="480"/>
      </w:pPr>
      <w:r>
        <w:t>逐维归因需要聚合后才能形成可读的模态解释。对模态</w:t>
      </w:r>
      <w:r>
        <w:rPr>
          <w:position w:val="-6"/>
        </w:rPr>
        <w:object>
          <v:shape id="_x0000_i1173" o:spt="75" type="#_x0000_t75" style="height:10.95pt;width:13.15pt;" o:ole="t" filled="f" o:preferrelative="t" stroked="f" coordsize="21600,21600">
            <v:path/>
            <v:fill on="f" focussize="0,0"/>
            <v:stroke on="f" joinstyle="miter"/>
            <v:imagedata r:id="rId308" o:title=""/>
            <o:lock v:ext="edit" aspectratio="t"/>
            <w10:wrap type="none"/>
            <w10:anchorlock/>
          </v:shape>
          <o:OLEObject Type="Embed" ProgID="Equation.DSMT4" ShapeID="_x0000_i1173" DrawAspect="Content" ObjectID="_1468075872" r:id="rId307">
            <o:LockedField>false</o:LockedField>
          </o:OLEObject>
        </w:object>
      </w:r>
      <w:r>
        <w:t>，定义有符号净贡献、绝对归因总量和相对净贡献份额为</w:t>
      </w:r>
      <w:r>
        <w:rPr>
          <w:rFonts w:hint="eastAsia"/>
        </w:rPr>
        <w:t>：</w:t>
      </w:r>
    </w:p>
    <w:p w14:paraId="3FF9F60B">
      <w:pPr>
        <w:pStyle w:val="66"/>
        <w:ind w:firstLine="0" w:firstLineChars="0"/>
        <w:jc w:val="center"/>
      </w:pPr>
      <w:r>
        <w:rPr>
          <w:position w:val="-48"/>
        </w:rPr>
        <w:object>
          <v:shape id="_x0000_i1174" o:spt="75" type="#_x0000_t75" style="height:45.1pt;width:221pt;" o:ole="t" filled="f" o:preferrelative="t" stroked="f" coordsize="21600,21600">
            <v:path/>
            <v:fill on="f" focussize="0,0"/>
            <v:stroke on="f" joinstyle="miter"/>
            <v:imagedata r:id="rId310" o:title=""/>
            <o:lock v:ext="edit" aspectratio="t"/>
            <w10:wrap type="none"/>
            <w10:anchorlock/>
          </v:shape>
          <o:OLEObject Type="Embed" ProgID="Equation.DSMT4" ShapeID="_x0000_i1174" DrawAspect="Content" ObjectID="_1468075873" r:id="rId309">
            <o:LockedField>false</o:LockedField>
          </o:OLEObject>
        </w:object>
      </w:r>
    </w:p>
    <w:p w14:paraId="64A71DDF">
      <w:pPr>
        <w:pStyle w:val="66"/>
        <w:ind w:firstLine="480"/>
      </w:pPr>
      <w:r>
        <w:rPr>
          <w:position w:val="-12"/>
        </w:rPr>
        <w:object>
          <v:shape id="_x0000_i1175" o:spt="75" type="#_x0000_t75" style="height:18.15pt;width:16.9pt;" o:ole="t" filled="f" o:preferrelative="t" stroked="f" coordsize="21600,21600">
            <v:path/>
            <v:fill on="f" focussize="0,0"/>
            <v:stroke on="f" joinstyle="miter"/>
            <v:imagedata r:id="rId312" o:title=""/>
            <o:lock v:ext="edit" aspectratio="t"/>
            <w10:wrap type="none"/>
            <w10:anchorlock/>
          </v:shape>
          <o:OLEObject Type="Embed" ProgID="Equation.DSMT4" ShapeID="_x0000_i1175" DrawAspect="Content" ObjectID="_1468075874" r:id="rId311">
            <o:LockedField>false</o:LockedField>
          </o:OLEObject>
        </w:object>
      </w:r>
      <w:r>
        <w:t>的符号表示该模态相对于基线推动目标输出的方向，</w:t>
      </w:r>
      <w:r>
        <w:rPr>
          <w:position w:val="-12"/>
        </w:rPr>
        <w:object>
          <v:shape id="_x0000_i1176" o:spt="75" type="#_x0000_t75" style="height:18.15pt;width:15.95pt;" o:ole="t" filled="f" o:preferrelative="t" stroked="f" coordsize="21600,21600">
            <v:path/>
            <v:fill on="f" focussize="0,0"/>
            <v:stroke on="f" joinstyle="miter"/>
            <v:imagedata r:id="rId314" o:title=""/>
            <o:lock v:ext="edit" aspectratio="t"/>
            <w10:wrap type="none"/>
            <w10:anchorlock/>
          </v:shape>
          <o:OLEObject Type="Embed" ProgID="Equation.DSMT4" ShapeID="_x0000_i1176" DrawAspect="Content" ObjectID="_1468075875" r:id="rId313">
            <o:LockedField>false</o:LockedField>
          </o:OLEObject>
        </w:object>
      </w:r>
      <w:r>
        <w:t>反映模态内部归因的总体幅度。当分母不超过</w:t>
      </w:r>
      <w:r>
        <w:rPr>
          <w:position w:val="-6"/>
        </w:rPr>
        <w:object>
          <v:shape id="_x0000_i1177" o:spt="75" type="#_x0000_t75" style="height:15.95pt;width:21.9pt;" o:ole="t" filled="f" o:preferrelative="t" stroked="f" coordsize="21600,21600">
            <v:path/>
            <v:fill on="f" focussize="0,0"/>
            <v:stroke on="f" joinstyle="miter"/>
            <v:imagedata r:id="rId316" o:title=""/>
            <o:lock v:ext="edit" aspectratio="t"/>
            <w10:wrap type="none"/>
            <w10:anchorlock/>
          </v:shape>
          <o:OLEObject Type="Embed" ProgID="Equation.DSMT4" ShapeID="_x0000_i1177" DrawAspect="Content" ObjectID="_1468075876" r:id="rId315">
            <o:LockedField>false</o:LockedField>
          </o:OLEObject>
        </w:object>
      </w:r>
      <w:r>
        <w:t>时不指定主要模态；其余情况下，将与最大份额相差不超过0.01的模态保留为并列主要模态。由于正负贡献可能相互抵消，正文同时报告</w:t>
      </w:r>
      <w:r>
        <w:rPr>
          <w:position w:val="-12"/>
        </w:rPr>
        <w:object>
          <v:shape id="_x0000_i1178" o:spt="75" type="#_x0000_t75" style="height:18.15pt;width:16.9pt;" o:ole="t" filled="f" o:preferrelative="t" stroked="f" coordsize="21600,21600">
            <v:path/>
            <v:fill on="f" focussize="0,0"/>
            <v:stroke on="f" joinstyle="miter"/>
            <v:imagedata r:id="rId318" o:title=""/>
            <o:lock v:ext="edit" aspectratio="t"/>
            <w10:wrap type="none"/>
            <w10:anchorlock/>
          </v:shape>
          <o:OLEObject Type="Embed" ProgID="Equation.DSMT4" ShapeID="_x0000_i1178" DrawAspect="Content" ObjectID="_1468075877" r:id="rId317">
            <o:LockedField>false</o:LockedField>
          </o:OLEObject>
        </w:object>
      </w:r>
      <w:r>
        <w:t>、</w:t>
      </w:r>
      <w:r>
        <w:rPr>
          <w:position w:val="-12"/>
        </w:rPr>
        <w:object>
          <v:shape id="_x0000_i1179" o:spt="75" type="#_x0000_t75" style="height:18.15pt;width:15.95pt;" o:ole="t" filled="f" o:preferrelative="t" stroked="f" coordsize="21600,21600">
            <v:path/>
            <v:fill on="f" focussize="0,0"/>
            <v:stroke on="f" joinstyle="miter"/>
            <v:imagedata r:id="rId320" o:title=""/>
            <o:lock v:ext="edit" aspectratio="t"/>
            <w10:wrap type="none"/>
            <w10:anchorlock/>
          </v:shape>
          <o:OLEObject Type="Embed" ProgID="Equation.DSMT4" ShapeID="_x0000_i1179" DrawAspect="Content" ObjectID="_1468075878" r:id="rId319">
            <o:LockedField>false</o:LockedField>
          </o:OLEObject>
        </w:object>
      </w:r>
      <w:r>
        <w:t>和</w:t>
      </w:r>
      <w:r>
        <w:rPr>
          <w:position w:val="-12"/>
        </w:rPr>
        <w:object>
          <v:shape id="_x0000_i1180" o:spt="75" type="#_x0000_t75" style="height:18.15pt;width:15.95pt;" o:ole="t" filled="f" o:preferrelative="t" stroked="f" coordsize="21600,21600">
            <v:path/>
            <v:fill on="f" focussize="0,0"/>
            <v:stroke on="f" joinstyle="miter"/>
            <v:imagedata r:id="rId322" o:title=""/>
            <o:lock v:ext="edit" aspectratio="t"/>
            <w10:wrap type="none"/>
            <w10:anchorlock/>
          </v:shape>
          <o:OLEObject Type="Embed" ProgID="Equation.DSMT4" ShapeID="_x0000_i1180" DrawAspect="Content" ObjectID="_1468075879" r:id="rId321">
            <o:LockedField>false</o:LockedField>
          </o:OLEObject>
        </w:object>
      </w:r>
      <w:r>
        <w:t>，且不把</w:t>
      </w:r>
      <w:r>
        <w:rPr>
          <w:position w:val="-12"/>
        </w:rPr>
        <w:object>
          <v:shape id="_x0000_i1181" o:spt="75" type="#_x0000_t75" style="height:18.15pt;width:15.95pt;" o:ole="t" filled="f" o:preferrelative="t" stroked="f" coordsize="21600,21600">
            <v:path/>
            <v:fill on="f" focussize="0,0"/>
            <v:stroke on="f" joinstyle="miter"/>
            <v:imagedata r:id="rId324" o:title=""/>
            <o:lock v:ext="edit" aspectratio="t"/>
            <w10:wrap type="none"/>
            <w10:anchorlock/>
          </v:shape>
          <o:OLEObject Type="Embed" ProgID="Equation.DSMT4" ShapeID="_x0000_i1181" DrawAspect="Content" ObjectID="_1468075880" r:id="rId323">
            <o:LockedField>false</o:LockedField>
          </o:OLEObject>
        </w:object>
      </w:r>
      <w:r>
        <w:t>解释为概率或因果权重。</w:t>
      </w:r>
    </w:p>
    <w:p w14:paraId="66875546">
      <w:pPr>
        <w:pStyle w:val="66"/>
        <w:ind w:firstLine="480"/>
        <w:rPr>
          <w:rFonts w:hint="eastAsia"/>
        </w:rPr>
      </w:pPr>
      <w:r>
        <w:t>为定位模态内部的关键位置，将同一时间槽内各维归因相加，得到槽位得分</w:t>
      </w:r>
      <w:r>
        <w:rPr>
          <w:rFonts w:hint="eastAsia"/>
        </w:rPr>
        <w:t>:</w:t>
      </w:r>
    </w:p>
    <w:p w14:paraId="096386A4">
      <w:pPr>
        <w:pStyle w:val="66"/>
        <w:ind w:firstLine="0" w:firstLineChars="0"/>
        <w:jc w:val="center"/>
      </w:pPr>
      <w:r>
        <w:rPr>
          <w:position w:val="-30"/>
        </w:rPr>
        <w:object>
          <v:shape id="_x0000_i1182" o:spt="75" type="#_x0000_t75" style="height:27.85pt;width:70.1pt;" o:ole="t" filled="f" o:preferrelative="t" stroked="f" coordsize="21600,21600">
            <v:path/>
            <v:fill on="f" focussize="0,0"/>
            <v:stroke on="f" joinstyle="miter"/>
            <v:imagedata r:id="rId326" o:title=""/>
            <o:lock v:ext="edit" aspectratio="t"/>
            <w10:wrap type="none"/>
            <w10:anchorlock/>
          </v:shape>
          <o:OLEObject Type="Embed" ProgID="Equation.DSMT4" ShapeID="_x0000_i1182" DrawAspect="Content" ObjectID="_1468075881" r:id="rId325">
            <o:LockedField>false</o:LockedField>
          </o:OLEObject>
        </w:object>
      </w:r>
    </w:p>
    <w:p w14:paraId="4A30ED69">
      <w:pPr>
        <w:pStyle w:val="66"/>
        <w:ind w:firstLine="480"/>
      </w:pPr>
      <w:r>
        <w:t>在可观测内容域内构造连续候选块，块长分别对应有效长度的20%和50%，且不得跨越缺失位置、填充位置或覆盖整个模态。分类任务选择块内</w:t>
      </w:r>
      <w:r>
        <w:rPr>
          <w:position w:val="-12"/>
        </w:rPr>
        <w:object>
          <v:shape id="_x0000_i1183" o:spt="75" type="#_x0000_t75" style="height:18.15pt;width:16.9pt;" o:ole="t" filled="f" o:preferrelative="t" stroked="f" coordsize="21600,21600">
            <v:path/>
            <v:fill on="f" focussize="0,0"/>
            <v:stroke on="f" joinstyle="miter"/>
            <v:imagedata r:id="rId328" o:title=""/>
            <o:lock v:ext="edit" aspectratio="t"/>
            <w10:wrap type="none"/>
            <w10:anchorlock/>
          </v:shape>
          <o:OLEObject Type="Embed" ProgID="Equation.DSMT4" ShapeID="_x0000_i1183" DrawAspect="Content" ObjectID="_1468075882" r:id="rId327">
            <o:LockedField>false</o:LockedField>
          </o:OLEObject>
        </w:object>
      </w:r>
      <w:r>
        <w:t>之和最大的区间，用于寻找对原预测类别支持最强的片段；回归任务选择绝对和最大的区间，同时保留其正负方向。该区间只是基于归因得到的候选证据，其可信程度还需通过下一节的局部扰动和随机块对照检验。</w:t>
      </w:r>
    </w:p>
    <w:p w14:paraId="0360C6EA">
      <w:pPr>
        <w:spacing w:before="156" w:beforeLines="50" w:after="156" w:afterLines="50"/>
        <w:rPr>
          <w:b/>
          <w:bCs/>
        </w:rPr>
      </w:pPr>
      <w:r>
        <w:rPr>
          <w:rFonts w:hint="eastAsia"/>
          <w:b/>
          <w:sz w:val="24"/>
        </w:rPr>
        <w:t>5</w:t>
      </w:r>
      <w:r>
        <w:rPr>
          <w:b/>
          <w:sz w:val="24"/>
        </w:rPr>
        <w:t>.</w:t>
      </w:r>
      <w:r>
        <w:rPr>
          <w:rFonts w:hint="eastAsia"/>
          <w:b/>
          <w:sz w:val="24"/>
        </w:rPr>
        <w:t>2</w:t>
      </w:r>
      <w:r>
        <w:rPr>
          <w:b/>
          <w:sz w:val="24"/>
        </w:rPr>
        <w:t>.</w:t>
      </w:r>
      <w:r>
        <w:rPr>
          <w:rFonts w:hint="eastAsia"/>
          <w:b/>
          <w:sz w:val="24"/>
        </w:rPr>
        <w:t>5</w:t>
      </w:r>
      <w:r>
        <w:rPr>
          <w:b/>
          <w:sz w:val="24"/>
        </w:rPr>
        <w:t xml:space="preserve"> </w:t>
      </w:r>
      <w:r>
        <w:rPr>
          <w:b/>
          <w:bCs/>
        </w:rPr>
        <w:t>文本特征到原始证据的映射</w:t>
      </w:r>
    </w:p>
    <w:p w14:paraId="57917C77">
      <w:pPr>
        <w:pStyle w:val="66"/>
        <w:ind w:firstLine="480"/>
      </w:pPr>
      <w:r>
        <w:t>文本模态的特征由BERT词元生成，必须恢复到原始文本后才能用于论文展示。本文使用与问题二相同的分词器重新处理原始文本，并将生成的输入编号、注意力掩码和词元类型与已存BERT输入逐项核对。只有完全一致时，才利用快速分词器给出的字符偏移建立“特征位置</w:t>
      </w:r>
      <w:r>
        <w:rPr>
          <w:rFonts w:hint="eastAsia"/>
        </w:rPr>
        <w:t>-</w:t>
      </w:r>
      <w:r>
        <w:t>词元</w:t>
      </w:r>
      <w:r>
        <w:rPr>
          <w:rFonts w:hint="eastAsia"/>
        </w:rPr>
        <w:t>-</w:t>
      </w:r>
      <w:r>
        <w:t>字符区间</w:t>
      </w:r>
      <w:r>
        <w:rPr>
          <w:rFonts w:hint="eastAsia"/>
        </w:rPr>
        <w:t>-</w:t>
      </w:r>
      <w:r>
        <w:t>原始单词”映射。每个内容词元必须与唯一的非空白单词相交，特殊词元和填充位置不作为证据。</w:t>
      </w:r>
    </w:p>
    <w:p w14:paraId="19F30E6F">
      <w:pPr>
        <w:pStyle w:val="66"/>
        <w:ind w:firstLine="480"/>
      </w:pPr>
      <w:r>
        <w:t>设原始单词</w:t>
      </w:r>
      <w:r>
        <w:rPr>
          <w:position w:val="-12"/>
        </w:rPr>
        <w:object>
          <v:shape id="_x0000_i1184" o:spt="75" type="#_x0000_t75" style="height:18.15pt;width:15.05pt;" o:ole="t" filled="f" o:preferrelative="t" stroked="f" coordsize="21600,21600">
            <v:path/>
            <v:fill on="f" focussize="0,0"/>
            <v:stroke on="f" joinstyle="miter"/>
            <v:imagedata r:id="rId330" o:title=""/>
            <o:lock v:ext="edit" aspectratio="t"/>
            <w10:wrap type="none"/>
            <w10:anchorlock/>
          </v:shape>
          <o:OLEObject Type="Embed" ProgID="Equation.DSMT4" ShapeID="_x0000_i1184" DrawAspect="Content" ObjectID="_1468075883" r:id="rId329">
            <o:LockedField>false</o:LockedField>
          </o:OLEObject>
        </w:object>
      </w:r>
      <w:r>
        <w:t>对应的词元位置集合为</w:t>
      </w:r>
      <w:r>
        <w:rPr>
          <w:position w:val="-12"/>
        </w:rPr>
        <w:object>
          <v:shape id="_x0000_i1185" o:spt="75" type="#_x0000_t75" style="height:18.15pt;width:15.05pt;" o:ole="t" filled="f" o:preferrelative="t" stroked="f" coordsize="21600,21600">
            <v:path/>
            <v:fill on="f" focussize="0,0"/>
            <v:stroke on="f" joinstyle="miter"/>
            <v:imagedata r:id="rId332" o:title=""/>
            <o:lock v:ext="edit" aspectratio="t"/>
            <w10:wrap type="none"/>
            <w10:anchorlock/>
          </v:shape>
          <o:OLEObject Type="Embed" ProgID="Equation.DSMT4" ShapeID="_x0000_i1185" DrawAspect="Content" ObjectID="_1468075884" r:id="rId331">
            <o:LockedField>false</o:LockedField>
          </o:OLEObject>
        </w:object>
      </w:r>
      <w:r>
        <w:t>，其单词级贡献定义为</w:t>
      </w:r>
      <w:r>
        <w:rPr>
          <w:rFonts w:hint="eastAsia"/>
        </w:rPr>
        <w:t>：</w:t>
      </w:r>
    </w:p>
    <w:p w14:paraId="1626E069">
      <w:pPr>
        <w:pStyle w:val="66"/>
        <w:ind w:firstLine="0" w:firstLineChars="0"/>
        <w:jc w:val="center"/>
      </w:pPr>
      <w:r>
        <w:rPr>
          <w:position w:val="-32"/>
        </w:rPr>
        <w:object>
          <v:shape id="_x0000_i1186" o:spt="75" type="#_x0000_t75" style="height:29.1pt;width:57.9pt;" o:ole="t" filled="f" o:preferrelative="t" stroked="f" coordsize="21600,21600">
            <v:path/>
            <v:fill on="f" focussize="0,0"/>
            <v:stroke on="f" joinstyle="miter"/>
            <v:imagedata r:id="rId334" o:title=""/>
            <o:lock v:ext="edit" aspectratio="t"/>
            <w10:wrap type="none"/>
            <w10:anchorlock/>
          </v:shape>
          <o:OLEObject Type="Embed" ProgID="Equation.DSMT4" ShapeID="_x0000_i1186" DrawAspect="Content" ObjectID="_1468075885" r:id="rId333">
            <o:LockedField>false</o:LockedField>
          </o:OLEObject>
        </w:object>
      </w:r>
    </w:p>
    <w:p w14:paraId="5820F833">
      <w:pPr>
        <w:pStyle w:val="66"/>
        <w:ind w:firstLine="480"/>
      </w:pPr>
      <w:r>
        <w:t>由局部关键块覆盖的词元可据此还原为原始字符片段，并记录完整覆盖、部分覆盖和因长度截断而未进入模型三种状态。未进入模型输入的尾部文本不参与归因，也不能作为模型预测证据。本节只完成文本特征到原文的可核查映射，不直接赋予语音时间；候选时间区间及同步画面的生成将在5.6节中另行处理。</w:t>
      </w:r>
    </w:p>
    <w:p w14:paraId="3512445D">
      <w:pPr>
        <w:pStyle w:val="53"/>
        <w:spacing w:before="156" w:after="156"/>
      </w:pPr>
      <w:r>
        <w:t>5.3 解释结果的验证方法</w:t>
      </w:r>
    </w:p>
    <w:p w14:paraId="08CDAA00">
      <w:pPr>
        <w:spacing w:before="156" w:beforeLines="50" w:after="156" w:afterLines="50"/>
        <w:rPr>
          <w:b/>
          <w:bCs/>
        </w:rPr>
      </w:pPr>
      <w:r>
        <w:rPr>
          <w:rFonts w:hint="eastAsia"/>
          <w:b/>
          <w:sz w:val="24"/>
        </w:rPr>
        <w:t>5</w:t>
      </w:r>
      <w:r>
        <w:rPr>
          <w:b/>
          <w:sz w:val="24"/>
        </w:rPr>
        <w:t>.</w:t>
      </w:r>
      <w:r>
        <w:rPr>
          <w:rFonts w:hint="eastAsia"/>
          <w:b/>
          <w:sz w:val="24"/>
        </w:rPr>
        <w:t>3</w:t>
      </w:r>
      <w:r>
        <w:rPr>
          <w:b/>
          <w:sz w:val="24"/>
        </w:rPr>
        <w:t>.</w:t>
      </w:r>
      <w:r>
        <w:rPr>
          <w:rFonts w:hint="eastAsia"/>
          <w:b/>
          <w:sz w:val="24"/>
        </w:rPr>
        <w:t>1</w:t>
      </w:r>
      <w:r>
        <w:rPr>
          <w:b/>
          <w:sz w:val="24"/>
        </w:rPr>
        <w:t xml:space="preserve"> </w:t>
      </w:r>
      <w:r>
        <w:rPr>
          <w:b/>
          <w:bCs/>
        </w:rPr>
        <w:t>验证样本与协议锁定</w:t>
      </w:r>
    </w:p>
    <w:p w14:paraId="5F4B62CA">
      <w:pPr>
        <w:pStyle w:val="66"/>
        <w:ind w:firstLine="480"/>
      </w:pPr>
      <w:r>
        <w:t>解释方法需要在带标签数据上先完成验证，再用于附件4。本文从附件2验证集的728条样本中固定选取60条，不根据模型预测、归因大小或扰动结果筛选样本。具体地，在负向、中性和正向三类中分别按文本有效长度排序，长度相同时按样本编号排序；设第</w:t>
      </w:r>
      <w:r>
        <w:rPr>
          <w:position w:val="-4"/>
        </w:rPr>
        <w:object>
          <v:shape id="_x0000_i1187" o:spt="75" type="#_x0000_t75" style="height:13.15pt;width:9.1pt;" o:ole="t" filled="f" o:preferrelative="t" stroked="f" coordsize="21600,21600">
            <v:path/>
            <v:fill on="f" focussize="0,0"/>
            <v:stroke on="f" joinstyle="miter"/>
            <v:imagedata r:id="rId336" o:title=""/>
            <o:lock v:ext="edit" aspectratio="t"/>
            <w10:wrap type="none"/>
            <w10:anchorlock/>
          </v:shape>
          <o:OLEObject Type="Embed" ProgID="Equation.DSMT4" ShapeID="_x0000_i1187" DrawAspect="Content" ObjectID="_1468075886" r:id="rId335">
            <o:LockedField>false</o:LockedField>
          </o:OLEObject>
        </w:object>
      </w:r>
      <w:r>
        <w:t>类共有</w:t>
      </w:r>
      <w:r>
        <w:rPr>
          <w:position w:val="-12"/>
        </w:rPr>
        <w:object>
          <v:shape id="_x0000_i1188" o:spt="75" type="#_x0000_t75" style="height:18.15pt;width:13.15pt;" o:ole="t" filled="f" o:preferrelative="t" stroked="f" coordsize="21600,21600">
            <v:path/>
            <v:fill on="f" focussize="0,0"/>
            <v:stroke on="f" joinstyle="miter"/>
            <v:imagedata r:id="rId338" o:title=""/>
            <o:lock v:ext="edit" aspectratio="t"/>
            <w10:wrap type="none"/>
            <w10:anchorlock/>
          </v:shape>
          <o:OLEObject Type="Embed" ProgID="Equation.DSMT4" ShapeID="_x0000_i1188" DrawAspect="Content" ObjectID="_1468075887" r:id="rId337">
            <o:LockedField>false</o:LockedField>
          </o:OLEObject>
        </w:object>
      </w:r>
      <w:r>
        <w:t>条样本，则第</w:t>
      </w:r>
      <w:r>
        <w:rPr>
          <w:position w:val="-6"/>
        </w:rPr>
        <w:object>
          <v:shape id="_x0000_i1189" o:spt="75" type="#_x0000_t75" style="height:14.1pt;width:10pt;" o:ole="t" filled="f" o:preferrelative="t" stroked="f" coordsize="21600,21600">
            <v:path/>
            <v:fill on="f" focussize="0,0"/>
            <v:stroke on="f" joinstyle="miter"/>
            <v:imagedata r:id="rId340" o:title=""/>
            <o:lock v:ext="edit" aspectratio="t"/>
            <w10:wrap type="none"/>
            <w10:anchorlock/>
          </v:shape>
          <o:OLEObject Type="Embed" ProgID="Equation.DSMT4" ShapeID="_x0000_i1189" DrawAspect="Content" ObjectID="_1468075888" r:id="rId339">
            <o:LockedField>false</o:LockedField>
          </o:OLEObject>
        </w:object>
      </w:r>
      <w:r>
        <w:t>个入选位置为</w:t>
      </w:r>
      <w:r>
        <w:rPr>
          <w:rFonts w:hint="eastAsia"/>
        </w:rPr>
        <w:t>：</w:t>
      </w:r>
    </w:p>
    <w:p w14:paraId="27BBD3D7">
      <w:pPr>
        <w:pStyle w:val="66"/>
        <w:ind w:firstLine="0" w:firstLineChars="0"/>
        <w:jc w:val="center"/>
        <w:rPr>
          <w:rFonts w:hint="eastAsia"/>
        </w:rPr>
      </w:pPr>
      <w:r>
        <w:rPr>
          <w:position w:val="-28"/>
        </w:rPr>
        <w:object>
          <v:shape id="_x0000_i1190" o:spt="75" type="#_x0000_t75" style="height:34.1pt;width:155.9pt;" o:ole="t" filled="f" o:preferrelative="t" stroked="f" coordsize="21600,21600">
            <v:path/>
            <v:fill on="f" focussize="0,0"/>
            <v:stroke on="f" joinstyle="miter"/>
            <v:imagedata r:id="rId342" o:title=""/>
            <o:lock v:ext="edit" aspectratio="t"/>
            <w10:wrap type="none"/>
            <w10:anchorlock/>
          </v:shape>
          <o:OLEObject Type="Embed" ProgID="Equation.DSMT4" ShapeID="_x0000_i1190" DrawAspect="Content" ObjectID="_1468075889" r:id="rId341">
            <o:LockedField>false</o:LockedField>
          </o:OLEObject>
        </w:object>
      </w:r>
    </w:p>
    <w:p w14:paraId="1FD48ADC">
      <w:pPr>
        <w:pStyle w:val="66"/>
        <w:ind w:firstLine="480"/>
      </w:pPr>
      <w:r>
        <w:t>每类由此取得20条覆盖不同文本长度的样本，共形成60条验证样本。样本来自54个原视频，后续区间估计以原视频为聚类单元，避免将同一视频中的多个片段视为完全独立的重复观测。</w:t>
      </w:r>
    </w:p>
    <w:p w14:paraId="37DFEB98">
      <w:pPr>
        <w:pStyle w:val="66"/>
        <w:ind w:firstLine="480"/>
      </w:pPr>
      <w:r>
        <w:t>正式归因前锁定样本清单、双基线、解释目标、局部块比例、随机种子和重采样序列。每条样本均在文本、音频和视觉三个模态上进行验证，解释目标包括分类头与回归头，局部块比例取20%和50%。协议锁定后不再依据结果修改样本或对照，从而避免选择性报告对解释结论的影响。</w:t>
      </w:r>
    </w:p>
    <w:p w14:paraId="46DE1F3D">
      <w:pPr>
        <w:spacing w:before="156" w:beforeLines="50" w:after="156" w:afterLines="50"/>
        <w:rPr>
          <w:b/>
          <w:bCs/>
        </w:rPr>
      </w:pPr>
      <w:r>
        <w:rPr>
          <w:rFonts w:hint="eastAsia"/>
          <w:b/>
          <w:sz w:val="24"/>
        </w:rPr>
        <w:t>5</w:t>
      </w:r>
      <w:r>
        <w:rPr>
          <w:b/>
          <w:sz w:val="24"/>
        </w:rPr>
        <w:t>.</w:t>
      </w:r>
      <w:r>
        <w:rPr>
          <w:rFonts w:hint="eastAsia"/>
          <w:b/>
          <w:sz w:val="24"/>
        </w:rPr>
        <w:t>3</w:t>
      </w:r>
      <w:r>
        <w:rPr>
          <w:b/>
          <w:sz w:val="24"/>
        </w:rPr>
        <w:t>.</w:t>
      </w:r>
      <w:r>
        <w:rPr>
          <w:rFonts w:hint="eastAsia"/>
          <w:b/>
          <w:sz w:val="24"/>
        </w:rPr>
        <w:t>2</w:t>
      </w:r>
      <w:r>
        <w:rPr>
          <w:b/>
          <w:sz w:val="24"/>
        </w:rPr>
        <w:t xml:space="preserve"> </w:t>
      </w:r>
      <w:r>
        <w:rPr>
          <w:b/>
          <w:bCs/>
        </w:rPr>
        <w:t>局部关键块与随机块配对干预</w:t>
      </w:r>
    </w:p>
    <w:p w14:paraId="6E9471DE">
      <w:pPr>
        <w:pStyle w:val="66"/>
        <w:ind w:firstLine="480"/>
      </w:pPr>
      <w:r>
        <w:t>设样本有效内容长度为</w:t>
      </w:r>
      <w:r>
        <w:rPr>
          <w:position w:val="-12"/>
        </w:rPr>
        <w:object>
          <v:shape id="_x0000_i1191" o:spt="75" type="#_x0000_t75" style="height:18.15pt;width:11.9pt;" o:ole="t" filled="f" o:preferrelative="t" stroked="f" coordsize="21600,21600">
            <v:path/>
            <v:fill on="f" focussize="0,0"/>
            <v:stroke on="f" joinstyle="miter"/>
            <v:imagedata r:id="rId344" o:title=""/>
            <o:lock v:ext="edit" aspectratio="t"/>
            <w10:wrap type="none"/>
            <w10:anchorlock/>
          </v:shape>
          <o:OLEObject Type="Embed" ProgID="Equation.DSMT4" ShapeID="_x0000_i1191" DrawAspect="Content" ObjectID="_1468075890" r:id="rId343">
            <o:LockedField>false</o:LockedField>
          </o:OLEObject>
        </w:object>
      </w:r>
      <w:r>
        <w:t>，给定比例</w:t>
      </w:r>
      <w:r>
        <w:rPr>
          <w:position w:val="-10"/>
        </w:rPr>
        <w:object>
          <v:shape id="_x0000_i1192" o:spt="75" type="#_x0000_t75" style="height:15.95pt;width:54.15pt;" o:ole="t" filled="f" o:preferrelative="t" stroked="f" coordsize="21600,21600">
            <v:path/>
            <v:fill on="f" focussize="0,0"/>
            <v:stroke on="f" joinstyle="miter"/>
            <v:imagedata r:id="rId346" o:title=""/>
            <o:lock v:ext="edit" aspectratio="t"/>
            <w10:wrap type="none"/>
            <w10:anchorlock/>
          </v:shape>
          <o:OLEObject Type="Embed" ProgID="Equation.DSMT4" ShapeID="_x0000_i1192" DrawAspect="Content" ObjectID="_1468075891" r:id="rId345">
            <o:LockedField>false</o:LockedField>
          </o:OLEObject>
        </w:object>
      </w:r>
      <w:r>
        <w:t>，连续块长度定义为</w:t>
      </w:r>
      <w:r>
        <w:rPr>
          <w:rFonts w:hint="eastAsia"/>
        </w:rPr>
        <w:t>：</w:t>
      </w:r>
    </w:p>
    <w:p w14:paraId="4AD3CCDC">
      <w:pPr>
        <w:pStyle w:val="66"/>
        <w:ind w:firstLine="0" w:firstLineChars="0"/>
        <w:jc w:val="center"/>
      </w:pPr>
      <w:r>
        <w:rPr>
          <w:position w:val="-12"/>
        </w:rPr>
        <w:object>
          <v:shape id="_x0000_i1193" o:spt="75" type="#_x0000_t75" style="height:18.15pt;width:185.95pt;" o:ole="t" filled="f" o:preferrelative="t" stroked="f" coordsize="21600,21600">
            <v:path/>
            <v:fill on="f" focussize="0,0"/>
            <v:stroke on="f" joinstyle="miter"/>
            <v:imagedata r:id="rId348" o:title=""/>
            <o:lock v:ext="edit" aspectratio="t"/>
            <w10:wrap type="none"/>
            <w10:anchorlock/>
          </v:shape>
          <o:OLEObject Type="Embed" ProgID="Equation.DSMT4" ShapeID="_x0000_i1193" DrawAspect="Content" ObjectID="_1468075892" r:id="rId347">
            <o:LockedField>false</o:LockedField>
          </o:OLEObject>
        </w:object>
      </w:r>
    </w:p>
    <w:p w14:paraId="65A00C4A">
      <w:pPr>
        <w:pStyle w:val="66"/>
        <w:ind w:firstLine="480"/>
      </w:pPr>
      <w:r>
        <w:t>候选块内的所有位置必须可观测，不得跨越缺失位置或填充位置，也不得覆盖整个模态。对候选区间</w:t>
      </w:r>
      <w:r>
        <w:rPr>
          <w:position w:val="-6"/>
        </w:rPr>
        <w:object>
          <v:shape id="_x0000_i1194" o:spt="75" type="#_x0000_t75" style="height:14.1pt;width:10.95pt;" o:ole="t" filled="f" o:preferrelative="t" stroked="f" coordsize="21600,21600">
            <v:path/>
            <v:fill on="f" focussize="0,0"/>
            <v:stroke on="f" joinstyle="miter"/>
            <v:imagedata r:id="rId350" o:title=""/>
            <o:lock v:ext="edit" aspectratio="t"/>
            <w10:wrap type="none"/>
            <w10:anchorlock/>
          </v:shape>
          <o:OLEObject Type="Embed" ProgID="Equation.DSMT4" ShapeID="_x0000_i1194" DrawAspect="Content" ObjectID="_1468075893" r:id="rId349">
            <o:LockedField>false</o:LockedField>
          </o:OLEObject>
        </w:object>
      </w:r>
      <w:r>
        <w:t>，其归因得分为</w:t>
      </w:r>
      <w:r>
        <w:rPr>
          <w:position w:val="-28"/>
        </w:rPr>
        <w:object>
          <v:shape id="_x0000_i1195" o:spt="75" type="#_x0000_t75" style="height:26.9pt;width:77pt;" o:ole="t" filled="f" o:preferrelative="t" stroked="f" coordsize="21600,21600">
            <v:path/>
            <v:fill on="f" focussize="0,0"/>
            <v:stroke on="f" joinstyle="miter"/>
            <v:imagedata r:id="rId352" o:title=""/>
            <o:lock v:ext="edit" aspectratio="t"/>
            <w10:wrap type="none"/>
            <w10:anchorlock/>
          </v:shape>
          <o:OLEObject Type="Embed" ProgID="Equation.DSMT4" ShapeID="_x0000_i1195" DrawAspect="Content" ObjectID="_1468075894" r:id="rId351">
            <o:LockedField>false</o:LockedField>
          </o:OLEObject>
        </w:object>
      </w:r>
      <w:r>
        <w:t>。分类任务选择</w:t>
      </w:r>
      <w:r>
        <w:rPr>
          <w:position w:val="-14"/>
        </w:rPr>
        <w:object>
          <v:shape id="_x0000_i1196" o:spt="75" type="#_x0000_t75" style="height:20.05pt;width:37.9pt;" o:ole="t" filled="f" o:preferrelative="t" stroked="f" coordsize="21600,21600">
            <v:path/>
            <v:fill on="f" focussize="0,0"/>
            <v:stroke on="f" joinstyle="miter"/>
            <v:imagedata r:id="rId354" o:title=""/>
            <o:lock v:ext="edit" aspectratio="t"/>
            <w10:wrap type="none"/>
            <w10:anchorlock/>
          </v:shape>
          <o:OLEObject Type="Embed" ProgID="Equation.DSMT4" ShapeID="_x0000_i1196" DrawAspect="Content" ObjectID="_1468075895" r:id="rId353">
            <o:LockedField>false</o:LockedField>
          </o:OLEObject>
        </w:object>
      </w:r>
      <w:r>
        <w:t>最大的区间，回归任务选择</w:t>
      </w:r>
      <w:r>
        <w:rPr>
          <w:position w:val="-16"/>
        </w:rPr>
        <w:object>
          <v:shape id="_x0000_i1197" o:spt="75" type="#_x0000_t75" style="height:21.9pt;width:41.95pt;" o:ole="t" filled="f" o:preferrelative="t" stroked="f" coordsize="21600,21600">
            <v:path/>
            <v:fill on="f" focussize="0,0"/>
            <v:stroke on="f" joinstyle="miter"/>
            <v:imagedata r:id="rId356" o:title=""/>
            <o:lock v:ext="edit" aspectratio="t"/>
            <w10:wrap type="none"/>
            <w10:anchorlock/>
          </v:shape>
          <o:OLEObject Type="Embed" ProgID="Equation.DSMT4" ShapeID="_x0000_i1197" DrawAspect="Content" ObjectID="_1468075896" r:id="rId355">
            <o:LockedField>false</o:LockedField>
          </o:OLEObject>
        </w:object>
      </w:r>
      <w:r>
        <w:t>最大的区间；在</w:t>
      </w:r>
      <w:r>
        <w:rPr>
          <w:position w:val="-6"/>
        </w:rPr>
        <w:object>
          <v:shape id="_x0000_i1198" o:spt="75" type="#_x0000_t75" style="height:15.95pt;width:26pt;" o:ole="t" filled="f" o:preferrelative="t" stroked="f" coordsize="21600,21600">
            <v:path/>
            <v:fill on="f" focussize="0,0"/>
            <v:stroke on="f" joinstyle="miter"/>
            <v:imagedata r:id="rId358" o:title=""/>
            <o:lock v:ext="edit" aspectratio="t"/>
            <w10:wrap type="none"/>
            <w10:anchorlock/>
          </v:shape>
          <o:OLEObject Type="Embed" ProgID="Equation.DSMT4" ShapeID="_x0000_i1198" DrawAspect="Content" ObjectID="_1468075897" r:id="rId357">
            <o:LockedField>false</o:LockedField>
          </o:OLEObject>
        </w:object>
      </w:r>
      <w:r>
        <w:t>容差内出现并列时取起点最早的区间。</w:t>
      </w:r>
    </w:p>
    <w:p w14:paraId="2A24D23C">
      <w:pPr>
        <w:pStyle w:val="66"/>
        <w:ind w:firstLine="480"/>
      </w:pPr>
      <w:r>
        <w:t>为构造可比较的随机对照，本文按候选区间的起点秩将全部合法区间划分为前、中、后三层，并在关键块所属层内固定抽取10个等长区间。抽样采用有放回方式，因此随机块允许重复，也可能与关键块相同；这些情况均按预先生成的清单保留。该设计只能控制大致位置分层，不能表述为与关键块精确位置匹配。</w:t>
      </w:r>
    </w:p>
    <w:p w14:paraId="0B045220">
      <w:pPr>
        <w:pStyle w:val="66"/>
        <w:ind w:firstLine="480"/>
      </w:pPr>
      <w:r>
        <w:t>干预时将目标区间内的标准化特征置零，并将对应位置更新为缺失状态，其他模态、内容域和分类目标保持不变。设原输出为</w:t>
      </w:r>
      <w:r>
        <w:rPr>
          <w:position w:val="-10"/>
        </w:rPr>
        <w:object>
          <v:shape id="_x0000_i1199" o:spt="75" type="#_x0000_t75" style="height:15.95pt;width:30.05pt;" o:ole="t" filled="f" o:preferrelative="t" stroked="f" coordsize="21600,21600">
            <v:path/>
            <v:fill on="f" focussize="0,0"/>
            <v:stroke on="f" joinstyle="miter"/>
            <v:imagedata r:id="rId360" o:title=""/>
            <o:lock v:ext="edit" aspectratio="t"/>
            <w10:wrap type="none"/>
            <w10:anchorlock/>
          </v:shape>
          <o:OLEObject Type="Embed" ProgID="Equation.DSMT4" ShapeID="_x0000_i1199" DrawAspect="Content" ObjectID="_1468075898" r:id="rId359">
            <o:LockedField>false</o:LockedField>
          </o:OLEObject>
        </w:object>
      </w:r>
      <w:r>
        <w:t>，遮挡区间</w:t>
      </w:r>
      <w:r>
        <w:rPr>
          <w:position w:val="-6"/>
        </w:rPr>
        <w:object>
          <v:shape id="_x0000_i1200" o:spt="75" type="#_x0000_t75" style="height:14.1pt;width:10.95pt;" o:ole="t" filled="f" o:preferrelative="t" stroked="f" coordsize="21600,21600">
            <v:path/>
            <v:fill on="f" focussize="0,0"/>
            <v:stroke on="f" joinstyle="miter"/>
            <v:imagedata r:id="rId362" o:title=""/>
            <o:lock v:ext="edit" aspectratio="t"/>
            <w10:wrap type="none"/>
            <w10:anchorlock/>
          </v:shape>
          <o:OLEObject Type="Embed" ProgID="Equation.DSMT4" ShapeID="_x0000_i1200" DrawAspect="Content" ObjectID="_1468075899" r:id="rId361">
            <o:LockedField>false</o:LockedField>
          </o:OLEObject>
        </w:object>
      </w:r>
      <w:r>
        <w:t>后的输出为</w:t>
      </w:r>
      <w:r>
        <w:rPr>
          <w:position w:val="-12"/>
        </w:rPr>
        <w:object>
          <v:shape id="_x0000_i1201" o:spt="75" type="#_x0000_t75" style="height:18.15pt;width:31.95pt;" o:ole="t" filled="f" o:preferrelative="t" stroked="f" coordsize="21600,21600">
            <v:path/>
            <v:fill on="f" focussize="0,0"/>
            <v:stroke on="f" joinstyle="miter"/>
            <v:imagedata r:id="rId364" o:title=""/>
            <o:lock v:ext="edit" aspectratio="t"/>
            <w10:wrap type="none"/>
            <w10:anchorlock/>
          </v:shape>
          <o:OLEObject Type="Embed" ProgID="Equation.DSMT4" ShapeID="_x0000_i1201" DrawAspect="Content" ObjectID="_1468075900" r:id="rId363">
            <o:LockedField>false</o:LockedField>
          </o:OLEObject>
        </w:object>
      </w:r>
      <w:r>
        <w:t>，定义输出变化</w:t>
      </w:r>
      <w:r>
        <w:rPr>
          <w:rFonts w:hint="eastAsia"/>
        </w:rPr>
        <w:t>:</w:t>
      </w:r>
    </w:p>
    <w:p w14:paraId="1B070C1F">
      <w:pPr>
        <w:pStyle w:val="66"/>
        <w:ind w:firstLine="0" w:firstLineChars="0"/>
        <w:jc w:val="center"/>
      </w:pPr>
      <w:r>
        <w:rPr>
          <w:position w:val="-12"/>
        </w:rPr>
        <w:object>
          <v:shape id="_x0000_i1202" o:spt="75" type="#_x0000_t75" style="height:18.15pt;width:101.1pt;" o:ole="t" filled="f" o:preferrelative="t" stroked="f" coordsize="21600,21600">
            <v:path/>
            <v:fill on="f" focussize="0,0"/>
            <v:stroke on="f" joinstyle="miter"/>
            <v:imagedata r:id="rId366" o:title=""/>
            <o:lock v:ext="edit" aspectratio="t"/>
            <w10:wrap type="none"/>
            <w10:anchorlock/>
          </v:shape>
          <o:OLEObject Type="Embed" ProgID="Equation.DSMT4" ShapeID="_x0000_i1202" DrawAspect="Content" ObjectID="_1468075901" r:id="rId365">
            <o:LockedField>false</o:LockedField>
          </o:OLEObject>
        </w:object>
      </w:r>
    </w:p>
    <w:p w14:paraId="188F85DE">
      <w:pPr>
        <w:pStyle w:val="66"/>
        <w:ind w:firstLine="480"/>
      </w:pPr>
      <w:r>
        <w:t>对于分类头，</w:t>
      </w:r>
      <w:r>
        <w:rPr>
          <w:position w:val="-4"/>
        </w:rPr>
        <w:object>
          <v:shape id="_x0000_i1203" o:spt="75" type="#_x0000_t75" style="height:13.15pt;width:13.15pt;" o:ole="t" filled="f" o:preferrelative="t" stroked="f" coordsize="21600,21600">
            <v:path/>
            <v:fill on="f" focussize="0,0"/>
            <v:stroke on="f" joinstyle="miter"/>
            <v:imagedata r:id="rId368" o:title=""/>
            <o:lock v:ext="edit" aspectratio="t"/>
            <w10:wrap type="none"/>
            <w10:anchorlock/>
          </v:shape>
          <o:OLEObject Type="Embed" ProgID="Equation.DSMT4" ShapeID="_x0000_i1203" DrawAspect="Content" ObjectID="_1468075902" r:id="rId367">
            <o:LockedField>false</o:LockedField>
          </o:OLEObject>
        </w:object>
      </w:r>
      <w:r>
        <w:t>始终取原预测类别的logit，关键块相对随机块的配对差为</w:t>
      </w:r>
      <w:r>
        <w:rPr>
          <w:rFonts w:hint="eastAsia"/>
        </w:rPr>
        <w:t>:</w:t>
      </w:r>
    </w:p>
    <w:p w14:paraId="69B66540">
      <w:pPr>
        <w:pStyle w:val="66"/>
        <w:ind w:firstLine="0" w:firstLineChars="0"/>
        <w:jc w:val="center"/>
      </w:pPr>
      <w:r>
        <w:rPr>
          <w:position w:val="-30"/>
        </w:rPr>
        <w:object>
          <v:shape id="_x0000_i1204" o:spt="75" type="#_x0000_t75" style="height:35.05pt;width:135.85pt;" o:ole="t" filled="f" o:preferrelative="t" stroked="f" coordsize="21600,21600">
            <v:path/>
            <v:fill on="f" focussize="0,0"/>
            <v:stroke on="f" joinstyle="miter"/>
            <v:imagedata r:id="rId370" o:title=""/>
            <o:lock v:ext="edit" aspectratio="t"/>
            <w10:wrap type="none"/>
            <w10:anchorlock/>
          </v:shape>
          <o:OLEObject Type="Embed" ProgID="Equation.DSMT4" ShapeID="_x0000_i1204" DrawAspect="Content" ObjectID="_1468075903" r:id="rId369">
            <o:LockedField>false</o:LockedField>
          </o:OLEObject>
        </w:object>
      </w:r>
    </w:p>
    <w:p w14:paraId="7813E2DF">
      <w:pPr>
        <w:pStyle w:val="66"/>
        <w:ind w:firstLine="480"/>
      </w:pPr>
      <w:r>
        <w:t>对于回归头，正负变化均可能表示对预测强度的影响，因此采用绝对变化：</w:t>
      </w:r>
    </w:p>
    <w:p w14:paraId="2A1F146C">
      <w:pPr>
        <w:pStyle w:val="66"/>
        <w:ind w:firstLine="0" w:firstLineChars="0"/>
        <w:jc w:val="center"/>
        <w:rPr>
          <w:rFonts w:hint="eastAsia"/>
        </w:rPr>
      </w:pPr>
      <w:r>
        <w:rPr>
          <w:position w:val="-30"/>
        </w:rPr>
        <w:object>
          <v:shape id="_x0000_i1205" o:spt="75" type="#_x0000_t75" style="height:35.05pt;width:148.05pt;" o:ole="t" filled="f" o:preferrelative="t" stroked="f" coordsize="21600,21600">
            <v:path/>
            <v:fill on="f" focussize="0,0"/>
            <v:stroke on="f" joinstyle="miter"/>
            <v:imagedata r:id="rId372" o:title=""/>
            <o:lock v:ext="edit" aspectratio="t"/>
            <w10:wrap type="none"/>
            <w10:anchorlock/>
          </v:shape>
          <o:OLEObject Type="Embed" ProgID="Equation.DSMT4" ShapeID="_x0000_i1205" DrawAspect="Content" ObjectID="_1468075904" r:id="rId371">
            <o:LockedField>false</o:LockedField>
          </o:OLEObject>
        </w:object>
      </w:r>
    </w:p>
    <w:p w14:paraId="31D7FDB3">
      <w:pPr>
        <w:pStyle w:val="66"/>
        <w:ind w:firstLine="480"/>
      </w:pPr>
      <w:r>
        <w:t>正配对差表示关键块引起的输出变化大于同层随机块的平均变化。分析中同时记录归因得分与实际输出变化是否同向、分类是否发生翻转以及强度变化幅度。特征置零属于模型内部的替换诊断，不等同于删除完整单词、声音事件或视觉语义。</w:t>
      </w:r>
    </w:p>
    <w:p w14:paraId="76987099">
      <w:pPr>
        <w:spacing w:before="156" w:beforeLines="50" w:after="156" w:afterLines="50"/>
        <w:rPr>
          <w:b/>
          <w:bCs/>
        </w:rPr>
      </w:pPr>
      <w:r>
        <w:rPr>
          <w:rFonts w:hint="eastAsia"/>
          <w:b/>
          <w:sz w:val="24"/>
        </w:rPr>
        <w:t>5</w:t>
      </w:r>
      <w:r>
        <w:rPr>
          <w:b/>
          <w:sz w:val="24"/>
        </w:rPr>
        <w:t>.</w:t>
      </w:r>
      <w:r>
        <w:rPr>
          <w:rFonts w:hint="eastAsia"/>
          <w:b/>
          <w:sz w:val="24"/>
        </w:rPr>
        <w:t>3</w:t>
      </w:r>
      <w:r>
        <w:rPr>
          <w:b/>
          <w:sz w:val="24"/>
        </w:rPr>
        <w:t>.</w:t>
      </w:r>
      <w:r>
        <w:rPr>
          <w:rFonts w:hint="eastAsia"/>
          <w:b/>
          <w:sz w:val="24"/>
        </w:rPr>
        <w:t>3</w:t>
      </w:r>
      <w:r>
        <w:rPr>
          <w:b/>
          <w:sz w:val="24"/>
        </w:rPr>
        <w:t xml:space="preserve"> </w:t>
      </w:r>
      <w:r>
        <w:rPr>
          <w:b/>
          <w:bCs/>
        </w:rPr>
        <w:t>整模态消融与文本输入端探针</w:t>
      </w:r>
    </w:p>
    <w:p w14:paraId="584F55B9">
      <w:pPr>
        <w:pStyle w:val="66"/>
        <w:ind w:firstLine="480"/>
      </w:pPr>
      <w:r>
        <w:t>局部验证之外，本文对三个模态分别实施整体消融，将该模态全部可观测位置置零并更新缺失掩码。记移除模态</w:t>
      </w:r>
      <w:r>
        <w:rPr>
          <w:position w:val="-6"/>
        </w:rPr>
        <w:object>
          <v:shape id="_x0000_i1206" o:spt="75" type="#_x0000_t75" style="height:10.95pt;width:13.15pt;" o:ole="t" filled="f" o:preferrelative="t" stroked="f" coordsize="21600,21600">
            <v:path/>
            <v:fill on="f" focussize="0,0"/>
            <v:stroke on="f" joinstyle="miter"/>
            <v:imagedata r:id="rId374" o:title=""/>
            <o:lock v:ext="edit" aspectratio="t"/>
            <w10:wrap type="none"/>
            <w10:anchorlock/>
          </v:shape>
          <o:OLEObject Type="Embed" ProgID="Equation.DSMT4" ShapeID="_x0000_i1206" DrawAspect="Content" ObjectID="_1468075905" r:id="rId373">
            <o:LockedField>false</o:LockedField>
          </o:OLEObject>
        </w:object>
      </w:r>
      <w:r>
        <w:t>后的输出变化为</w:t>
      </w:r>
      <w:r>
        <w:rPr>
          <w:rFonts w:hint="eastAsia"/>
        </w:rPr>
        <w:t>：</w:t>
      </w:r>
    </w:p>
    <w:p w14:paraId="23BAA062">
      <w:pPr>
        <w:pStyle w:val="66"/>
        <w:ind w:firstLine="0" w:firstLineChars="0"/>
        <w:jc w:val="center"/>
      </w:pPr>
      <w:r>
        <w:rPr>
          <w:position w:val="-12"/>
        </w:rPr>
        <w:object>
          <v:shape id="_x0000_i1207" o:spt="75" type="#_x0000_t75" style="height:18.15pt;width:99.85pt;" o:ole="t" filled="f" o:preferrelative="t" stroked="f" coordsize="21600,21600">
            <v:path/>
            <v:fill on="f" focussize="0,0"/>
            <v:stroke on="f" joinstyle="miter"/>
            <v:imagedata r:id="rId376" o:title=""/>
            <o:lock v:ext="edit" aspectratio="t"/>
            <w10:wrap type="none"/>
            <w10:anchorlock/>
          </v:shape>
          <o:OLEObject Type="Embed" ProgID="Equation.DSMT4" ShapeID="_x0000_i1207" DrawAspect="Content" ObjectID="_1468075906" r:id="rId375">
            <o:LockedField>false</o:LockedField>
          </o:OLEObject>
        </w:object>
      </w:r>
    </w:p>
    <w:p w14:paraId="3C423215">
      <w:pPr>
        <w:pStyle w:val="66"/>
        <w:ind w:firstLine="480"/>
      </w:pPr>
      <w:r>
        <w:t>由</w:t>
      </w:r>
      <w:r>
        <w:rPr>
          <w:position w:val="-14"/>
        </w:rPr>
        <w:object>
          <v:shape id="_x0000_i1208" o:spt="75" type="#_x0000_t75" style="height:20.05pt;width:22.85pt;" o:ole="t" filled="f" o:preferrelative="t" stroked="f" coordsize="21600,21600">
            <v:path/>
            <v:fill on="f" focussize="0,0"/>
            <v:stroke on="f" joinstyle="miter"/>
            <v:imagedata r:id="rId378" o:title=""/>
            <o:lock v:ext="edit" aspectratio="t"/>
            <w10:wrap type="none"/>
            <w10:anchorlock/>
          </v:shape>
          <o:OLEObject Type="Embed" ProgID="Equation.DSMT4" ShapeID="_x0000_i1208" DrawAspect="Content" ObjectID="_1468075907" r:id="rId377">
            <o:LockedField>false</o:LockedField>
          </o:OLEObject>
        </w:object>
      </w:r>
      <w:r>
        <w:t>得到消融条件下的主要影响模态，并与积分梯度的主要模态集合比较，报告集合完全一致、存在交集以及模态排序相关性。整体移除可能使输入偏离训练分布，因而该实验仅用于检验两种诊断是否一致，不据此作加性分解或因果判断。</w:t>
      </w:r>
    </w:p>
    <w:p w14:paraId="4BB75D42">
      <w:pPr>
        <w:pStyle w:val="66"/>
        <w:ind w:firstLine="480"/>
      </w:pPr>
      <w:r>
        <w:t>文本特征具有上下文依赖，直接把BERT输出置零并不能完全模拟词元从输入端消失。为检查这一差异，本文对三条事前固定的文本样本设置输入端辅助探针：将目标词元替换为PAD，同时关闭相应attention位置，重新运行冻结BERT编码器，再送入同一预测模型。输入端探针仍比较关键块与固定随机块的配对差，但只用于核对特征级干预方向，不并入60条样本的主忠实性统计。重编码前还需复算未受损文本，并与问题二缓存结果核对，以排除批次形状或编码过程造成的数值漂移。</w:t>
      </w:r>
    </w:p>
    <w:p w14:paraId="25B4DD1E">
      <w:pPr>
        <w:spacing w:before="156" w:beforeLines="50" w:after="156" w:afterLines="50"/>
        <w:rPr>
          <w:b/>
          <w:bCs/>
        </w:rPr>
      </w:pPr>
      <w:r>
        <w:rPr>
          <w:rFonts w:hint="eastAsia"/>
          <w:b/>
          <w:sz w:val="24"/>
        </w:rPr>
        <w:t>5</w:t>
      </w:r>
      <w:r>
        <w:rPr>
          <w:b/>
          <w:sz w:val="24"/>
        </w:rPr>
        <w:t>.</w:t>
      </w:r>
      <w:r>
        <w:rPr>
          <w:rFonts w:hint="eastAsia"/>
          <w:b/>
          <w:sz w:val="24"/>
        </w:rPr>
        <w:t>3</w:t>
      </w:r>
      <w:r>
        <w:rPr>
          <w:b/>
          <w:sz w:val="24"/>
        </w:rPr>
        <w:t>.</w:t>
      </w:r>
      <w:r>
        <w:rPr>
          <w:rFonts w:hint="eastAsia"/>
          <w:b/>
          <w:sz w:val="24"/>
        </w:rPr>
        <w:t>4</w:t>
      </w:r>
      <w:r>
        <w:rPr>
          <w:b/>
          <w:sz w:val="24"/>
        </w:rPr>
        <w:t xml:space="preserve"> </w:t>
      </w:r>
      <w:r>
        <w:rPr>
          <w:b/>
          <w:bCs/>
        </w:rPr>
        <w:t>解释稳定性指标</w:t>
      </w:r>
    </w:p>
    <w:p w14:paraId="08CD29B6">
      <w:pPr>
        <w:pStyle w:val="66"/>
        <w:ind w:firstLine="480"/>
      </w:pPr>
      <w:r>
        <w:t>基线稳定性通过均值基线与中位数基线的配对结果评价。对同一样本和解释目标，记录主要模态集合是否完全一致、是否至少存在一个共同模态，并计算三模态净贡献排序的Spearman相关系数。两种基线的贡献份额差异用</w:t>
      </w:r>
      <w:r>
        <w:rPr>
          <w:rFonts w:hint="eastAsia"/>
        </w:rPr>
        <w:t>以下公式</w:t>
      </w:r>
      <w:r>
        <w:t>表示</w:t>
      </w:r>
      <w:r>
        <w:rPr>
          <w:rFonts w:hint="eastAsia"/>
        </w:rPr>
        <w:t>：</w:t>
      </w:r>
    </w:p>
    <w:p w14:paraId="7D606C03">
      <w:pPr>
        <w:pStyle w:val="66"/>
        <w:ind w:firstLine="0" w:firstLineChars="0"/>
        <w:jc w:val="center"/>
      </w:pPr>
      <w:r>
        <w:rPr>
          <w:position w:val="-28"/>
        </w:rPr>
        <w:object>
          <v:shape id="_x0000_i1209" o:spt="75" type="#_x0000_t75" style="height:27.85pt;width:124.9pt;" o:ole="t" filled="f" o:preferrelative="t" stroked="f" coordsize="21600,21600">
            <v:path/>
            <v:fill on="f" focussize="0,0"/>
            <v:stroke on="f" joinstyle="miter"/>
            <v:imagedata r:id="rId380" o:title=""/>
            <o:lock v:ext="edit" aspectratio="t"/>
            <w10:wrap type="none"/>
            <w10:anchorlock/>
          </v:shape>
          <o:OLEObject Type="Embed" ProgID="Equation.DSMT4" ShapeID="_x0000_i1209" DrawAspect="Content" ObjectID="_1468075908" r:id="rId379">
            <o:LockedField>false</o:LockedField>
          </o:OLEObject>
        </w:object>
      </w:r>
    </w:p>
    <w:p w14:paraId="2008D644">
      <w:pPr>
        <w:pStyle w:val="66"/>
        <w:ind w:firstLine="480"/>
      </w:pPr>
      <w:r>
        <w:t>对局部关键区间</w:t>
      </w:r>
      <w:r>
        <w:rPr>
          <w:position w:val="-12"/>
        </w:rPr>
        <w:object>
          <v:shape id="_x0000_i1210" o:spt="75" type="#_x0000_t75" style="height:18.15pt;width:24.1pt;" o:ole="t" filled="f" o:preferrelative="t" stroked="f" coordsize="21600,21600">
            <v:path/>
            <v:fill on="f" focussize="0,0"/>
            <v:stroke on="f" joinstyle="miter"/>
            <v:imagedata r:id="rId382" o:title=""/>
            <o:lock v:ext="edit" aspectratio="t"/>
            <w10:wrap type="none"/>
            <w10:anchorlock/>
          </v:shape>
          <o:OLEObject Type="Embed" ProgID="Equation.DSMT4" ShapeID="_x0000_i1210" DrawAspect="Content" ObjectID="_1468075909" r:id="rId381">
            <o:LockedField>false</o:LockedField>
          </o:OLEObject>
        </w:object>
      </w:r>
      <w:r>
        <w:t>和</w:t>
      </w:r>
      <w:r>
        <w:rPr>
          <w:position w:val="-12"/>
        </w:rPr>
        <w:object>
          <v:shape id="_x0000_i1211" o:spt="75" type="#_x0000_t75" style="height:18.15pt;width:30.05pt;" o:ole="t" filled="f" o:preferrelative="t" stroked="f" coordsize="21600,21600">
            <v:path/>
            <v:fill on="f" focussize="0,0"/>
            <v:stroke on="f" joinstyle="miter"/>
            <v:imagedata r:id="rId384" o:title=""/>
            <o:lock v:ext="edit" aspectratio="t"/>
            <w10:wrap type="none"/>
            <w10:anchorlock/>
          </v:shape>
          <o:OLEObject Type="Embed" ProgID="Equation.DSMT4" ShapeID="_x0000_i1211" DrawAspect="Content" ObjectID="_1468075910" r:id="rId383">
            <o:LockedField>false</o:LockedField>
          </o:OLEObject>
        </w:object>
      </w:r>
      <w:r>
        <w:t>，采用交并比</w:t>
      </w:r>
      <w:r>
        <w:rPr>
          <w:rFonts w:hint="eastAsia"/>
        </w:rPr>
        <w:t>：</w:t>
      </w:r>
    </w:p>
    <w:p w14:paraId="32C26700">
      <w:pPr>
        <w:pStyle w:val="66"/>
        <w:ind w:firstLine="0" w:firstLineChars="0"/>
        <w:jc w:val="center"/>
      </w:pPr>
      <w:r>
        <w:rPr>
          <w:position w:val="-30"/>
        </w:rPr>
        <w:object>
          <v:shape id="_x0000_i1212" o:spt="75" type="#_x0000_t75" style="height:34.1pt;width:107.05pt;" o:ole="t" filled="f" o:preferrelative="t" stroked="f" coordsize="21600,21600">
            <v:path/>
            <v:fill on="f" focussize="0,0"/>
            <v:stroke on="f" joinstyle="miter"/>
            <v:imagedata r:id="rId386" o:title=""/>
            <o:lock v:ext="edit" aspectratio="t"/>
            <w10:wrap type="none"/>
            <w10:anchorlock/>
          </v:shape>
          <o:OLEObject Type="Embed" ProgID="Equation.DSMT4" ShapeID="_x0000_i1212" DrawAspect="Content" ObjectID="_1468075911" r:id="rId385">
            <o:LockedField>false</o:LockedField>
          </o:OLEObject>
        </w:object>
      </w:r>
    </w:p>
    <w:p w14:paraId="2E22966C">
      <w:pPr>
        <w:pStyle w:val="66"/>
        <w:ind w:firstLine="480"/>
      </w:pPr>
      <w:r>
        <w:t>衡量位置重合程度，并同时统计区间完全一致率。积分步数稳定性在三条预选样本上比较32步和64步结果，评价主模态集合、模态排序和关键区间是否变化。上述指标分别反映参考点和数值近似对解释的影响，不能替代局部忠实性检验。</w:t>
      </w:r>
    </w:p>
    <w:p w14:paraId="150C62E7">
      <w:pPr>
        <w:spacing w:before="156" w:beforeLines="50" w:after="156" w:afterLines="50"/>
        <w:rPr>
          <w:b/>
          <w:bCs/>
        </w:rPr>
      </w:pPr>
      <w:r>
        <w:rPr>
          <w:rFonts w:hint="eastAsia"/>
          <w:b/>
          <w:sz w:val="24"/>
        </w:rPr>
        <w:t>5</w:t>
      </w:r>
      <w:r>
        <w:rPr>
          <w:b/>
          <w:sz w:val="24"/>
        </w:rPr>
        <w:t>.</w:t>
      </w:r>
      <w:r>
        <w:rPr>
          <w:rFonts w:hint="eastAsia"/>
          <w:b/>
          <w:sz w:val="24"/>
        </w:rPr>
        <w:t>3</w:t>
      </w:r>
      <w:r>
        <w:rPr>
          <w:b/>
          <w:sz w:val="24"/>
        </w:rPr>
        <w:t>.</w:t>
      </w:r>
      <w:r>
        <w:rPr>
          <w:rFonts w:hint="eastAsia"/>
          <w:b/>
          <w:sz w:val="24"/>
        </w:rPr>
        <w:t>5</w:t>
      </w:r>
      <w:r>
        <w:rPr>
          <w:b/>
          <w:sz w:val="24"/>
        </w:rPr>
        <w:t xml:space="preserve"> </w:t>
      </w:r>
      <w:r>
        <w:rPr>
          <w:b/>
          <w:bCs/>
        </w:rPr>
        <w:t>视频级聚类重采样与判定规则</w:t>
      </w:r>
    </w:p>
    <w:p w14:paraId="6FC42A68">
      <w:pPr>
        <w:pStyle w:val="66"/>
        <w:ind w:firstLine="480"/>
      </w:pPr>
      <w:r>
        <w:t>仅当积分梯度满足完备性容差且候选区间归因不属于低信息状态时，该条配对记录才进入主统计。若一组合法区间的最大绝对归因得分不超过预设阈值</w:t>
      </w:r>
      <w:r>
        <w:rPr>
          <w:position w:val="-6"/>
        </w:rPr>
        <w:object>
          <v:shape id="_x0000_i1213" o:spt="75" type="#_x0000_t75" style="height:10.95pt;width:10pt;" o:ole="t" filled="f" o:preferrelative="t" stroked="f" coordsize="21600,21600">
            <v:path/>
            <v:fill on="f" focussize="0,0"/>
            <v:stroke on="f" joinstyle="miter"/>
            <v:imagedata r:id="rId388" o:title=""/>
            <o:lock v:ext="edit" aspectratio="t"/>
            <w10:wrap type="none"/>
            <w10:anchorlock/>
          </v:shape>
          <o:OLEObject Type="Embed" ProgID="Equation.DSMT4" ShapeID="_x0000_i1213" DrawAspect="Content" ObjectID="_1468075912" r:id="rId387">
            <o:LockedField>false</o:LockedField>
          </o:OLEObject>
        </w:object>
      </w:r>
      <w:r>
        <w:t>，则将其判为低信息记录。对同一样本存在多个合格模态时，先在样本内对配对差取平均，再按原视频进行聚类重采样；某一视频被抽中时，其对应的全部样本片段一并保留。由重采样分布报告配对差的均值、中位数、正值比例及95%区间，同时统计归因方向与实际输出变化相反的比例。</w:t>
      </w:r>
    </w:p>
    <w:p w14:paraId="539BC09B">
      <w:pPr>
        <w:pStyle w:val="66"/>
        <w:ind w:firstLine="480"/>
      </w:pPr>
      <w:r>
        <w:t>本文将平均配对差的95%区间下界大于0且反向比例低于0.5的组合记为“获得支持”；区间上界不大于0，或反向比例不低于0.5时记为“出现失败信号”；其他情况记为“结论不确定”。分类翻转率和回归强度变化仅作为辅助描述，不参与上述状态判定。该判定回答的是局部解释是否比位置相近的随机片段更能影响冻结模型输出，不反映预测正确率，也不能证明所选片段具有因果作用。</w:t>
      </w:r>
    </w:p>
    <w:p w14:paraId="1B7F4F68">
      <w:pPr>
        <w:pStyle w:val="52"/>
        <w:spacing w:before="156" w:after="156"/>
      </w:pPr>
      <w:r>
        <w:t>5.4 验证结果与分析</w:t>
      </w:r>
    </w:p>
    <w:p w14:paraId="1DC61097">
      <w:pPr>
        <w:spacing w:before="156" w:beforeLines="50" w:after="156" w:afterLines="50"/>
        <w:rPr>
          <w:b/>
          <w:bCs/>
        </w:rPr>
      </w:pPr>
      <w:r>
        <w:rPr>
          <w:rFonts w:hint="eastAsia"/>
          <w:b/>
          <w:sz w:val="24"/>
        </w:rPr>
        <w:t>5</w:t>
      </w:r>
      <w:r>
        <w:rPr>
          <w:b/>
          <w:sz w:val="24"/>
        </w:rPr>
        <w:t>.</w:t>
      </w:r>
      <w:r>
        <w:rPr>
          <w:rFonts w:hint="eastAsia"/>
          <w:b/>
          <w:sz w:val="24"/>
        </w:rPr>
        <w:t>4</w:t>
      </w:r>
      <w:r>
        <w:rPr>
          <w:b/>
          <w:sz w:val="24"/>
        </w:rPr>
        <w:t>.</w:t>
      </w:r>
      <w:r>
        <w:rPr>
          <w:rFonts w:hint="eastAsia"/>
          <w:b/>
          <w:sz w:val="24"/>
        </w:rPr>
        <w:t>1</w:t>
      </w:r>
      <w:r>
        <w:rPr>
          <w:b/>
          <w:sz w:val="24"/>
        </w:rPr>
        <w:t xml:space="preserve"> </w:t>
      </w:r>
      <w:r>
        <w:rPr>
          <w:b/>
          <w:bCs/>
        </w:rPr>
        <w:t>数值收敛性与验证规模</w:t>
      </w:r>
    </w:p>
    <w:p w14:paraId="29AD9B68">
      <w:pPr>
        <w:pStyle w:val="66"/>
        <w:ind w:firstLine="480"/>
      </w:pPr>
      <w:r>
        <w:t>在60条验证样本上，均值基线和中位数基线分别作用于分类头与回归头，共得到240组积分梯度结果。全部结果在32个积分节点下满足5.2.2节所定义的组合容差，未触发64步追加计算，最大绝对完备性残差为0.006473。该残差的判定同时考虑固定误差项和端点输出差对应的相对误差项，因此其通过表示积分近似满足预设数值精度，并不意味着所有残差均小于0.001。</w:t>
      </w:r>
    </w:p>
    <w:p w14:paraId="430D98EE">
      <w:pPr>
        <w:pStyle w:val="66"/>
        <w:ind w:firstLine="480"/>
      </w:pPr>
      <w:r>
        <w:t>基于上述归因结果，本文完成5823次局部特征干预和180次整模态消融，共获得1440组关键块与随机块的配对记录。所有配对均满足归因收敛且不属于低信息记录，可用于后续忠实性和稳定性分析。</w:t>
      </w:r>
    </w:p>
    <w:p w14:paraId="2813360B">
      <w:pPr>
        <w:spacing w:before="156" w:beforeLines="50" w:after="156" w:afterLines="50"/>
        <w:rPr>
          <w:b/>
          <w:bCs/>
        </w:rPr>
      </w:pPr>
      <w:r>
        <w:rPr>
          <w:rFonts w:hint="eastAsia"/>
          <w:b/>
          <w:sz w:val="24"/>
        </w:rPr>
        <w:t>5</w:t>
      </w:r>
      <w:r>
        <w:rPr>
          <w:b/>
          <w:sz w:val="24"/>
        </w:rPr>
        <w:t>.</w:t>
      </w:r>
      <w:r>
        <w:rPr>
          <w:rFonts w:hint="eastAsia"/>
          <w:b/>
          <w:sz w:val="24"/>
        </w:rPr>
        <w:t>4</w:t>
      </w:r>
      <w:r>
        <w:rPr>
          <w:b/>
          <w:sz w:val="24"/>
        </w:rPr>
        <w:t>.</w:t>
      </w:r>
      <w:r>
        <w:rPr>
          <w:rFonts w:hint="eastAsia"/>
          <w:b/>
          <w:sz w:val="24"/>
        </w:rPr>
        <w:t>2</w:t>
      </w:r>
      <w:r>
        <w:rPr>
          <w:b/>
          <w:sz w:val="24"/>
        </w:rPr>
        <w:t xml:space="preserve"> </w:t>
      </w:r>
      <w:r>
        <w:rPr>
          <w:b/>
          <w:bCs/>
        </w:rPr>
        <w:t>局部忠实性分析</w:t>
      </w:r>
    </w:p>
    <w:p w14:paraId="792A75D9">
      <w:pPr>
        <w:pStyle w:val="66"/>
        <w:ind w:firstLine="480"/>
      </w:pPr>
      <w:r>
        <w:rPr>
          <w:highlight w:val="yellow"/>
        </w:rPr>
        <w:t>表5-1</w:t>
      </w:r>
      <w:r>
        <w:t>列出了均值基线下的局部忠实性结果。分类任务以原预测类别的分类得分（logit）变化衡量干预效应，回归任务以情感强度变化的绝对值衡量，两类指标的量纲不同，不作横向大小比较。</w:t>
      </w:r>
    </w:p>
    <w:p w14:paraId="6B8E11E5">
      <w:pPr>
        <w:pStyle w:val="66"/>
        <w:ind w:firstLine="0" w:firstLineChars="0"/>
        <w:jc w:val="center"/>
      </w:pPr>
      <w:r>
        <w:rPr>
          <w:highlight w:val="yellow"/>
        </w:rPr>
        <w:t>表5-1</w:t>
      </w:r>
      <w:r>
        <w:t xml:space="preserve"> 关键块与同层随机块的配对验证结果</w:t>
      </w:r>
    </w:p>
    <w:p w14:paraId="7A3CD29F">
      <w:pPr>
        <w:pStyle w:val="66"/>
        <w:ind w:firstLine="199" w:firstLineChars="83"/>
      </w:pPr>
      <w:r>
        <w:drawing>
          <wp:inline distT="0" distB="0" distL="0" distR="0">
            <wp:extent cx="5700395" cy="1590040"/>
            <wp:effectExtent l="0" t="0" r="0" b="0"/>
            <wp:docPr id="1276194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94187" name="图片 1"/>
                    <pic:cNvPicPr>
                      <a:picLocks noChangeAspect="1"/>
                    </pic:cNvPicPr>
                  </pic:nvPicPr>
                  <pic:blipFill>
                    <a:blip r:embed="rId389"/>
                    <a:stretch>
                      <a:fillRect/>
                    </a:stretch>
                  </pic:blipFill>
                  <pic:spPr>
                    <a:xfrm>
                      <a:off x="0" y="0"/>
                      <a:ext cx="5744192" cy="1602431"/>
                    </a:xfrm>
                    <a:prstGeom prst="rect">
                      <a:avLst/>
                    </a:prstGeom>
                  </pic:spPr>
                </pic:pic>
              </a:graphicData>
            </a:graphic>
          </wp:inline>
        </w:drawing>
      </w:r>
    </w:p>
    <w:p w14:paraId="256A090B">
      <w:pPr>
        <w:pStyle w:val="66"/>
        <w:ind w:firstLine="480"/>
      </w:pPr>
      <w:r>
        <w:t>四种设置下配对差均值均为正，95%区间下界也均高于0，且方向相反比例低于预设判定阈值。这表明在当前特征替换规则下，积分梯度选出的关键块平均比同层随机块引起更大的目标输出变化，验证了局部解释的平均忠实性。20%窗口在分类与回归任务中的配对差均高于50%窗口，说明较短窗口内的高归因信息更为集中，但该结果受遮挡范围和随机对照构成影响，不能推广为所有样本中短片段均优于长片段。</w:t>
      </w:r>
    </w:p>
    <w:p w14:paraId="2E8DEF4A">
      <w:pPr>
        <w:pStyle w:val="66"/>
        <w:ind w:firstLine="480"/>
      </w:pPr>
      <w:r>
        <w:t>从模态差异看，20%窗口下文本、音频和视觉的分类配对差均值分别为0.122772、0.014924和0.004151，回归配对差均值分别为0.071606、0.007431和0.003229。文本模态在当前模型中的局部影响最为集中，音频和视觉提供的平均增量相对较小。视觉解释的方向稳定性较弱，分类任务50%窗口中有20/60条记录出现归因方向与实际分类得分变化相反的情况。由此可见，整体均值获得支持并不意味着每个模态和每条样本都能形成稳定解释。</w:t>
      </w:r>
    </w:p>
    <w:p w14:paraId="53490E04">
      <w:pPr>
        <w:spacing w:before="156" w:beforeLines="50" w:after="156" w:afterLines="50"/>
        <w:rPr>
          <w:b/>
          <w:bCs/>
        </w:rPr>
      </w:pPr>
      <w:r>
        <w:rPr>
          <w:rFonts w:hint="eastAsia"/>
          <w:b/>
          <w:sz w:val="24"/>
        </w:rPr>
        <w:t>5</w:t>
      </w:r>
      <w:r>
        <w:rPr>
          <w:b/>
          <w:sz w:val="24"/>
        </w:rPr>
        <w:t>.</w:t>
      </w:r>
      <w:r>
        <w:rPr>
          <w:rFonts w:hint="eastAsia"/>
          <w:b/>
          <w:sz w:val="24"/>
        </w:rPr>
        <w:t>4</w:t>
      </w:r>
      <w:r>
        <w:rPr>
          <w:b/>
          <w:sz w:val="24"/>
        </w:rPr>
        <w:t>.</w:t>
      </w:r>
      <w:r>
        <w:rPr>
          <w:rFonts w:hint="eastAsia"/>
          <w:b/>
          <w:sz w:val="24"/>
        </w:rPr>
        <w:t>3</w:t>
      </w:r>
      <w:r>
        <w:rPr>
          <w:b/>
          <w:sz w:val="24"/>
        </w:rPr>
        <w:t xml:space="preserve"> </w:t>
      </w:r>
      <w:r>
        <w:rPr>
          <w:b/>
          <w:bCs/>
        </w:rPr>
        <w:t>基线稳定性与模态一致性</w:t>
      </w:r>
    </w:p>
    <w:p w14:paraId="6C57386D">
      <w:pPr>
        <w:pStyle w:val="66"/>
        <w:ind w:firstLine="480"/>
      </w:pPr>
      <w:r>
        <w:t>均值基线与中位数基线相比，分类任务的主要模态在60条样本中全部一致，回归任务有56条一致。两种基线下，分类关键区间的平均交并比为0.947649，区间完全一致率为91.11%；回归任务对应结果为0.908967和85.83%。分类解释对参考点变化较为稳定，回归解释的主模态和局部位置则表现出更高的基线敏感性。</w:t>
      </w:r>
    </w:p>
    <w:p w14:paraId="691C9200">
      <w:pPr>
        <w:pStyle w:val="66"/>
        <w:ind w:firstLine="480"/>
      </w:pPr>
      <w:r>
        <w:t>在三条预选样本的积分步数对照中，32步与64步所得主要模态完全一致，关键区间完全一致率为97.22%，表明32步近似在该小规模对照中具有较好的数值稳定性。由于该对照仅覆盖三条样本，其作用是检验积分步数敏感性，不能替代完整验证集上的完备性检验。</w:t>
      </w:r>
    </w:p>
    <w:p w14:paraId="0819F321">
      <w:pPr>
        <w:pStyle w:val="66"/>
        <w:ind w:firstLine="480"/>
      </w:pPr>
      <w:r>
        <w:t>将积分梯度主模态与整模态消融所得主要影响模态进行比较，均值基线下分类任务有57/60一致，回归任务有45/60一致；中位数基线下分别为57/60和47/60。分类解释在两种诊断方法之间具有较高一致性，回归解释对干预方式更为敏感。整模态消融可能使输入偏离训练分布，其结果仅作为解释一致性的辅助证据，不用于模态贡献的加性分解或因果判断。</w:t>
      </w:r>
    </w:p>
    <w:p w14:paraId="66BD3815">
      <w:pPr>
        <w:spacing w:before="156" w:beforeLines="50" w:after="156" w:afterLines="50"/>
        <w:rPr>
          <w:b/>
          <w:bCs/>
        </w:rPr>
      </w:pPr>
      <w:r>
        <w:rPr>
          <w:rFonts w:hint="eastAsia"/>
          <w:b/>
          <w:sz w:val="24"/>
        </w:rPr>
        <w:t>5</w:t>
      </w:r>
      <w:r>
        <w:rPr>
          <w:b/>
          <w:sz w:val="24"/>
        </w:rPr>
        <w:t>.</w:t>
      </w:r>
      <w:r>
        <w:rPr>
          <w:rFonts w:hint="eastAsia"/>
          <w:b/>
          <w:sz w:val="24"/>
        </w:rPr>
        <w:t>4</w:t>
      </w:r>
      <w:r>
        <w:rPr>
          <w:b/>
          <w:sz w:val="24"/>
        </w:rPr>
        <w:t>.</w:t>
      </w:r>
      <w:r>
        <w:rPr>
          <w:rFonts w:hint="eastAsia"/>
          <w:b/>
          <w:sz w:val="24"/>
        </w:rPr>
        <w:t>3</w:t>
      </w:r>
      <w:r>
        <w:rPr>
          <w:b/>
          <w:sz w:val="24"/>
        </w:rPr>
        <w:t xml:space="preserve"> </w:t>
      </w:r>
      <w:r>
        <w:rPr>
          <w:b/>
          <w:bCs/>
        </w:rPr>
        <w:t>基线稳定性与模态一致性</w:t>
      </w:r>
    </w:p>
    <w:p w14:paraId="4E7E6EB3">
      <w:pPr>
        <w:pStyle w:val="66"/>
        <w:ind w:firstLine="480"/>
      </w:pPr>
      <w:r>
        <w:t>为检验特征级遮挡能否代表文本输入变化，本文对三条预选样本进行了12组输入端重编码实验。分类任务的6组比较中有2组关键块未优于随机块，配对差分别为−0.006548和−0.155813；回归任务的6组配对差均为正。该结果表明，遮挡BERT输出与在输入端移除词元并不等价。输入变化会重新组织上下文表示，因而特征层面的平均忠实性不能直接解释为完整词语删除后的语义效应。</w:t>
      </w:r>
    </w:p>
    <w:p w14:paraId="6369A197">
      <w:pPr>
        <w:pStyle w:val="66"/>
        <w:ind w:firstLine="480"/>
      </w:pPr>
      <w:r>
        <w:t>验证结果支持积分梯度在既定模型和干预规则下的平均局部忠实性，其中分类解释的基线稳定性和模态一致性相对较高。回归任务、较长窗口和视觉模态仍存在较多非正配对、方向反例或诊断分歧。相关结论仅适用于固定验证样本、冻结模型及本文采用的特征替换方式，用于刻画模型内部证据与输出变化的关系，不代表预测准确率的提高，也不构成局部片段影响真实情感的因果证据。</w:t>
      </w:r>
    </w:p>
    <w:p w14:paraId="68CF0048">
      <w:pPr>
        <w:pStyle w:val="52"/>
        <w:spacing w:before="156" w:after="156"/>
        <w:rPr>
          <w:bCs/>
        </w:rPr>
      </w:pPr>
      <w:r>
        <w:t>5.</w:t>
      </w:r>
      <w:r>
        <w:rPr>
          <w:rFonts w:hint="eastAsia"/>
        </w:rPr>
        <w:t>5</w:t>
      </w:r>
      <w:r>
        <w:t xml:space="preserve"> </w:t>
      </w:r>
      <w:r>
        <w:rPr>
          <w:bCs/>
        </w:rPr>
        <w:t>附件4的预测与解释</w:t>
      </w:r>
    </w:p>
    <w:p w14:paraId="2CCFB51F">
      <w:pPr>
        <w:pStyle w:val="66"/>
        <w:ind w:firstLine="480"/>
      </w:pPr>
      <w:r>
        <w:t>为检验特征级遮挡能否代表文本输入变化，本文对三条预选样本进行了12组输入端重编码实验。分类任务的6组比较中有2组关键块未优于随机块，配对差分别为−0.006548和−0.155813；回归任务的6组配对差均为正。该结果表明，遮挡BERT输出与在输入端移除词元并不等价。输入变化会重新组织上下文表示，因而特征层面的平均忠实性不能直接解释为完整词语删除后的语义效应。</w:t>
      </w:r>
    </w:p>
    <w:p w14:paraId="0034AC0B">
      <w:pPr>
        <w:pStyle w:val="66"/>
        <w:ind w:firstLine="480"/>
      </w:pPr>
      <w:r>
        <w:t>验证结果支持积分梯度在既定模型和干预规则下的平均局部忠实性，其中分类解释的基线稳定性和模态一致性相对较高。回归任务、较长窗口和视觉模态仍存在较多非正配对、方向反例或诊断分歧。相关结论仅适用于固定验证样本、冻结模型及本文采用的特征替换方式，用于刻画模型内部证据与输出变化的关系，不代表预测准确率的提高，也不构成局部片段影响真实情感的因果证据。</w:t>
      </w:r>
    </w:p>
    <w:p w14:paraId="4A6B1AA0">
      <w:pPr>
        <w:pStyle w:val="66"/>
        <w:ind w:firstLine="480"/>
      </w:pPr>
    </w:p>
    <w:p w14:paraId="5702A540">
      <w:pPr>
        <w:pStyle w:val="66"/>
        <w:ind w:firstLine="480"/>
        <w:rPr>
          <w:rFonts w:hint="eastAsia" w:eastAsia="宋体"/>
          <w:lang w:eastAsia="zh-CN"/>
        </w:rPr>
      </w:pPr>
      <w:r>
        <w:rPr>
          <w:rFonts w:hint="eastAsia" w:eastAsia="宋体"/>
          <w:lang w:eastAsia="zh-CN"/>
        </w:rPr>
        <w:drawing>
          <wp:inline distT="0" distB="0" distL="114300" distR="114300">
            <wp:extent cx="5928360" cy="8188325"/>
            <wp:effectExtent l="0" t="0" r="2540" b="3175"/>
            <wp:docPr id="5" name="图片 5" descr="图二_Q2详细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二_Q2详细处理流程图"/>
                    <pic:cNvPicPr>
                      <a:picLocks noChangeAspect="1"/>
                    </pic:cNvPicPr>
                  </pic:nvPicPr>
                  <pic:blipFill>
                    <a:blip r:embed="rId390">
                      <a:extLst>
                        <a:ext uri="{96DAC541-7B7A-43D3-8B79-37D633B846F1}">
                          <asvg:svgBlip xmlns:asvg="http://schemas.microsoft.com/office/drawing/2016/SVG/main" r:embed="rId391"/>
                        </a:ext>
                      </a:extLst>
                    </a:blip>
                    <a:stretch>
                      <a:fillRect/>
                    </a:stretch>
                  </pic:blipFill>
                  <pic:spPr>
                    <a:xfrm>
                      <a:off x="0" y="0"/>
                      <a:ext cx="5928360" cy="8188325"/>
                    </a:xfrm>
                    <a:prstGeom prst="rect">
                      <a:avLst/>
                    </a:prstGeom>
                  </pic:spPr>
                </pic:pic>
              </a:graphicData>
            </a:graphic>
          </wp:inline>
        </w:drawing>
      </w:r>
    </w:p>
    <w:p w14:paraId="3A368E22">
      <w:pPr>
        <w:pStyle w:val="52"/>
        <w:spacing w:before="156" w:after="156"/>
        <w:rPr>
          <w:bCs/>
        </w:rPr>
      </w:pPr>
      <w:r>
        <w:rPr>
          <w:position w:val="-32"/>
          <w:sz w:val="24"/>
        </w:rPr>
        <w:object>
          <v:shape id="_x0000_i1214" o:spt="75" type="#_x0000_t75" style="height:36.95pt;width:44.15pt;" o:ole="t" filled="f" o:preferrelative="t" stroked="f" coordsize="21600,21600">
            <v:path/>
            <v:fill on="f" focussize="0,0"/>
            <v:stroke on="f" joinstyle="miter"/>
            <v:imagedata r:id="rId208" o:title=""/>
            <o:lock v:ext="edit" aspectratio="t"/>
            <w10:wrap type="none"/>
            <w10:anchorlock/>
          </v:shape>
          <o:OLEObject Type="Embed" ProgID="Equation.DSMT4" ShapeID="_x0000_i1214" DrawAspect="Content" ObjectID="_1468075913" r:id="rId392">
            <o:LockedField>false</o:LockedField>
          </o:OLEObject>
        </w:object>
      </w:r>
    </w:p>
    <w:p w14:paraId="16902BF0">
      <w:pPr>
        <w:pStyle w:val="52"/>
        <w:spacing w:before="156" w:after="156"/>
        <w:rPr>
          <w:bCs/>
        </w:rPr>
      </w:pPr>
    </w:p>
    <w:p w14:paraId="624A2C3D">
      <w:pPr>
        <w:pStyle w:val="52"/>
        <w:spacing w:before="156" w:after="156"/>
        <w:rPr>
          <w:bCs/>
        </w:rPr>
      </w:pPr>
    </w:p>
    <w:p w14:paraId="45F8E0A2">
      <w:pPr>
        <w:pStyle w:val="66"/>
        <w:ind w:firstLine="480"/>
      </w:pPr>
    </w:p>
    <w:p w14:paraId="394CD85D">
      <w:pPr>
        <w:pStyle w:val="66"/>
        <w:ind w:firstLine="480"/>
      </w:pPr>
    </w:p>
    <w:p w14:paraId="18E9DA33">
      <w:pPr>
        <w:pStyle w:val="66"/>
        <w:ind w:firstLine="480"/>
      </w:pPr>
    </w:p>
    <w:p w14:paraId="6C0C2149">
      <w:pPr>
        <w:pStyle w:val="66"/>
        <w:ind w:firstLine="480"/>
        <w:rPr>
          <w:rFonts w:hint="eastAsia"/>
        </w:rPr>
      </w:pPr>
      <w:bookmarkStart w:id="30" w:name="_GoBack"/>
      <w:bookmarkEnd w:id="30"/>
    </w:p>
    <w:sectPr>
      <w:footerReference r:id="rId4" w:type="first"/>
      <w:footerReference r:id="rId3" w:type="default"/>
      <w:pgSz w:w="11906" w:h="16838"/>
      <w:pgMar w:top="1702" w:right="1274" w:bottom="993" w:left="1276"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6AD892D-93C8-415B-9241-A5890E59F08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DCC7CBE6-6824-44CC-B045-9E489F73C4E3}"/>
  </w:font>
  <w:font w:name="Cambria">
    <w:panose1 w:val="02040503050406030204"/>
    <w:charset w:val="00"/>
    <w:family w:val="roman"/>
    <w:pitch w:val="default"/>
    <w:sig w:usb0="E00006FF" w:usb1="420024FF" w:usb2="02000000" w:usb3="00000000" w:csb0="2000019F" w:csb1="00000000"/>
    <w:embedRegular r:id="rId3" w:fontKey="{BCC3AF7B-F771-4611-9056-9EFAF5B40411}"/>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4" w:fontKey="{E3D02299-74D3-4742-AC2E-C405DF33E17E}"/>
  </w:font>
  <w:font w:name="华文中宋">
    <w:panose1 w:val="02010600040101010101"/>
    <w:charset w:val="86"/>
    <w:family w:val="auto"/>
    <w:pitch w:val="default"/>
    <w:sig w:usb0="00000287" w:usb1="080F0000" w:usb2="00000000" w:usb3="00000000" w:csb0="0004009F" w:csb1="DFD70000"/>
    <w:embedRegular r:id="rId5" w:fontKey="{8D200BC0-100B-4D7C-A76D-2B10F79B6FDD}"/>
  </w:font>
  <w:font w:name="华文新魏">
    <w:panose1 w:val="02010800040101010101"/>
    <w:charset w:val="86"/>
    <w:family w:val="auto"/>
    <w:pitch w:val="default"/>
    <w:sig w:usb0="00000001" w:usb1="080F0000" w:usb2="00000000" w:usb3="00000000" w:csb0="00040000" w:csb1="00000000"/>
    <w:embedRegular r:id="rId6" w:fontKey="{BAD0AEA6-A489-4E36-BB10-E93AE34161D5}"/>
  </w:font>
  <w:font w:name="仿宋_GB2312">
    <w:altName w:val="仿宋"/>
    <w:panose1 w:val="00000000000000000000"/>
    <w:charset w:val="86"/>
    <w:family w:val="modern"/>
    <w:pitch w:val="default"/>
    <w:sig w:usb0="00000000" w:usb1="00000000" w:usb2="00000010" w:usb3="00000000" w:csb0="00040000" w:csb1="00000000"/>
    <w:embedRegular r:id="rId7" w:fontKey="{0FC1AA5D-564C-4043-AD85-E3F98BA98856}"/>
  </w:font>
  <w:font w:name="仿宋">
    <w:panose1 w:val="02010609060101010101"/>
    <w:charset w:val="86"/>
    <w:family w:val="modern"/>
    <w:pitch w:val="default"/>
    <w:sig w:usb0="800002BF" w:usb1="38CF7CFA" w:usb2="00000016" w:usb3="00000000" w:csb0="00040001" w:csb1="00000000"/>
    <w:embedRegular r:id="rId8" w:fontKey="{2E57BB46-B580-4048-BF37-EC5068796BC8}"/>
  </w:font>
  <w:font w:name="隶书">
    <w:panose1 w:val="02010509060101010101"/>
    <w:charset w:val="86"/>
    <w:family w:val="modern"/>
    <w:pitch w:val="default"/>
    <w:sig w:usb0="00000001" w:usb1="080E0000" w:usb2="00000000" w:usb3="00000000" w:csb0="00040000" w:csb1="00000000"/>
    <w:embedRegular r:id="rId9" w:fontKey="{73C5424D-87E3-4466-A7D0-A6064126DEF5}"/>
  </w:font>
  <w:font w:name="Segoe UI">
    <w:panose1 w:val="020B0502040204020203"/>
    <w:charset w:val="00"/>
    <w:family w:val="swiss"/>
    <w:pitch w:val="default"/>
    <w:sig w:usb0="E4002EFF" w:usb1="C000E47F" w:usb2="00000009" w:usb3="00000000" w:csb0="200001FF" w:csb1="00000000"/>
    <w:embedRegular r:id="rId10" w:fontKey="{0F1F77EC-93F6-4E8A-92AE-7FB298B1DAF6}"/>
  </w:font>
  <w:font w:name="Cambria Math">
    <w:panose1 w:val="02040503050406030204"/>
    <w:charset w:val="00"/>
    <w:family w:val="roman"/>
    <w:pitch w:val="default"/>
    <w:sig w:usb0="E00006FF" w:usb1="420024FF" w:usb2="02000000" w:usb3="00000000" w:csb0="2000019F" w:csb1="00000000"/>
    <w:embedRegular r:id="rId11" w:fontKey="{8D05E857-9AAF-4C03-952B-949DBF986A4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12A2F">
    <w:pPr>
      <w:pStyle w:val="13"/>
      <w:jc w:val="center"/>
    </w:pPr>
    <w:r>
      <w:fldChar w:fldCharType="begin"/>
    </w:r>
    <w:r>
      <w:instrText xml:space="preserve">PAGE   \* MERGEFORMAT</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BB904">
    <w:pPr>
      <w:pStyle w:val="13"/>
      <w:jc w:val="cen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Q5ODU3MzM3ZDM1MmY3YTBjODc1MWJmZmRhMGVlZWQifQ=="/>
  </w:docVars>
  <w:rsids>
    <w:rsidRoot w:val="00705B69"/>
    <w:rsid w:val="0000174B"/>
    <w:rsid w:val="0000186C"/>
    <w:rsid w:val="0000201C"/>
    <w:rsid w:val="000024EC"/>
    <w:rsid w:val="00004AD5"/>
    <w:rsid w:val="00004DC4"/>
    <w:rsid w:val="00005361"/>
    <w:rsid w:val="00006BD6"/>
    <w:rsid w:val="00006CD4"/>
    <w:rsid w:val="00010923"/>
    <w:rsid w:val="00011669"/>
    <w:rsid w:val="00012970"/>
    <w:rsid w:val="000134EA"/>
    <w:rsid w:val="00013C65"/>
    <w:rsid w:val="00014077"/>
    <w:rsid w:val="0001779E"/>
    <w:rsid w:val="00017A24"/>
    <w:rsid w:val="00017D52"/>
    <w:rsid w:val="0002079C"/>
    <w:rsid w:val="00021C0F"/>
    <w:rsid w:val="00021DD7"/>
    <w:rsid w:val="000231BD"/>
    <w:rsid w:val="00023B4E"/>
    <w:rsid w:val="000243A5"/>
    <w:rsid w:val="000253FD"/>
    <w:rsid w:val="0002574D"/>
    <w:rsid w:val="00026BB1"/>
    <w:rsid w:val="00027CCB"/>
    <w:rsid w:val="000309D0"/>
    <w:rsid w:val="00031876"/>
    <w:rsid w:val="00032685"/>
    <w:rsid w:val="0003540D"/>
    <w:rsid w:val="00036456"/>
    <w:rsid w:val="00040319"/>
    <w:rsid w:val="00040E72"/>
    <w:rsid w:val="0004149B"/>
    <w:rsid w:val="0004186C"/>
    <w:rsid w:val="00043A4F"/>
    <w:rsid w:val="00043BCC"/>
    <w:rsid w:val="00044EB8"/>
    <w:rsid w:val="000456CB"/>
    <w:rsid w:val="000459B1"/>
    <w:rsid w:val="0004609F"/>
    <w:rsid w:val="00046D96"/>
    <w:rsid w:val="00046EA1"/>
    <w:rsid w:val="00050CEA"/>
    <w:rsid w:val="0005244E"/>
    <w:rsid w:val="00052732"/>
    <w:rsid w:val="000535ED"/>
    <w:rsid w:val="00054595"/>
    <w:rsid w:val="0005462C"/>
    <w:rsid w:val="0005745F"/>
    <w:rsid w:val="00062FD8"/>
    <w:rsid w:val="000640B0"/>
    <w:rsid w:val="00067A4A"/>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95DA7"/>
    <w:rsid w:val="000A5410"/>
    <w:rsid w:val="000A69DE"/>
    <w:rsid w:val="000B3ACA"/>
    <w:rsid w:val="000B40F7"/>
    <w:rsid w:val="000B4951"/>
    <w:rsid w:val="000B4F3C"/>
    <w:rsid w:val="000B5318"/>
    <w:rsid w:val="000B7150"/>
    <w:rsid w:val="000C303D"/>
    <w:rsid w:val="000C3136"/>
    <w:rsid w:val="000C3DB0"/>
    <w:rsid w:val="000C42CD"/>
    <w:rsid w:val="000C60B2"/>
    <w:rsid w:val="000D017B"/>
    <w:rsid w:val="000D0CE0"/>
    <w:rsid w:val="000D0EB0"/>
    <w:rsid w:val="000D161C"/>
    <w:rsid w:val="000D4F02"/>
    <w:rsid w:val="000D5D8C"/>
    <w:rsid w:val="000D6862"/>
    <w:rsid w:val="000D6E5F"/>
    <w:rsid w:val="000E422A"/>
    <w:rsid w:val="000E61F5"/>
    <w:rsid w:val="000E6882"/>
    <w:rsid w:val="000F160E"/>
    <w:rsid w:val="000F286A"/>
    <w:rsid w:val="000F2B1A"/>
    <w:rsid w:val="000F2D3A"/>
    <w:rsid w:val="000F3282"/>
    <w:rsid w:val="000F42A7"/>
    <w:rsid w:val="000F4E71"/>
    <w:rsid w:val="000F6B29"/>
    <w:rsid w:val="00100198"/>
    <w:rsid w:val="00100B25"/>
    <w:rsid w:val="001010C5"/>
    <w:rsid w:val="00101A2A"/>
    <w:rsid w:val="00101DB4"/>
    <w:rsid w:val="00103F44"/>
    <w:rsid w:val="00113385"/>
    <w:rsid w:val="0011432F"/>
    <w:rsid w:val="00115F89"/>
    <w:rsid w:val="00116CBD"/>
    <w:rsid w:val="0011746B"/>
    <w:rsid w:val="001205B4"/>
    <w:rsid w:val="00120CD4"/>
    <w:rsid w:val="00121BB9"/>
    <w:rsid w:val="00122D00"/>
    <w:rsid w:val="00124FA2"/>
    <w:rsid w:val="001267DA"/>
    <w:rsid w:val="001269C4"/>
    <w:rsid w:val="001303DF"/>
    <w:rsid w:val="0013101F"/>
    <w:rsid w:val="00132600"/>
    <w:rsid w:val="00133F5A"/>
    <w:rsid w:val="00136A0C"/>
    <w:rsid w:val="00136B98"/>
    <w:rsid w:val="00141D9A"/>
    <w:rsid w:val="00144A4A"/>
    <w:rsid w:val="00145037"/>
    <w:rsid w:val="001463D7"/>
    <w:rsid w:val="0014696D"/>
    <w:rsid w:val="00146F81"/>
    <w:rsid w:val="00147CE3"/>
    <w:rsid w:val="00147D1F"/>
    <w:rsid w:val="00150DDD"/>
    <w:rsid w:val="001531A8"/>
    <w:rsid w:val="00153D80"/>
    <w:rsid w:val="001541CC"/>
    <w:rsid w:val="0015636B"/>
    <w:rsid w:val="00156398"/>
    <w:rsid w:val="001614AF"/>
    <w:rsid w:val="00161AFA"/>
    <w:rsid w:val="00161C77"/>
    <w:rsid w:val="00162D26"/>
    <w:rsid w:val="00166BF9"/>
    <w:rsid w:val="00166D86"/>
    <w:rsid w:val="00167054"/>
    <w:rsid w:val="001726B1"/>
    <w:rsid w:val="00173690"/>
    <w:rsid w:val="001738CF"/>
    <w:rsid w:val="00180D94"/>
    <w:rsid w:val="00181597"/>
    <w:rsid w:val="00182050"/>
    <w:rsid w:val="0018471F"/>
    <w:rsid w:val="001847A7"/>
    <w:rsid w:val="00186591"/>
    <w:rsid w:val="001907B1"/>
    <w:rsid w:val="00193187"/>
    <w:rsid w:val="00196C78"/>
    <w:rsid w:val="001975B6"/>
    <w:rsid w:val="001A144C"/>
    <w:rsid w:val="001A1FA5"/>
    <w:rsid w:val="001A2AE3"/>
    <w:rsid w:val="001A385D"/>
    <w:rsid w:val="001A4267"/>
    <w:rsid w:val="001A4630"/>
    <w:rsid w:val="001A6092"/>
    <w:rsid w:val="001A7A5B"/>
    <w:rsid w:val="001B01CB"/>
    <w:rsid w:val="001B23DB"/>
    <w:rsid w:val="001B2D10"/>
    <w:rsid w:val="001B46FB"/>
    <w:rsid w:val="001B5032"/>
    <w:rsid w:val="001B665B"/>
    <w:rsid w:val="001C05C2"/>
    <w:rsid w:val="001C06D9"/>
    <w:rsid w:val="001C07EA"/>
    <w:rsid w:val="001C1989"/>
    <w:rsid w:val="001C1D03"/>
    <w:rsid w:val="001C3198"/>
    <w:rsid w:val="001C3AEB"/>
    <w:rsid w:val="001C532D"/>
    <w:rsid w:val="001C634B"/>
    <w:rsid w:val="001C7BC9"/>
    <w:rsid w:val="001D12BB"/>
    <w:rsid w:val="001D2EED"/>
    <w:rsid w:val="001E09B8"/>
    <w:rsid w:val="001E1B8D"/>
    <w:rsid w:val="001E20F3"/>
    <w:rsid w:val="001E23B4"/>
    <w:rsid w:val="001E36A6"/>
    <w:rsid w:val="001E3E3E"/>
    <w:rsid w:val="001E605F"/>
    <w:rsid w:val="001E6F99"/>
    <w:rsid w:val="001E7049"/>
    <w:rsid w:val="001F1463"/>
    <w:rsid w:val="001F279A"/>
    <w:rsid w:val="001F4C06"/>
    <w:rsid w:val="001F6572"/>
    <w:rsid w:val="00203354"/>
    <w:rsid w:val="00205ABF"/>
    <w:rsid w:val="0020789D"/>
    <w:rsid w:val="00207CB2"/>
    <w:rsid w:val="002118E3"/>
    <w:rsid w:val="00211902"/>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A4D"/>
    <w:rsid w:val="00223FAE"/>
    <w:rsid w:val="0022662B"/>
    <w:rsid w:val="00227D9B"/>
    <w:rsid w:val="00230EC0"/>
    <w:rsid w:val="00231002"/>
    <w:rsid w:val="00231E9C"/>
    <w:rsid w:val="002320D5"/>
    <w:rsid w:val="002427CD"/>
    <w:rsid w:val="002441DD"/>
    <w:rsid w:val="002468EA"/>
    <w:rsid w:val="00251B99"/>
    <w:rsid w:val="002534A1"/>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092"/>
    <w:rsid w:val="0027790F"/>
    <w:rsid w:val="00283A51"/>
    <w:rsid w:val="00284055"/>
    <w:rsid w:val="0028449B"/>
    <w:rsid w:val="0028542D"/>
    <w:rsid w:val="0028596D"/>
    <w:rsid w:val="0029022D"/>
    <w:rsid w:val="00292D66"/>
    <w:rsid w:val="002937BF"/>
    <w:rsid w:val="0029601D"/>
    <w:rsid w:val="0029623D"/>
    <w:rsid w:val="002A0116"/>
    <w:rsid w:val="002A0223"/>
    <w:rsid w:val="002A2139"/>
    <w:rsid w:val="002A4FCF"/>
    <w:rsid w:val="002A52C5"/>
    <w:rsid w:val="002A58C3"/>
    <w:rsid w:val="002A5AC0"/>
    <w:rsid w:val="002A644B"/>
    <w:rsid w:val="002A7523"/>
    <w:rsid w:val="002B06A8"/>
    <w:rsid w:val="002B1231"/>
    <w:rsid w:val="002B1248"/>
    <w:rsid w:val="002B19E3"/>
    <w:rsid w:val="002B1D1E"/>
    <w:rsid w:val="002B2777"/>
    <w:rsid w:val="002B3FB3"/>
    <w:rsid w:val="002B5BE3"/>
    <w:rsid w:val="002C0E89"/>
    <w:rsid w:val="002C1C9C"/>
    <w:rsid w:val="002C2CF1"/>
    <w:rsid w:val="002C5ABB"/>
    <w:rsid w:val="002C6F75"/>
    <w:rsid w:val="002C7D7F"/>
    <w:rsid w:val="002D1404"/>
    <w:rsid w:val="002D2FDA"/>
    <w:rsid w:val="002D499F"/>
    <w:rsid w:val="002D52D7"/>
    <w:rsid w:val="002D537E"/>
    <w:rsid w:val="002D571F"/>
    <w:rsid w:val="002D5A33"/>
    <w:rsid w:val="002D60BD"/>
    <w:rsid w:val="002D61D0"/>
    <w:rsid w:val="002E037E"/>
    <w:rsid w:val="002E0A39"/>
    <w:rsid w:val="002E0EB7"/>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015"/>
    <w:rsid w:val="0033258F"/>
    <w:rsid w:val="0033309B"/>
    <w:rsid w:val="00333E48"/>
    <w:rsid w:val="00333EFE"/>
    <w:rsid w:val="003352BD"/>
    <w:rsid w:val="00336819"/>
    <w:rsid w:val="003371D0"/>
    <w:rsid w:val="00337FA0"/>
    <w:rsid w:val="00342C3A"/>
    <w:rsid w:val="00343729"/>
    <w:rsid w:val="00346454"/>
    <w:rsid w:val="00347C40"/>
    <w:rsid w:val="00350A50"/>
    <w:rsid w:val="00354ACB"/>
    <w:rsid w:val="00355804"/>
    <w:rsid w:val="003566CC"/>
    <w:rsid w:val="003569FD"/>
    <w:rsid w:val="0035755F"/>
    <w:rsid w:val="00357AAE"/>
    <w:rsid w:val="00360B21"/>
    <w:rsid w:val="00361D42"/>
    <w:rsid w:val="00362553"/>
    <w:rsid w:val="00362963"/>
    <w:rsid w:val="00362D8F"/>
    <w:rsid w:val="00363F5C"/>
    <w:rsid w:val="00365364"/>
    <w:rsid w:val="00366EA9"/>
    <w:rsid w:val="00373019"/>
    <w:rsid w:val="00373285"/>
    <w:rsid w:val="00374DF1"/>
    <w:rsid w:val="00376310"/>
    <w:rsid w:val="00376391"/>
    <w:rsid w:val="003765E9"/>
    <w:rsid w:val="003773FF"/>
    <w:rsid w:val="00377CCD"/>
    <w:rsid w:val="003805C3"/>
    <w:rsid w:val="003814CA"/>
    <w:rsid w:val="00382344"/>
    <w:rsid w:val="00382DBD"/>
    <w:rsid w:val="003849BF"/>
    <w:rsid w:val="003920DD"/>
    <w:rsid w:val="003930A4"/>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B737D"/>
    <w:rsid w:val="003C02EF"/>
    <w:rsid w:val="003C0560"/>
    <w:rsid w:val="003C1D42"/>
    <w:rsid w:val="003C234C"/>
    <w:rsid w:val="003C26A4"/>
    <w:rsid w:val="003C32DC"/>
    <w:rsid w:val="003C4430"/>
    <w:rsid w:val="003C4D97"/>
    <w:rsid w:val="003C7925"/>
    <w:rsid w:val="003D02D5"/>
    <w:rsid w:val="003D11B9"/>
    <w:rsid w:val="003D2821"/>
    <w:rsid w:val="003D5C54"/>
    <w:rsid w:val="003D7122"/>
    <w:rsid w:val="003D7AF4"/>
    <w:rsid w:val="003D7CA6"/>
    <w:rsid w:val="003D7F31"/>
    <w:rsid w:val="003E0C00"/>
    <w:rsid w:val="003E186D"/>
    <w:rsid w:val="003E1DE5"/>
    <w:rsid w:val="003E31BE"/>
    <w:rsid w:val="003E362F"/>
    <w:rsid w:val="003E64E4"/>
    <w:rsid w:val="003E6615"/>
    <w:rsid w:val="003F104A"/>
    <w:rsid w:val="003F1D24"/>
    <w:rsid w:val="003F2BFD"/>
    <w:rsid w:val="003F381D"/>
    <w:rsid w:val="003F41F5"/>
    <w:rsid w:val="00400A94"/>
    <w:rsid w:val="0040256F"/>
    <w:rsid w:val="00402E14"/>
    <w:rsid w:val="004037F1"/>
    <w:rsid w:val="00404531"/>
    <w:rsid w:val="00404721"/>
    <w:rsid w:val="00405B75"/>
    <w:rsid w:val="00407B5C"/>
    <w:rsid w:val="00411270"/>
    <w:rsid w:val="00413544"/>
    <w:rsid w:val="00413807"/>
    <w:rsid w:val="004142A6"/>
    <w:rsid w:val="00417912"/>
    <w:rsid w:val="00421171"/>
    <w:rsid w:val="00421EE0"/>
    <w:rsid w:val="00421F85"/>
    <w:rsid w:val="00422787"/>
    <w:rsid w:val="00423098"/>
    <w:rsid w:val="00423F28"/>
    <w:rsid w:val="004240A4"/>
    <w:rsid w:val="00425324"/>
    <w:rsid w:val="0042629C"/>
    <w:rsid w:val="00430C8A"/>
    <w:rsid w:val="0043247E"/>
    <w:rsid w:val="004338BC"/>
    <w:rsid w:val="004339FE"/>
    <w:rsid w:val="00433B1D"/>
    <w:rsid w:val="004344D7"/>
    <w:rsid w:val="004357F9"/>
    <w:rsid w:val="0043587A"/>
    <w:rsid w:val="004359A7"/>
    <w:rsid w:val="00440EA5"/>
    <w:rsid w:val="00442AD3"/>
    <w:rsid w:val="00442F67"/>
    <w:rsid w:val="00444EC8"/>
    <w:rsid w:val="004465E3"/>
    <w:rsid w:val="00446705"/>
    <w:rsid w:val="00447106"/>
    <w:rsid w:val="004558F2"/>
    <w:rsid w:val="00455BFD"/>
    <w:rsid w:val="00456E5C"/>
    <w:rsid w:val="00460A6F"/>
    <w:rsid w:val="004630A8"/>
    <w:rsid w:val="004633B4"/>
    <w:rsid w:val="0046514B"/>
    <w:rsid w:val="00466B35"/>
    <w:rsid w:val="004672FC"/>
    <w:rsid w:val="0047108A"/>
    <w:rsid w:val="00472324"/>
    <w:rsid w:val="00473075"/>
    <w:rsid w:val="00473277"/>
    <w:rsid w:val="0047373E"/>
    <w:rsid w:val="00474428"/>
    <w:rsid w:val="00474FD8"/>
    <w:rsid w:val="00475914"/>
    <w:rsid w:val="00475F49"/>
    <w:rsid w:val="00475FF8"/>
    <w:rsid w:val="004761E5"/>
    <w:rsid w:val="00476864"/>
    <w:rsid w:val="00480FFF"/>
    <w:rsid w:val="00481A1D"/>
    <w:rsid w:val="00482ACA"/>
    <w:rsid w:val="00482BA7"/>
    <w:rsid w:val="00482EF6"/>
    <w:rsid w:val="00484CCD"/>
    <w:rsid w:val="00485327"/>
    <w:rsid w:val="00485EFC"/>
    <w:rsid w:val="0049398C"/>
    <w:rsid w:val="00493A6E"/>
    <w:rsid w:val="0049672A"/>
    <w:rsid w:val="00497A53"/>
    <w:rsid w:val="00497CF4"/>
    <w:rsid w:val="004A04A1"/>
    <w:rsid w:val="004A06DF"/>
    <w:rsid w:val="004A29B4"/>
    <w:rsid w:val="004A4108"/>
    <w:rsid w:val="004A5738"/>
    <w:rsid w:val="004A748C"/>
    <w:rsid w:val="004B21F0"/>
    <w:rsid w:val="004B28CC"/>
    <w:rsid w:val="004B4DEF"/>
    <w:rsid w:val="004B5153"/>
    <w:rsid w:val="004B773B"/>
    <w:rsid w:val="004B7E52"/>
    <w:rsid w:val="004C057B"/>
    <w:rsid w:val="004C0E5C"/>
    <w:rsid w:val="004C0EF8"/>
    <w:rsid w:val="004C1433"/>
    <w:rsid w:val="004C1B37"/>
    <w:rsid w:val="004C2B05"/>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0F1A"/>
    <w:rsid w:val="004E2F1E"/>
    <w:rsid w:val="004E4B09"/>
    <w:rsid w:val="004E6221"/>
    <w:rsid w:val="004E7551"/>
    <w:rsid w:val="004E772D"/>
    <w:rsid w:val="004E78AE"/>
    <w:rsid w:val="004F141A"/>
    <w:rsid w:val="004F47CB"/>
    <w:rsid w:val="004F6467"/>
    <w:rsid w:val="004F6710"/>
    <w:rsid w:val="005000E6"/>
    <w:rsid w:val="00505938"/>
    <w:rsid w:val="0050758B"/>
    <w:rsid w:val="00510C84"/>
    <w:rsid w:val="00511878"/>
    <w:rsid w:val="00512EC7"/>
    <w:rsid w:val="005131E2"/>
    <w:rsid w:val="00513CD1"/>
    <w:rsid w:val="00514968"/>
    <w:rsid w:val="00515BE7"/>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105"/>
    <w:rsid w:val="00544D71"/>
    <w:rsid w:val="005505EA"/>
    <w:rsid w:val="005510D5"/>
    <w:rsid w:val="00551B20"/>
    <w:rsid w:val="00554002"/>
    <w:rsid w:val="00555101"/>
    <w:rsid w:val="005552B0"/>
    <w:rsid w:val="005609AC"/>
    <w:rsid w:val="00562FF0"/>
    <w:rsid w:val="00566942"/>
    <w:rsid w:val="00567AB0"/>
    <w:rsid w:val="00567E47"/>
    <w:rsid w:val="005702CD"/>
    <w:rsid w:val="00571251"/>
    <w:rsid w:val="00573B6E"/>
    <w:rsid w:val="005756B4"/>
    <w:rsid w:val="005803FA"/>
    <w:rsid w:val="00583F63"/>
    <w:rsid w:val="005846AC"/>
    <w:rsid w:val="005852B2"/>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2A5B"/>
    <w:rsid w:val="005C2C2C"/>
    <w:rsid w:val="005C417D"/>
    <w:rsid w:val="005C5D0F"/>
    <w:rsid w:val="005D07AB"/>
    <w:rsid w:val="005D089D"/>
    <w:rsid w:val="005D6758"/>
    <w:rsid w:val="005D6C87"/>
    <w:rsid w:val="005E0C09"/>
    <w:rsid w:val="005E10BD"/>
    <w:rsid w:val="005E1E74"/>
    <w:rsid w:val="005E234F"/>
    <w:rsid w:val="005E3299"/>
    <w:rsid w:val="005F05D4"/>
    <w:rsid w:val="005F2C5B"/>
    <w:rsid w:val="005F3F2E"/>
    <w:rsid w:val="005F77D3"/>
    <w:rsid w:val="00606C20"/>
    <w:rsid w:val="00606D60"/>
    <w:rsid w:val="00607592"/>
    <w:rsid w:val="00610BCC"/>
    <w:rsid w:val="00612ECA"/>
    <w:rsid w:val="00615B70"/>
    <w:rsid w:val="00616039"/>
    <w:rsid w:val="006166E8"/>
    <w:rsid w:val="00616762"/>
    <w:rsid w:val="00616C90"/>
    <w:rsid w:val="00616C9A"/>
    <w:rsid w:val="00622202"/>
    <w:rsid w:val="00622596"/>
    <w:rsid w:val="0062280A"/>
    <w:rsid w:val="006242FA"/>
    <w:rsid w:val="0062606C"/>
    <w:rsid w:val="00626665"/>
    <w:rsid w:val="0062675D"/>
    <w:rsid w:val="00631CD4"/>
    <w:rsid w:val="00632A6A"/>
    <w:rsid w:val="00634C2A"/>
    <w:rsid w:val="006406A8"/>
    <w:rsid w:val="006412C5"/>
    <w:rsid w:val="00643862"/>
    <w:rsid w:val="00647E6B"/>
    <w:rsid w:val="006503E7"/>
    <w:rsid w:val="00650AA8"/>
    <w:rsid w:val="00650BAA"/>
    <w:rsid w:val="0065148C"/>
    <w:rsid w:val="006528D9"/>
    <w:rsid w:val="006529EC"/>
    <w:rsid w:val="006541E6"/>
    <w:rsid w:val="00655FAA"/>
    <w:rsid w:val="006612E6"/>
    <w:rsid w:val="006641F9"/>
    <w:rsid w:val="006652EE"/>
    <w:rsid w:val="006652F0"/>
    <w:rsid w:val="00667D5D"/>
    <w:rsid w:val="0067534B"/>
    <w:rsid w:val="0067565C"/>
    <w:rsid w:val="006763E9"/>
    <w:rsid w:val="006817B3"/>
    <w:rsid w:val="006826AD"/>
    <w:rsid w:val="00683098"/>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1B62"/>
    <w:rsid w:val="006B32B8"/>
    <w:rsid w:val="006B3F3C"/>
    <w:rsid w:val="006B4758"/>
    <w:rsid w:val="006B4A97"/>
    <w:rsid w:val="006C017F"/>
    <w:rsid w:val="006C01B3"/>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51F"/>
    <w:rsid w:val="006E7F1A"/>
    <w:rsid w:val="006F1C44"/>
    <w:rsid w:val="006F237E"/>
    <w:rsid w:val="006F45E9"/>
    <w:rsid w:val="006F48F4"/>
    <w:rsid w:val="006F524D"/>
    <w:rsid w:val="0070067A"/>
    <w:rsid w:val="00701C3D"/>
    <w:rsid w:val="00701D73"/>
    <w:rsid w:val="00701EF0"/>
    <w:rsid w:val="00702C95"/>
    <w:rsid w:val="00705347"/>
    <w:rsid w:val="00705B69"/>
    <w:rsid w:val="00705E04"/>
    <w:rsid w:val="007069F5"/>
    <w:rsid w:val="007070EE"/>
    <w:rsid w:val="00711CAC"/>
    <w:rsid w:val="007128C0"/>
    <w:rsid w:val="007155B8"/>
    <w:rsid w:val="00716129"/>
    <w:rsid w:val="00716701"/>
    <w:rsid w:val="00720339"/>
    <w:rsid w:val="0073057B"/>
    <w:rsid w:val="00734082"/>
    <w:rsid w:val="00734DF5"/>
    <w:rsid w:val="0073526A"/>
    <w:rsid w:val="0073589A"/>
    <w:rsid w:val="00736162"/>
    <w:rsid w:val="00736C2A"/>
    <w:rsid w:val="007372CA"/>
    <w:rsid w:val="00737F4F"/>
    <w:rsid w:val="0074027E"/>
    <w:rsid w:val="0074100C"/>
    <w:rsid w:val="007462B3"/>
    <w:rsid w:val="007511C2"/>
    <w:rsid w:val="00752A6E"/>
    <w:rsid w:val="00752E98"/>
    <w:rsid w:val="00754052"/>
    <w:rsid w:val="00754D5C"/>
    <w:rsid w:val="00755464"/>
    <w:rsid w:val="007565C5"/>
    <w:rsid w:val="007572BB"/>
    <w:rsid w:val="00757D95"/>
    <w:rsid w:val="0076333B"/>
    <w:rsid w:val="007638C9"/>
    <w:rsid w:val="00763C3F"/>
    <w:rsid w:val="00766DC6"/>
    <w:rsid w:val="0077066D"/>
    <w:rsid w:val="007730F0"/>
    <w:rsid w:val="0077496C"/>
    <w:rsid w:val="00774B37"/>
    <w:rsid w:val="00774BAF"/>
    <w:rsid w:val="007811D9"/>
    <w:rsid w:val="00784673"/>
    <w:rsid w:val="00790F15"/>
    <w:rsid w:val="007910AF"/>
    <w:rsid w:val="00791C42"/>
    <w:rsid w:val="00794BE5"/>
    <w:rsid w:val="0079632D"/>
    <w:rsid w:val="007A11DE"/>
    <w:rsid w:val="007A1289"/>
    <w:rsid w:val="007A2CD8"/>
    <w:rsid w:val="007A3183"/>
    <w:rsid w:val="007A429C"/>
    <w:rsid w:val="007A4F95"/>
    <w:rsid w:val="007A699C"/>
    <w:rsid w:val="007A7C23"/>
    <w:rsid w:val="007B013C"/>
    <w:rsid w:val="007B01BF"/>
    <w:rsid w:val="007B0722"/>
    <w:rsid w:val="007B441F"/>
    <w:rsid w:val="007B4E31"/>
    <w:rsid w:val="007B503C"/>
    <w:rsid w:val="007B7B8D"/>
    <w:rsid w:val="007C2EB3"/>
    <w:rsid w:val="007C351B"/>
    <w:rsid w:val="007C3BD4"/>
    <w:rsid w:val="007C7E80"/>
    <w:rsid w:val="007D127C"/>
    <w:rsid w:val="007D1693"/>
    <w:rsid w:val="007D2718"/>
    <w:rsid w:val="007D3062"/>
    <w:rsid w:val="007D3CA2"/>
    <w:rsid w:val="007D4499"/>
    <w:rsid w:val="007D512F"/>
    <w:rsid w:val="007D5648"/>
    <w:rsid w:val="007D5D32"/>
    <w:rsid w:val="007D706E"/>
    <w:rsid w:val="007D7D1B"/>
    <w:rsid w:val="007E00F6"/>
    <w:rsid w:val="007E0D01"/>
    <w:rsid w:val="007E4B79"/>
    <w:rsid w:val="007E5FCF"/>
    <w:rsid w:val="007E6005"/>
    <w:rsid w:val="007F15C7"/>
    <w:rsid w:val="007F2DE6"/>
    <w:rsid w:val="007F3073"/>
    <w:rsid w:val="007F32D1"/>
    <w:rsid w:val="007F4F59"/>
    <w:rsid w:val="007F5652"/>
    <w:rsid w:val="007F5D39"/>
    <w:rsid w:val="007F6BC6"/>
    <w:rsid w:val="007F7694"/>
    <w:rsid w:val="00800399"/>
    <w:rsid w:val="008005BB"/>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37673"/>
    <w:rsid w:val="008401A5"/>
    <w:rsid w:val="0084051A"/>
    <w:rsid w:val="0084073F"/>
    <w:rsid w:val="0084152B"/>
    <w:rsid w:val="008426C8"/>
    <w:rsid w:val="008447AF"/>
    <w:rsid w:val="00845024"/>
    <w:rsid w:val="00845F12"/>
    <w:rsid w:val="00856D35"/>
    <w:rsid w:val="00856EA7"/>
    <w:rsid w:val="0085706A"/>
    <w:rsid w:val="00860415"/>
    <w:rsid w:val="00860659"/>
    <w:rsid w:val="00865DC5"/>
    <w:rsid w:val="00866B0D"/>
    <w:rsid w:val="00867575"/>
    <w:rsid w:val="0087064C"/>
    <w:rsid w:val="00871671"/>
    <w:rsid w:val="00872FA1"/>
    <w:rsid w:val="00873081"/>
    <w:rsid w:val="0087430D"/>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642E"/>
    <w:rsid w:val="0089736A"/>
    <w:rsid w:val="00897622"/>
    <w:rsid w:val="008A70E9"/>
    <w:rsid w:val="008B2513"/>
    <w:rsid w:val="008B2D48"/>
    <w:rsid w:val="008B6179"/>
    <w:rsid w:val="008B68F0"/>
    <w:rsid w:val="008C05BB"/>
    <w:rsid w:val="008C1670"/>
    <w:rsid w:val="008C2B08"/>
    <w:rsid w:val="008C348D"/>
    <w:rsid w:val="008C6724"/>
    <w:rsid w:val="008C68C9"/>
    <w:rsid w:val="008C6D2D"/>
    <w:rsid w:val="008C7005"/>
    <w:rsid w:val="008D16C4"/>
    <w:rsid w:val="008D48AF"/>
    <w:rsid w:val="008D511E"/>
    <w:rsid w:val="008D5632"/>
    <w:rsid w:val="008E0484"/>
    <w:rsid w:val="008E0B27"/>
    <w:rsid w:val="008E3240"/>
    <w:rsid w:val="008E5391"/>
    <w:rsid w:val="008E7530"/>
    <w:rsid w:val="008F117E"/>
    <w:rsid w:val="008F587A"/>
    <w:rsid w:val="008F5920"/>
    <w:rsid w:val="008F6D97"/>
    <w:rsid w:val="008F716D"/>
    <w:rsid w:val="00900682"/>
    <w:rsid w:val="00901104"/>
    <w:rsid w:val="00902201"/>
    <w:rsid w:val="0090280C"/>
    <w:rsid w:val="00902C84"/>
    <w:rsid w:val="0090342A"/>
    <w:rsid w:val="00904FE9"/>
    <w:rsid w:val="00906AA2"/>
    <w:rsid w:val="00906B20"/>
    <w:rsid w:val="00907716"/>
    <w:rsid w:val="0091090A"/>
    <w:rsid w:val="0091102E"/>
    <w:rsid w:val="009170DB"/>
    <w:rsid w:val="00917858"/>
    <w:rsid w:val="00922F0C"/>
    <w:rsid w:val="00922FC1"/>
    <w:rsid w:val="0092359D"/>
    <w:rsid w:val="00925653"/>
    <w:rsid w:val="009274A4"/>
    <w:rsid w:val="00930EF2"/>
    <w:rsid w:val="00933244"/>
    <w:rsid w:val="009345DE"/>
    <w:rsid w:val="00936D71"/>
    <w:rsid w:val="00944178"/>
    <w:rsid w:val="009454C8"/>
    <w:rsid w:val="00945594"/>
    <w:rsid w:val="009477D6"/>
    <w:rsid w:val="00950A23"/>
    <w:rsid w:val="009579A5"/>
    <w:rsid w:val="00960927"/>
    <w:rsid w:val="00960950"/>
    <w:rsid w:val="00962AE5"/>
    <w:rsid w:val="009634E2"/>
    <w:rsid w:val="00966706"/>
    <w:rsid w:val="00966874"/>
    <w:rsid w:val="00971097"/>
    <w:rsid w:val="00971771"/>
    <w:rsid w:val="00971C06"/>
    <w:rsid w:val="00971D98"/>
    <w:rsid w:val="0097298B"/>
    <w:rsid w:val="00973199"/>
    <w:rsid w:val="009763BB"/>
    <w:rsid w:val="009769E6"/>
    <w:rsid w:val="0097744E"/>
    <w:rsid w:val="0097754A"/>
    <w:rsid w:val="00977BDE"/>
    <w:rsid w:val="00977CB2"/>
    <w:rsid w:val="009801BA"/>
    <w:rsid w:val="009822DF"/>
    <w:rsid w:val="00982E89"/>
    <w:rsid w:val="00983483"/>
    <w:rsid w:val="009834CF"/>
    <w:rsid w:val="00985E3F"/>
    <w:rsid w:val="00991563"/>
    <w:rsid w:val="00991BB3"/>
    <w:rsid w:val="00991D77"/>
    <w:rsid w:val="009921C8"/>
    <w:rsid w:val="00993BE0"/>
    <w:rsid w:val="009942BF"/>
    <w:rsid w:val="009960CC"/>
    <w:rsid w:val="00996FA1"/>
    <w:rsid w:val="009A14A2"/>
    <w:rsid w:val="009A49C9"/>
    <w:rsid w:val="009A65AD"/>
    <w:rsid w:val="009A6A87"/>
    <w:rsid w:val="009A6E90"/>
    <w:rsid w:val="009A6F38"/>
    <w:rsid w:val="009A77C5"/>
    <w:rsid w:val="009A7B8A"/>
    <w:rsid w:val="009B279D"/>
    <w:rsid w:val="009B2F81"/>
    <w:rsid w:val="009B35DA"/>
    <w:rsid w:val="009B37BE"/>
    <w:rsid w:val="009B5B88"/>
    <w:rsid w:val="009B5FDD"/>
    <w:rsid w:val="009C077F"/>
    <w:rsid w:val="009C111B"/>
    <w:rsid w:val="009C1338"/>
    <w:rsid w:val="009C15F0"/>
    <w:rsid w:val="009C2550"/>
    <w:rsid w:val="009C2A0A"/>
    <w:rsid w:val="009C35F4"/>
    <w:rsid w:val="009C47F8"/>
    <w:rsid w:val="009C5EF2"/>
    <w:rsid w:val="009C60DE"/>
    <w:rsid w:val="009D3253"/>
    <w:rsid w:val="009D61E9"/>
    <w:rsid w:val="009D7777"/>
    <w:rsid w:val="009E169B"/>
    <w:rsid w:val="009E173B"/>
    <w:rsid w:val="009E3982"/>
    <w:rsid w:val="009E64CD"/>
    <w:rsid w:val="009E6A1F"/>
    <w:rsid w:val="009F2391"/>
    <w:rsid w:val="009F2B33"/>
    <w:rsid w:val="009F342B"/>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E8"/>
    <w:rsid w:val="00A12DF9"/>
    <w:rsid w:val="00A141C7"/>
    <w:rsid w:val="00A161A3"/>
    <w:rsid w:val="00A201FA"/>
    <w:rsid w:val="00A208FD"/>
    <w:rsid w:val="00A219A3"/>
    <w:rsid w:val="00A22B00"/>
    <w:rsid w:val="00A233F8"/>
    <w:rsid w:val="00A24063"/>
    <w:rsid w:val="00A27CC6"/>
    <w:rsid w:val="00A300B2"/>
    <w:rsid w:val="00A31C68"/>
    <w:rsid w:val="00A31E72"/>
    <w:rsid w:val="00A3245C"/>
    <w:rsid w:val="00A3285B"/>
    <w:rsid w:val="00A33A61"/>
    <w:rsid w:val="00A3426F"/>
    <w:rsid w:val="00A35324"/>
    <w:rsid w:val="00A3618C"/>
    <w:rsid w:val="00A363DA"/>
    <w:rsid w:val="00A36471"/>
    <w:rsid w:val="00A40D35"/>
    <w:rsid w:val="00A43044"/>
    <w:rsid w:val="00A43E84"/>
    <w:rsid w:val="00A448BB"/>
    <w:rsid w:val="00A449A1"/>
    <w:rsid w:val="00A47AD5"/>
    <w:rsid w:val="00A528A8"/>
    <w:rsid w:val="00A52E85"/>
    <w:rsid w:val="00A533EA"/>
    <w:rsid w:val="00A53E34"/>
    <w:rsid w:val="00A5408B"/>
    <w:rsid w:val="00A56200"/>
    <w:rsid w:val="00A61491"/>
    <w:rsid w:val="00A6268E"/>
    <w:rsid w:val="00A63714"/>
    <w:rsid w:val="00A63AD0"/>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67C6"/>
    <w:rsid w:val="00A8760B"/>
    <w:rsid w:val="00A87B5D"/>
    <w:rsid w:val="00A932B9"/>
    <w:rsid w:val="00A9407E"/>
    <w:rsid w:val="00A94242"/>
    <w:rsid w:val="00A957F0"/>
    <w:rsid w:val="00A9795B"/>
    <w:rsid w:val="00AA02B1"/>
    <w:rsid w:val="00AA101F"/>
    <w:rsid w:val="00AA1057"/>
    <w:rsid w:val="00AA1A7C"/>
    <w:rsid w:val="00AA26BE"/>
    <w:rsid w:val="00AA5B05"/>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6616"/>
    <w:rsid w:val="00AC7C3F"/>
    <w:rsid w:val="00AC7C90"/>
    <w:rsid w:val="00AD0368"/>
    <w:rsid w:val="00AD24FB"/>
    <w:rsid w:val="00AD2A2E"/>
    <w:rsid w:val="00AD68F3"/>
    <w:rsid w:val="00AD78BA"/>
    <w:rsid w:val="00AE0074"/>
    <w:rsid w:val="00AE21A7"/>
    <w:rsid w:val="00AE29AA"/>
    <w:rsid w:val="00AE2CE9"/>
    <w:rsid w:val="00AE513A"/>
    <w:rsid w:val="00AE6650"/>
    <w:rsid w:val="00AE779C"/>
    <w:rsid w:val="00AE78E8"/>
    <w:rsid w:val="00AF1B8E"/>
    <w:rsid w:val="00AF1EE6"/>
    <w:rsid w:val="00AF26A8"/>
    <w:rsid w:val="00AF27B2"/>
    <w:rsid w:val="00AF3C3A"/>
    <w:rsid w:val="00AF40FB"/>
    <w:rsid w:val="00AF55C7"/>
    <w:rsid w:val="00AF597C"/>
    <w:rsid w:val="00AF685C"/>
    <w:rsid w:val="00AF6C4C"/>
    <w:rsid w:val="00AF71D6"/>
    <w:rsid w:val="00B02112"/>
    <w:rsid w:val="00B04CA7"/>
    <w:rsid w:val="00B07676"/>
    <w:rsid w:val="00B1110B"/>
    <w:rsid w:val="00B13CAB"/>
    <w:rsid w:val="00B14191"/>
    <w:rsid w:val="00B16680"/>
    <w:rsid w:val="00B16F75"/>
    <w:rsid w:val="00B17940"/>
    <w:rsid w:val="00B20F85"/>
    <w:rsid w:val="00B2106A"/>
    <w:rsid w:val="00B21D8E"/>
    <w:rsid w:val="00B227BD"/>
    <w:rsid w:val="00B22829"/>
    <w:rsid w:val="00B22E98"/>
    <w:rsid w:val="00B26B2C"/>
    <w:rsid w:val="00B30DF8"/>
    <w:rsid w:val="00B31D39"/>
    <w:rsid w:val="00B3283B"/>
    <w:rsid w:val="00B33E44"/>
    <w:rsid w:val="00B35C9C"/>
    <w:rsid w:val="00B373F3"/>
    <w:rsid w:val="00B37EB2"/>
    <w:rsid w:val="00B40AC1"/>
    <w:rsid w:val="00B40BD3"/>
    <w:rsid w:val="00B41770"/>
    <w:rsid w:val="00B4364B"/>
    <w:rsid w:val="00B438CF"/>
    <w:rsid w:val="00B43DAA"/>
    <w:rsid w:val="00B447FB"/>
    <w:rsid w:val="00B47FA4"/>
    <w:rsid w:val="00B51EA4"/>
    <w:rsid w:val="00B51EEF"/>
    <w:rsid w:val="00B5277A"/>
    <w:rsid w:val="00B5339A"/>
    <w:rsid w:val="00B535B3"/>
    <w:rsid w:val="00B541D7"/>
    <w:rsid w:val="00B544B2"/>
    <w:rsid w:val="00B547F2"/>
    <w:rsid w:val="00B550F4"/>
    <w:rsid w:val="00B56528"/>
    <w:rsid w:val="00B60434"/>
    <w:rsid w:val="00B60B95"/>
    <w:rsid w:val="00B619BE"/>
    <w:rsid w:val="00B62C14"/>
    <w:rsid w:val="00B63D2B"/>
    <w:rsid w:val="00B64DF0"/>
    <w:rsid w:val="00B6585E"/>
    <w:rsid w:val="00B66A42"/>
    <w:rsid w:val="00B673B5"/>
    <w:rsid w:val="00B7017E"/>
    <w:rsid w:val="00B70212"/>
    <w:rsid w:val="00B7062F"/>
    <w:rsid w:val="00B72435"/>
    <w:rsid w:val="00B7558B"/>
    <w:rsid w:val="00B755B8"/>
    <w:rsid w:val="00B7604C"/>
    <w:rsid w:val="00B760F8"/>
    <w:rsid w:val="00B77ECF"/>
    <w:rsid w:val="00B80336"/>
    <w:rsid w:val="00B80CED"/>
    <w:rsid w:val="00B81728"/>
    <w:rsid w:val="00B834B9"/>
    <w:rsid w:val="00B83F94"/>
    <w:rsid w:val="00B9080A"/>
    <w:rsid w:val="00B90FEB"/>
    <w:rsid w:val="00B91506"/>
    <w:rsid w:val="00B91882"/>
    <w:rsid w:val="00B92D53"/>
    <w:rsid w:val="00B92FBA"/>
    <w:rsid w:val="00B93D5E"/>
    <w:rsid w:val="00B95B2F"/>
    <w:rsid w:val="00B969F6"/>
    <w:rsid w:val="00B96D07"/>
    <w:rsid w:val="00BA03A5"/>
    <w:rsid w:val="00BA0BA1"/>
    <w:rsid w:val="00BA1781"/>
    <w:rsid w:val="00BA4499"/>
    <w:rsid w:val="00BA4C55"/>
    <w:rsid w:val="00BB30F7"/>
    <w:rsid w:val="00BB3EC6"/>
    <w:rsid w:val="00BB4BBF"/>
    <w:rsid w:val="00BB5C52"/>
    <w:rsid w:val="00BB64D1"/>
    <w:rsid w:val="00BB6D88"/>
    <w:rsid w:val="00BB7033"/>
    <w:rsid w:val="00BB76BA"/>
    <w:rsid w:val="00BC390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1817"/>
    <w:rsid w:val="00BF1BF7"/>
    <w:rsid w:val="00BF376F"/>
    <w:rsid w:val="00BF5206"/>
    <w:rsid w:val="00BF56F9"/>
    <w:rsid w:val="00BF57E5"/>
    <w:rsid w:val="00BF77C0"/>
    <w:rsid w:val="00C02DC8"/>
    <w:rsid w:val="00C03827"/>
    <w:rsid w:val="00C0396D"/>
    <w:rsid w:val="00C03AB3"/>
    <w:rsid w:val="00C06DBF"/>
    <w:rsid w:val="00C122F4"/>
    <w:rsid w:val="00C13EC3"/>
    <w:rsid w:val="00C1429A"/>
    <w:rsid w:val="00C1737A"/>
    <w:rsid w:val="00C17DE0"/>
    <w:rsid w:val="00C23E2F"/>
    <w:rsid w:val="00C24E77"/>
    <w:rsid w:val="00C25C62"/>
    <w:rsid w:val="00C25D33"/>
    <w:rsid w:val="00C272D5"/>
    <w:rsid w:val="00C27694"/>
    <w:rsid w:val="00C3007A"/>
    <w:rsid w:val="00C32889"/>
    <w:rsid w:val="00C34B1C"/>
    <w:rsid w:val="00C34E2B"/>
    <w:rsid w:val="00C41484"/>
    <w:rsid w:val="00C43DF9"/>
    <w:rsid w:val="00C450DE"/>
    <w:rsid w:val="00C476F5"/>
    <w:rsid w:val="00C523C9"/>
    <w:rsid w:val="00C529C3"/>
    <w:rsid w:val="00C5348C"/>
    <w:rsid w:val="00C54B94"/>
    <w:rsid w:val="00C54F78"/>
    <w:rsid w:val="00C56970"/>
    <w:rsid w:val="00C577AD"/>
    <w:rsid w:val="00C60DD9"/>
    <w:rsid w:val="00C60DDE"/>
    <w:rsid w:val="00C617F5"/>
    <w:rsid w:val="00C6214B"/>
    <w:rsid w:val="00C625D0"/>
    <w:rsid w:val="00C6357A"/>
    <w:rsid w:val="00C6406F"/>
    <w:rsid w:val="00C655D9"/>
    <w:rsid w:val="00C670AB"/>
    <w:rsid w:val="00C67EC9"/>
    <w:rsid w:val="00C70D4F"/>
    <w:rsid w:val="00C729D0"/>
    <w:rsid w:val="00C754B3"/>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11D"/>
    <w:rsid w:val="00CE15D1"/>
    <w:rsid w:val="00CE237E"/>
    <w:rsid w:val="00CE2696"/>
    <w:rsid w:val="00CE28BA"/>
    <w:rsid w:val="00CE2904"/>
    <w:rsid w:val="00CE333B"/>
    <w:rsid w:val="00CE45AA"/>
    <w:rsid w:val="00CE4A0B"/>
    <w:rsid w:val="00CE501D"/>
    <w:rsid w:val="00CE68CA"/>
    <w:rsid w:val="00CE6D89"/>
    <w:rsid w:val="00CF0487"/>
    <w:rsid w:val="00CF1894"/>
    <w:rsid w:val="00CF18F8"/>
    <w:rsid w:val="00CF3124"/>
    <w:rsid w:val="00CF39F2"/>
    <w:rsid w:val="00CF4C61"/>
    <w:rsid w:val="00CF5307"/>
    <w:rsid w:val="00CF75CD"/>
    <w:rsid w:val="00D000D0"/>
    <w:rsid w:val="00D01106"/>
    <w:rsid w:val="00D01BBD"/>
    <w:rsid w:val="00D026D4"/>
    <w:rsid w:val="00D03A26"/>
    <w:rsid w:val="00D0701A"/>
    <w:rsid w:val="00D078C6"/>
    <w:rsid w:val="00D07A09"/>
    <w:rsid w:val="00D104F6"/>
    <w:rsid w:val="00D108CB"/>
    <w:rsid w:val="00D10B80"/>
    <w:rsid w:val="00D12422"/>
    <w:rsid w:val="00D16418"/>
    <w:rsid w:val="00D2006F"/>
    <w:rsid w:val="00D214AA"/>
    <w:rsid w:val="00D22106"/>
    <w:rsid w:val="00D25ACD"/>
    <w:rsid w:val="00D267E4"/>
    <w:rsid w:val="00D27FB3"/>
    <w:rsid w:val="00D301A9"/>
    <w:rsid w:val="00D305F8"/>
    <w:rsid w:val="00D30A4D"/>
    <w:rsid w:val="00D34527"/>
    <w:rsid w:val="00D3572E"/>
    <w:rsid w:val="00D35D49"/>
    <w:rsid w:val="00D36428"/>
    <w:rsid w:val="00D365C9"/>
    <w:rsid w:val="00D37FC1"/>
    <w:rsid w:val="00D51434"/>
    <w:rsid w:val="00D533A4"/>
    <w:rsid w:val="00D53436"/>
    <w:rsid w:val="00D54C54"/>
    <w:rsid w:val="00D562F1"/>
    <w:rsid w:val="00D60190"/>
    <w:rsid w:val="00D60EAF"/>
    <w:rsid w:val="00D6383B"/>
    <w:rsid w:val="00D63A29"/>
    <w:rsid w:val="00D64CED"/>
    <w:rsid w:val="00D6566A"/>
    <w:rsid w:val="00D65814"/>
    <w:rsid w:val="00D66279"/>
    <w:rsid w:val="00D706B4"/>
    <w:rsid w:val="00D706EA"/>
    <w:rsid w:val="00D71040"/>
    <w:rsid w:val="00D7119B"/>
    <w:rsid w:val="00D77856"/>
    <w:rsid w:val="00D7785E"/>
    <w:rsid w:val="00D8169B"/>
    <w:rsid w:val="00D82712"/>
    <w:rsid w:val="00D864BC"/>
    <w:rsid w:val="00D86918"/>
    <w:rsid w:val="00D86F71"/>
    <w:rsid w:val="00D95CAC"/>
    <w:rsid w:val="00D96D56"/>
    <w:rsid w:val="00DA1CA1"/>
    <w:rsid w:val="00DA2EEC"/>
    <w:rsid w:val="00DA327B"/>
    <w:rsid w:val="00DA4C05"/>
    <w:rsid w:val="00DA5BEB"/>
    <w:rsid w:val="00DA7A6E"/>
    <w:rsid w:val="00DB0C51"/>
    <w:rsid w:val="00DB1014"/>
    <w:rsid w:val="00DB10E0"/>
    <w:rsid w:val="00DB2009"/>
    <w:rsid w:val="00DB2FA3"/>
    <w:rsid w:val="00DB4121"/>
    <w:rsid w:val="00DB45CA"/>
    <w:rsid w:val="00DB745B"/>
    <w:rsid w:val="00DC1FF4"/>
    <w:rsid w:val="00DC26A9"/>
    <w:rsid w:val="00DC2AE5"/>
    <w:rsid w:val="00DC335B"/>
    <w:rsid w:val="00DC3915"/>
    <w:rsid w:val="00DC40AD"/>
    <w:rsid w:val="00DC5AAD"/>
    <w:rsid w:val="00DC5FDA"/>
    <w:rsid w:val="00DD0E1F"/>
    <w:rsid w:val="00DD2574"/>
    <w:rsid w:val="00DD272C"/>
    <w:rsid w:val="00DD3766"/>
    <w:rsid w:val="00DD4A63"/>
    <w:rsid w:val="00DD4D0A"/>
    <w:rsid w:val="00DD7929"/>
    <w:rsid w:val="00DE02F9"/>
    <w:rsid w:val="00DE03B4"/>
    <w:rsid w:val="00DE0FE4"/>
    <w:rsid w:val="00DE222A"/>
    <w:rsid w:val="00DE3EAD"/>
    <w:rsid w:val="00DE511D"/>
    <w:rsid w:val="00DE55C6"/>
    <w:rsid w:val="00DE5B7A"/>
    <w:rsid w:val="00DE6289"/>
    <w:rsid w:val="00DE6702"/>
    <w:rsid w:val="00DF340E"/>
    <w:rsid w:val="00DF3537"/>
    <w:rsid w:val="00DF59FC"/>
    <w:rsid w:val="00DF5B96"/>
    <w:rsid w:val="00DF5CB7"/>
    <w:rsid w:val="00E00F12"/>
    <w:rsid w:val="00E01B57"/>
    <w:rsid w:val="00E02C38"/>
    <w:rsid w:val="00E0444B"/>
    <w:rsid w:val="00E04DA5"/>
    <w:rsid w:val="00E063CC"/>
    <w:rsid w:val="00E10046"/>
    <w:rsid w:val="00E11F33"/>
    <w:rsid w:val="00E120AD"/>
    <w:rsid w:val="00E124A1"/>
    <w:rsid w:val="00E138DF"/>
    <w:rsid w:val="00E14475"/>
    <w:rsid w:val="00E14FF3"/>
    <w:rsid w:val="00E1680F"/>
    <w:rsid w:val="00E233CD"/>
    <w:rsid w:val="00E239A3"/>
    <w:rsid w:val="00E23F07"/>
    <w:rsid w:val="00E30D04"/>
    <w:rsid w:val="00E31A81"/>
    <w:rsid w:val="00E3238A"/>
    <w:rsid w:val="00E34C9B"/>
    <w:rsid w:val="00E35B82"/>
    <w:rsid w:val="00E3610A"/>
    <w:rsid w:val="00E36396"/>
    <w:rsid w:val="00E37A7B"/>
    <w:rsid w:val="00E41B85"/>
    <w:rsid w:val="00E42A2B"/>
    <w:rsid w:val="00E42AA6"/>
    <w:rsid w:val="00E43ED3"/>
    <w:rsid w:val="00E449B3"/>
    <w:rsid w:val="00E45B95"/>
    <w:rsid w:val="00E468E1"/>
    <w:rsid w:val="00E4797E"/>
    <w:rsid w:val="00E51800"/>
    <w:rsid w:val="00E544F4"/>
    <w:rsid w:val="00E54CEA"/>
    <w:rsid w:val="00E551CE"/>
    <w:rsid w:val="00E56097"/>
    <w:rsid w:val="00E563FB"/>
    <w:rsid w:val="00E570DF"/>
    <w:rsid w:val="00E6004E"/>
    <w:rsid w:val="00E61491"/>
    <w:rsid w:val="00E61B04"/>
    <w:rsid w:val="00E61F65"/>
    <w:rsid w:val="00E62454"/>
    <w:rsid w:val="00E643C1"/>
    <w:rsid w:val="00E67848"/>
    <w:rsid w:val="00E721B4"/>
    <w:rsid w:val="00E72832"/>
    <w:rsid w:val="00E7427D"/>
    <w:rsid w:val="00E77C73"/>
    <w:rsid w:val="00E77D62"/>
    <w:rsid w:val="00E82230"/>
    <w:rsid w:val="00E84357"/>
    <w:rsid w:val="00E865CF"/>
    <w:rsid w:val="00E87204"/>
    <w:rsid w:val="00E90254"/>
    <w:rsid w:val="00E90500"/>
    <w:rsid w:val="00E908BF"/>
    <w:rsid w:val="00E90FD6"/>
    <w:rsid w:val="00E92212"/>
    <w:rsid w:val="00E95726"/>
    <w:rsid w:val="00EA0E4E"/>
    <w:rsid w:val="00EA1A01"/>
    <w:rsid w:val="00EA389D"/>
    <w:rsid w:val="00EA471C"/>
    <w:rsid w:val="00EA4A8B"/>
    <w:rsid w:val="00EA65F9"/>
    <w:rsid w:val="00EA6E6C"/>
    <w:rsid w:val="00EA79E4"/>
    <w:rsid w:val="00EB12BA"/>
    <w:rsid w:val="00EB13CB"/>
    <w:rsid w:val="00EB244F"/>
    <w:rsid w:val="00EB24EE"/>
    <w:rsid w:val="00EB34A9"/>
    <w:rsid w:val="00EB3785"/>
    <w:rsid w:val="00EC2285"/>
    <w:rsid w:val="00EC462C"/>
    <w:rsid w:val="00EC472D"/>
    <w:rsid w:val="00EC6F26"/>
    <w:rsid w:val="00EC7A42"/>
    <w:rsid w:val="00ED25F5"/>
    <w:rsid w:val="00ED4511"/>
    <w:rsid w:val="00ED4B02"/>
    <w:rsid w:val="00ED593D"/>
    <w:rsid w:val="00ED6D54"/>
    <w:rsid w:val="00ED7987"/>
    <w:rsid w:val="00EE2064"/>
    <w:rsid w:val="00EE3779"/>
    <w:rsid w:val="00EE3CA5"/>
    <w:rsid w:val="00EE646E"/>
    <w:rsid w:val="00EE75C3"/>
    <w:rsid w:val="00EF0C03"/>
    <w:rsid w:val="00EF15BC"/>
    <w:rsid w:val="00EF1D60"/>
    <w:rsid w:val="00EF1E1B"/>
    <w:rsid w:val="00EF25B4"/>
    <w:rsid w:val="00EF2C2A"/>
    <w:rsid w:val="00EF3AD7"/>
    <w:rsid w:val="00EF4581"/>
    <w:rsid w:val="00EF66F6"/>
    <w:rsid w:val="00F02286"/>
    <w:rsid w:val="00F03204"/>
    <w:rsid w:val="00F035FE"/>
    <w:rsid w:val="00F06C9C"/>
    <w:rsid w:val="00F1037F"/>
    <w:rsid w:val="00F11BAB"/>
    <w:rsid w:val="00F1205B"/>
    <w:rsid w:val="00F1271F"/>
    <w:rsid w:val="00F12BD2"/>
    <w:rsid w:val="00F13563"/>
    <w:rsid w:val="00F154E4"/>
    <w:rsid w:val="00F17DC7"/>
    <w:rsid w:val="00F211A8"/>
    <w:rsid w:val="00F21CF0"/>
    <w:rsid w:val="00F22342"/>
    <w:rsid w:val="00F24CE6"/>
    <w:rsid w:val="00F259D4"/>
    <w:rsid w:val="00F272F0"/>
    <w:rsid w:val="00F279F3"/>
    <w:rsid w:val="00F31948"/>
    <w:rsid w:val="00F32A0D"/>
    <w:rsid w:val="00F32AEB"/>
    <w:rsid w:val="00F33C4A"/>
    <w:rsid w:val="00F35BD7"/>
    <w:rsid w:val="00F36CDE"/>
    <w:rsid w:val="00F370F1"/>
    <w:rsid w:val="00F3798E"/>
    <w:rsid w:val="00F37C60"/>
    <w:rsid w:val="00F4211B"/>
    <w:rsid w:val="00F42F94"/>
    <w:rsid w:val="00F4315B"/>
    <w:rsid w:val="00F44593"/>
    <w:rsid w:val="00F44EDC"/>
    <w:rsid w:val="00F46E93"/>
    <w:rsid w:val="00F475EA"/>
    <w:rsid w:val="00F51AF9"/>
    <w:rsid w:val="00F527EB"/>
    <w:rsid w:val="00F535ED"/>
    <w:rsid w:val="00F5425E"/>
    <w:rsid w:val="00F54F30"/>
    <w:rsid w:val="00F55D8C"/>
    <w:rsid w:val="00F57563"/>
    <w:rsid w:val="00F60239"/>
    <w:rsid w:val="00F61AD6"/>
    <w:rsid w:val="00F62B23"/>
    <w:rsid w:val="00F62F69"/>
    <w:rsid w:val="00F63CE2"/>
    <w:rsid w:val="00F66C61"/>
    <w:rsid w:val="00F722FF"/>
    <w:rsid w:val="00F7243D"/>
    <w:rsid w:val="00F726DF"/>
    <w:rsid w:val="00F73A67"/>
    <w:rsid w:val="00F73D05"/>
    <w:rsid w:val="00F77F5B"/>
    <w:rsid w:val="00F80180"/>
    <w:rsid w:val="00F83A04"/>
    <w:rsid w:val="00F83E68"/>
    <w:rsid w:val="00F844A2"/>
    <w:rsid w:val="00F84D05"/>
    <w:rsid w:val="00F8604A"/>
    <w:rsid w:val="00F873D8"/>
    <w:rsid w:val="00F87FE0"/>
    <w:rsid w:val="00F94316"/>
    <w:rsid w:val="00F946C8"/>
    <w:rsid w:val="00F9603F"/>
    <w:rsid w:val="00F9610B"/>
    <w:rsid w:val="00F96127"/>
    <w:rsid w:val="00F968B5"/>
    <w:rsid w:val="00FA036E"/>
    <w:rsid w:val="00FA2A8F"/>
    <w:rsid w:val="00FA303A"/>
    <w:rsid w:val="00FA4855"/>
    <w:rsid w:val="00FB03CA"/>
    <w:rsid w:val="00FB043D"/>
    <w:rsid w:val="00FB06EF"/>
    <w:rsid w:val="00FB3439"/>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D57EA"/>
    <w:rsid w:val="00FD61B8"/>
    <w:rsid w:val="00FE0677"/>
    <w:rsid w:val="00FE28CE"/>
    <w:rsid w:val="00FE457E"/>
    <w:rsid w:val="00FE51D8"/>
    <w:rsid w:val="00FF0F2A"/>
    <w:rsid w:val="00FF1BB4"/>
    <w:rsid w:val="00FF21AC"/>
    <w:rsid w:val="00FF3DF8"/>
    <w:rsid w:val="00FF4D3A"/>
    <w:rsid w:val="00FF609A"/>
    <w:rsid w:val="00FF6846"/>
    <w:rsid w:val="01033F3C"/>
    <w:rsid w:val="01C631F6"/>
    <w:rsid w:val="030105E4"/>
    <w:rsid w:val="09BE680A"/>
    <w:rsid w:val="0C4A71B8"/>
    <w:rsid w:val="0D180B0A"/>
    <w:rsid w:val="10995CCD"/>
    <w:rsid w:val="109D7C59"/>
    <w:rsid w:val="176D19FF"/>
    <w:rsid w:val="19747289"/>
    <w:rsid w:val="1ABF0B7F"/>
    <w:rsid w:val="1B06751E"/>
    <w:rsid w:val="1BE70167"/>
    <w:rsid w:val="1D2026DC"/>
    <w:rsid w:val="1E18312A"/>
    <w:rsid w:val="22502157"/>
    <w:rsid w:val="234207E5"/>
    <w:rsid w:val="24D11D12"/>
    <w:rsid w:val="257419FF"/>
    <w:rsid w:val="257C268E"/>
    <w:rsid w:val="2D352B16"/>
    <w:rsid w:val="35CF3501"/>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9"/>
    <w:pPr>
      <w:keepNext/>
      <w:keepLines/>
      <w:spacing w:before="260" w:after="260" w:line="416" w:lineRule="auto"/>
      <w:outlineLvl w:val="1"/>
    </w:pPr>
    <w:rPr>
      <w:rFonts w:ascii="Cambria" w:hAnsi="Cambria"/>
      <w:b/>
      <w:bCs/>
      <w:kern w:val="0"/>
      <w:sz w:val="32"/>
      <w:szCs w:val="32"/>
    </w:rPr>
  </w:style>
  <w:style w:type="paragraph" w:styleId="4">
    <w:name w:val="heading 3"/>
    <w:basedOn w:val="1"/>
    <w:link w:val="29"/>
    <w:qFormat/>
    <w:uiPriority w:val="9"/>
    <w:pPr>
      <w:widowControl/>
      <w:spacing w:before="100" w:beforeAutospacing="1" w:after="100" w:afterAutospacing="1"/>
      <w:jc w:val="left"/>
      <w:outlineLvl w:val="2"/>
    </w:pPr>
    <w:rPr>
      <w:rFonts w:ascii="宋体" w:hAnsi="宋体"/>
      <w:b/>
      <w:bCs/>
      <w:kern w:val="0"/>
      <w:sz w:val="27"/>
      <w:szCs w:val="27"/>
    </w:rPr>
  </w:style>
  <w:style w:type="paragraph" w:styleId="5">
    <w:name w:val="heading 4"/>
    <w:basedOn w:val="1"/>
    <w:next w:val="1"/>
    <w:link w:val="6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link w:val="30"/>
    <w:qFormat/>
    <w:uiPriority w:val="0"/>
    <w:pPr>
      <w:widowControl/>
      <w:topLinePunct/>
      <w:adjustRightInd w:val="0"/>
      <w:snapToGrid w:val="0"/>
      <w:spacing w:before="152" w:after="160" w:line="240" w:lineRule="atLeast"/>
      <w:ind w:left="1702"/>
      <w:jc w:val="left"/>
    </w:pPr>
    <w:rPr>
      <w:rFonts w:ascii="Arial" w:hAnsi="Arial" w:eastAsia="黑体"/>
      <w:kern w:val="0"/>
      <w:sz w:val="20"/>
      <w:szCs w:val="20"/>
    </w:rPr>
  </w:style>
  <w:style w:type="paragraph" w:styleId="7">
    <w:name w:val="annotation text"/>
    <w:basedOn w:val="1"/>
    <w:link w:val="31"/>
    <w:unhideWhenUsed/>
    <w:qFormat/>
    <w:uiPriority w:val="99"/>
    <w:pPr>
      <w:jc w:val="left"/>
    </w:pPr>
    <w:rPr>
      <w:rFonts w:ascii="Calibri" w:hAnsi="Calibri"/>
    </w:rPr>
  </w:style>
  <w:style w:type="paragraph" w:styleId="8">
    <w:name w:val="toc 3"/>
    <w:basedOn w:val="1"/>
    <w:next w:val="1"/>
    <w:unhideWhenUsed/>
    <w:qFormat/>
    <w:uiPriority w:val="39"/>
    <w:pPr>
      <w:ind w:left="840" w:leftChars="400"/>
    </w:pPr>
  </w:style>
  <w:style w:type="paragraph" w:styleId="9">
    <w:name w:val="Plain Text"/>
    <w:basedOn w:val="1"/>
    <w:link w:val="32"/>
    <w:unhideWhenUsed/>
    <w:qFormat/>
    <w:uiPriority w:val="0"/>
    <w:pPr>
      <w:adjustRightInd w:val="0"/>
      <w:spacing w:line="312" w:lineRule="atLeast"/>
    </w:pPr>
    <w:rPr>
      <w:rFonts w:hint="eastAsia" w:ascii="宋体" w:hAnsi="Courier New"/>
      <w:kern w:val="0"/>
      <w:sz w:val="20"/>
      <w:szCs w:val="20"/>
    </w:rPr>
  </w:style>
  <w:style w:type="paragraph" w:styleId="10">
    <w:name w:val="Date"/>
    <w:basedOn w:val="1"/>
    <w:next w:val="1"/>
    <w:link w:val="33"/>
    <w:unhideWhenUsed/>
    <w:qFormat/>
    <w:uiPriority w:val="99"/>
    <w:pPr>
      <w:ind w:left="100" w:leftChars="2500"/>
    </w:pPr>
  </w:style>
  <w:style w:type="paragraph" w:styleId="11">
    <w:name w:val="endnote text"/>
    <w:basedOn w:val="1"/>
    <w:link w:val="34"/>
    <w:unhideWhenUsed/>
    <w:qFormat/>
    <w:uiPriority w:val="99"/>
    <w:pPr>
      <w:snapToGrid w:val="0"/>
      <w:jc w:val="left"/>
    </w:pPr>
  </w:style>
  <w:style w:type="paragraph" w:styleId="12">
    <w:name w:val="Balloon Text"/>
    <w:basedOn w:val="1"/>
    <w:link w:val="35"/>
    <w:unhideWhenUsed/>
    <w:qFormat/>
    <w:uiPriority w:val="99"/>
    <w:rPr>
      <w:kern w:val="0"/>
      <w:sz w:val="18"/>
      <w:szCs w:val="18"/>
    </w:rPr>
  </w:style>
  <w:style w:type="paragraph" w:styleId="13">
    <w:name w:val="footer"/>
    <w:basedOn w:val="1"/>
    <w:link w:val="36"/>
    <w:unhideWhenUsed/>
    <w:qFormat/>
    <w:uiPriority w:val="99"/>
    <w:pPr>
      <w:tabs>
        <w:tab w:val="center" w:pos="4153"/>
        <w:tab w:val="right" w:pos="8306"/>
      </w:tabs>
      <w:snapToGrid w:val="0"/>
      <w:jc w:val="left"/>
    </w:pPr>
    <w:rPr>
      <w:kern w:val="0"/>
      <w:sz w:val="18"/>
      <w:szCs w:val="18"/>
    </w:rPr>
  </w:style>
  <w:style w:type="paragraph" w:styleId="14">
    <w:name w:val="header"/>
    <w:basedOn w:val="1"/>
    <w:link w:val="37"/>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8">
    <w:name w:val="annotation subject"/>
    <w:basedOn w:val="7"/>
    <w:next w:val="7"/>
    <w:link w:val="38"/>
    <w:unhideWhenUsed/>
    <w:qFormat/>
    <w:uiPriority w:val="0"/>
    <w:rPr>
      <w:rFonts w:ascii="Times New Roman" w:hAnsi="Times New Roman"/>
      <w:b/>
      <w:kern w:val="0"/>
      <w:sz w:val="20"/>
      <w:szCs w:val="20"/>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22"/>
    <w:rPr>
      <w:b/>
      <w:bCs/>
    </w:rPr>
  </w:style>
  <w:style w:type="character" w:styleId="23">
    <w:name w:val="endnote reference"/>
    <w:unhideWhenUsed/>
    <w:qFormat/>
    <w:uiPriority w:val="99"/>
    <w:rPr>
      <w:vertAlign w:val="superscript"/>
    </w:rPr>
  </w:style>
  <w:style w:type="character" w:styleId="24">
    <w:name w:val="FollowedHyperlink"/>
    <w:unhideWhenUsed/>
    <w:qFormat/>
    <w:uiPriority w:val="99"/>
    <w:rPr>
      <w:color w:val="954F72"/>
      <w:u w:val="single"/>
    </w:rPr>
  </w:style>
  <w:style w:type="character" w:styleId="25">
    <w:name w:val="Hyperlink"/>
    <w:unhideWhenUsed/>
    <w:qFormat/>
    <w:uiPriority w:val="99"/>
    <w:rPr>
      <w:color w:val="0563C1"/>
      <w:u w:val="single"/>
    </w:rPr>
  </w:style>
  <w:style w:type="character" w:styleId="26">
    <w:name w:val="annotation reference"/>
    <w:unhideWhenUsed/>
    <w:qFormat/>
    <w:uiPriority w:val="99"/>
    <w:rPr>
      <w:sz w:val="21"/>
      <w:szCs w:val="21"/>
    </w:rPr>
  </w:style>
  <w:style w:type="character" w:customStyle="1" w:styleId="27">
    <w:name w:val="标题 1 字符"/>
    <w:link w:val="2"/>
    <w:qFormat/>
    <w:uiPriority w:val="9"/>
    <w:rPr>
      <w:b/>
      <w:bCs/>
      <w:kern w:val="44"/>
      <w:sz w:val="44"/>
      <w:szCs w:val="44"/>
    </w:rPr>
  </w:style>
  <w:style w:type="character" w:customStyle="1" w:styleId="28">
    <w:name w:val="标题 2 字符"/>
    <w:link w:val="3"/>
    <w:semiHidden/>
    <w:qFormat/>
    <w:uiPriority w:val="9"/>
    <w:rPr>
      <w:rFonts w:ascii="Cambria" w:hAnsi="Cambria" w:eastAsia="宋体" w:cs="Times New Roman"/>
      <w:b/>
      <w:bCs/>
      <w:sz w:val="32"/>
      <w:szCs w:val="32"/>
    </w:rPr>
  </w:style>
  <w:style w:type="character" w:customStyle="1" w:styleId="29">
    <w:name w:val="标题 3 字符"/>
    <w:link w:val="4"/>
    <w:qFormat/>
    <w:uiPriority w:val="9"/>
    <w:rPr>
      <w:rFonts w:ascii="宋体" w:hAnsi="宋体" w:eastAsia="宋体" w:cs="宋体"/>
      <w:b/>
      <w:bCs/>
      <w:kern w:val="0"/>
      <w:sz w:val="27"/>
      <w:szCs w:val="27"/>
    </w:rPr>
  </w:style>
  <w:style w:type="character" w:customStyle="1" w:styleId="30">
    <w:name w:val="题注 字符"/>
    <w:link w:val="6"/>
    <w:qFormat/>
    <w:uiPriority w:val="0"/>
    <w:rPr>
      <w:rFonts w:hint="default" w:ascii="Arial" w:hAnsi="Arial" w:eastAsia="黑体" w:cs="Arial"/>
      <w:sz w:val="20"/>
      <w:szCs w:val="20"/>
    </w:rPr>
  </w:style>
  <w:style w:type="character" w:customStyle="1" w:styleId="31">
    <w:name w:val="批注文字 字符"/>
    <w:link w:val="7"/>
    <w:qFormat/>
    <w:uiPriority w:val="0"/>
  </w:style>
  <w:style w:type="character" w:customStyle="1" w:styleId="32">
    <w:name w:val="纯文本 字符"/>
    <w:link w:val="9"/>
    <w:qFormat/>
    <w:uiPriority w:val="0"/>
    <w:rPr>
      <w:rFonts w:hint="eastAsia" w:ascii="宋体" w:hAnsi="Courier New" w:eastAsia="宋体" w:cs="Times New Roman"/>
      <w:kern w:val="0"/>
      <w:szCs w:val="20"/>
    </w:rPr>
  </w:style>
  <w:style w:type="character" w:customStyle="1" w:styleId="33">
    <w:name w:val="日期 字符"/>
    <w:link w:val="10"/>
    <w:semiHidden/>
    <w:qFormat/>
    <w:uiPriority w:val="99"/>
    <w:rPr>
      <w:kern w:val="2"/>
      <w:sz w:val="21"/>
      <w:szCs w:val="22"/>
    </w:rPr>
  </w:style>
  <w:style w:type="character" w:customStyle="1" w:styleId="34">
    <w:name w:val="尾注文本 字符"/>
    <w:link w:val="11"/>
    <w:semiHidden/>
    <w:qFormat/>
    <w:uiPriority w:val="99"/>
    <w:rPr>
      <w:kern w:val="2"/>
      <w:sz w:val="21"/>
      <w:szCs w:val="22"/>
    </w:rPr>
  </w:style>
  <w:style w:type="character" w:customStyle="1" w:styleId="35">
    <w:name w:val="批注框文本 字符"/>
    <w:link w:val="12"/>
    <w:semiHidden/>
    <w:qFormat/>
    <w:uiPriority w:val="99"/>
    <w:rPr>
      <w:sz w:val="18"/>
      <w:szCs w:val="18"/>
    </w:rPr>
  </w:style>
  <w:style w:type="character" w:customStyle="1" w:styleId="36">
    <w:name w:val="页脚 字符"/>
    <w:link w:val="13"/>
    <w:qFormat/>
    <w:uiPriority w:val="99"/>
    <w:rPr>
      <w:sz w:val="18"/>
      <w:szCs w:val="18"/>
    </w:rPr>
  </w:style>
  <w:style w:type="character" w:customStyle="1" w:styleId="37">
    <w:name w:val="页眉 字符"/>
    <w:link w:val="14"/>
    <w:qFormat/>
    <w:uiPriority w:val="99"/>
    <w:rPr>
      <w:sz w:val="18"/>
      <w:szCs w:val="18"/>
    </w:rPr>
  </w:style>
  <w:style w:type="character" w:customStyle="1" w:styleId="38">
    <w:name w:val="批注主题 字符"/>
    <w:link w:val="18"/>
    <w:qFormat/>
    <w:uiPriority w:val="0"/>
    <w:rPr>
      <w:b/>
    </w:rPr>
  </w:style>
  <w:style w:type="character" w:customStyle="1" w:styleId="39">
    <w:name w:val="无间距字符"/>
    <w:link w:val="40"/>
    <w:qFormat/>
    <w:uiPriority w:val="1"/>
    <w:rPr>
      <w:sz w:val="22"/>
      <w:szCs w:val="22"/>
      <w:lang w:val="en-US" w:eastAsia="zh-CN" w:bidi="ar-SA"/>
    </w:rPr>
  </w:style>
  <w:style w:type="paragraph" w:customStyle="1" w:styleId="40">
    <w:name w:val="无间距"/>
    <w:link w:val="39"/>
    <w:qFormat/>
    <w:uiPriority w:val="1"/>
    <w:rPr>
      <w:rFonts w:ascii="Times New Roman" w:hAnsi="Times New Roman" w:eastAsia="宋体" w:cs="Times New Roman"/>
      <w:sz w:val="22"/>
      <w:szCs w:val="22"/>
      <w:lang w:val="en-US" w:eastAsia="zh-CN" w:bidi="ar-SA"/>
    </w:rPr>
  </w:style>
  <w:style w:type="character" w:customStyle="1" w:styleId="41">
    <w:name w:val="apple-converted-space"/>
    <w:qFormat/>
    <w:uiPriority w:val="0"/>
  </w:style>
  <w:style w:type="character" w:customStyle="1" w:styleId="42">
    <w:name w:val="apple-style-span"/>
    <w:qFormat/>
    <w:uiPriority w:val="0"/>
  </w:style>
  <w:style w:type="character" w:customStyle="1" w:styleId="43">
    <w:name w:val="font61"/>
    <w:qFormat/>
    <w:uiPriority w:val="0"/>
    <w:rPr>
      <w:rFonts w:hint="eastAsia" w:ascii="宋体" w:hAnsi="宋体" w:eastAsia="宋体" w:cs="宋体"/>
      <w:color w:val="auto"/>
      <w:sz w:val="28"/>
      <w:szCs w:val="28"/>
      <w:u w:val="none"/>
    </w:rPr>
  </w:style>
  <w:style w:type="paragraph" w:customStyle="1" w:styleId="44">
    <w:name w:val="彩色列表 - 强调文字颜色 11"/>
    <w:basedOn w:val="1"/>
    <w:qFormat/>
    <w:uiPriority w:val="34"/>
    <w:pPr>
      <w:ind w:firstLine="420" w:firstLineChars="200"/>
    </w:pPr>
  </w:style>
  <w:style w:type="paragraph" w:customStyle="1" w:styleId="45">
    <w:name w:val="style5"/>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6">
    <w:name w:val="font1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7">
    <w:name w:val="列出段落2"/>
    <w:basedOn w:val="1"/>
    <w:qFormat/>
    <w:uiPriority w:val="0"/>
    <w:pPr>
      <w:ind w:firstLine="420" w:firstLineChars="200"/>
    </w:pPr>
    <w:rPr>
      <w:rFonts w:ascii="Calibri" w:hAnsi="Calibri"/>
    </w:rPr>
  </w:style>
  <w:style w:type="paragraph" w:customStyle="1" w:styleId="48">
    <w:name w:val="my 标题1"/>
    <w:basedOn w:val="2"/>
    <w:link w:val="49"/>
    <w:qFormat/>
    <w:uiPriority w:val="0"/>
    <w:pPr>
      <w:spacing w:before="240" w:after="160" w:line="240" w:lineRule="auto"/>
      <w:jc w:val="center"/>
    </w:pPr>
    <w:rPr>
      <w:rFonts w:eastAsia="黑体"/>
      <w:sz w:val="28"/>
    </w:rPr>
  </w:style>
  <w:style w:type="character" w:customStyle="1" w:styleId="49">
    <w:name w:val="my 标题1 字符"/>
    <w:link w:val="48"/>
    <w:qFormat/>
    <w:uiPriority w:val="0"/>
    <w:rPr>
      <w:rFonts w:eastAsia="黑体"/>
      <w:b/>
      <w:bCs/>
      <w:kern w:val="44"/>
      <w:sz w:val="28"/>
      <w:szCs w:val="44"/>
    </w:rPr>
  </w:style>
  <w:style w:type="table" w:customStyle="1" w:styleId="50">
    <w:name w:val="三线表"/>
    <w:basedOn w:val="19"/>
    <w:qFormat/>
    <w:uiPriority w:val="99"/>
    <w:pPr>
      <w:jc w:val="center"/>
    </w:pPr>
    <w:rPr>
      <w:rFonts w:ascii="等线" w:hAnsi="等线" w:eastAsia="等线"/>
    </w:r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table" w:customStyle="1" w:styleId="51">
    <w:name w:val="网格型1"/>
    <w:basedOn w:val="19"/>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my 标题2"/>
    <w:basedOn w:val="1"/>
    <w:link w:val="54"/>
    <w:qFormat/>
    <w:uiPriority w:val="0"/>
    <w:pPr>
      <w:spacing w:before="50" w:beforeLines="50" w:after="50" w:afterLines="50"/>
      <w:outlineLvl w:val="1"/>
    </w:pPr>
    <w:rPr>
      <w:b/>
      <w:sz w:val="24"/>
    </w:rPr>
  </w:style>
  <w:style w:type="paragraph" w:customStyle="1" w:styleId="53">
    <w:name w:val="my 标题3"/>
    <w:basedOn w:val="1"/>
    <w:link w:val="56"/>
    <w:qFormat/>
    <w:uiPriority w:val="0"/>
    <w:pPr>
      <w:spacing w:before="50" w:beforeLines="50" w:after="50" w:afterLines="50"/>
      <w:jc w:val="left"/>
      <w:outlineLvl w:val="2"/>
    </w:pPr>
    <w:rPr>
      <w:b/>
      <w:sz w:val="24"/>
    </w:rPr>
  </w:style>
  <w:style w:type="character" w:customStyle="1" w:styleId="54">
    <w:name w:val="my 标题2 字符"/>
    <w:link w:val="52"/>
    <w:qFormat/>
    <w:uiPriority w:val="0"/>
    <w:rPr>
      <w:b/>
      <w:kern w:val="2"/>
      <w:sz w:val="24"/>
      <w:szCs w:val="22"/>
    </w:rPr>
  </w:style>
  <w:style w:type="paragraph" w:styleId="55">
    <w:name w:val="List Paragraph"/>
    <w:basedOn w:val="1"/>
    <w:qFormat/>
    <w:uiPriority w:val="34"/>
    <w:pPr>
      <w:ind w:firstLine="420" w:firstLineChars="200"/>
    </w:pPr>
    <w:rPr>
      <w:sz w:val="24"/>
    </w:rPr>
  </w:style>
  <w:style w:type="character" w:customStyle="1" w:styleId="56">
    <w:name w:val="my 标题3 字符"/>
    <w:link w:val="53"/>
    <w:qFormat/>
    <w:uiPriority w:val="0"/>
    <w:rPr>
      <w:b/>
      <w:kern w:val="2"/>
      <w:sz w:val="24"/>
      <w:szCs w:val="22"/>
    </w:rPr>
  </w:style>
  <w:style w:type="table" w:customStyle="1" w:styleId="57">
    <w:name w:val="网格型2"/>
    <w:basedOn w:val="19"/>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MTDisplayEquation"/>
    <w:basedOn w:val="1"/>
    <w:link w:val="59"/>
    <w:qFormat/>
    <w:uiPriority w:val="0"/>
    <w:pPr>
      <w:tabs>
        <w:tab w:val="center" w:pos="4160"/>
        <w:tab w:val="right" w:pos="8300"/>
      </w:tabs>
    </w:pPr>
    <w:rPr>
      <w:sz w:val="24"/>
    </w:rPr>
  </w:style>
  <w:style w:type="character" w:customStyle="1" w:styleId="59">
    <w:name w:val="MTDisplayEquation 字符"/>
    <w:link w:val="58"/>
    <w:qFormat/>
    <w:uiPriority w:val="0"/>
    <w:rPr>
      <w:kern w:val="2"/>
      <w:sz w:val="24"/>
      <w:szCs w:val="22"/>
    </w:rPr>
  </w:style>
  <w:style w:type="character" w:customStyle="1" w:styleId="60">
    <w:name w:val="mord"/>
    <w:basedOn w:val="21"/>
    <w:qFormat/>
    <w:uiPriority w:val="0"/>
  </w:style>
  <w:style w:type="character" w:customStyle="1" w:styleId="61">
    <w:name w:val="vlist-s"/>
    <w:basedOn w:val="21"/>
    <w:qFormat/>
    <w:uiPriority w:val="0"/>
  </w:style>
  <w:style w:type="paragraph" w:customStyle="1" w:styleId="62">
    <w:name w:val="my 图表"/>
    <w:basedOn w:val="1"/>
    <w:link w:val="63"/>
    <w:qFormat/>
    <w:uiPriority w:val="0"/>
    <w:pPr>
      <w:jc w:val="center"/>
    </w:pPr>
    <w:rPr>
      <w:sz w:val="24"/>
    </w:rPr>
  </w:style>
  <w:style w:type="character" w:customStyle="1" w:styleId="63">
    <w:name w:val="my 图表 字符"/>
    <w:link w:val="62"/>
    <w:qFormat/>
    <w:uiPriority w:val="0"/>
    <w:rPr>
      <w:kern w:val="2"/>
      <w:sz w:val="24"/>
      <w:szCs w:val="22"/>
    </w:rPr>
  </w:style>
  <w:style w:type="paragraph" w:customStyle="1" w:styleId="64">
    <w:name w:val="图表标题"/>
    <w:basedOn w:val="1"/>
    <w:next w:val="1"/>
    <w:qFormat/>
    <w:uiPriority w:val="0"/>
    <w:pPr>
      <w:jc w:val="center"/>
    </w:pPr>
    <w:rPr>
      <w:b/>
      <w:szCs w:val="21"/>
    </w:rPr>
  </w:style>
  <w:style w:type="table" w:customStyle="1" w:styleId="65">
    <w:name w:val="三线表1"/>
    <w:basedOn w:val="19"/>
    <w:qFormat/>
    <w:uiPriority w:val="99"/>
    <w:pPr>
      <w:jc w:val="center"/>
    </w:pPr>
    <w:rPr>
      <w:rFonts w:ascii="等线" w:hAnsi="等线" w:eastAsia="等线"/>
    </w:r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66">
    <w:name w:val="my 正文"/>
    <w:basedOn w:val="1"/>
    <w:link w:val="67"/>
    <w:qFormat/>
    <w:uiPriority w:val="0"/>
    <w:pPr>
      <w:ind w:firstLine="200" w:firstLineChars="200"/>
    </w:pPr>
    <w:rPr>
      <w:rFonts w:cs="Calibri"/>
      <w:sz w:val="24"/>
    </w:rPr>
  </w:style>
  <w:style w:type="character" w:customStyle="1" w:styleId="67">
    <w:name w:val="my 正文 字符"/>
    <w:link w:val="66"/>
    <w:qFormat/>
    <w:uiPriority w:val="0"/>
    <w:rPr>
      <w:rFonts w:cs="Calibri"/>
      <w:kern w:val="2"/>
      <w:sz w:val="24"/>
      <w:szCs w:val="22"/>
    </w:rPr>
  </w:style>
  <w:style w:type="paragraph" w:customStyle="1" w:styleId="68">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69">
    <w:name w:val="标题 4 字符"/>
    <w:basedOn w:val="21"/>
    <w:link w:val="5"/>
    <w:semiHidden/>
    <w:qFormat/>
    <w:uiPriority w:val="9"/>
    <w:rPr>
      <w:rFonts w:asciiTheme="majorHAnsi" w:hAnsiTheme="majorHAnsi" w:eastAsiaTheme="majorEastAsia" w:cstheme="majorBidi"/>
      <w:b/>
      <w:bCs/>
      <w:kern w:val="2"/>
      <w:sz w:val="28"/>
      <w:szCs w:val="28"/>
    </w:rPr>
  </w:style>
  <w:style w:type="character" w:styleId="70">
    <w:name w:val="Placeholder Text"/>
    <w:basedOn w:val="21"/>
    <w:unhideWhenUsed/>
    <w:qFormat/>
    <w:uiPriority w:val="99"/>
    <w:rPr>
      <w:color w:val="666666"/>
    </w:rPr>
  </w:style>
  <w:style w:type="character" w:customStyle="1" w:styleId="71">
    <w:name w:val="MTEquationSection"/>
    <w:basedOn w:val="21"/>
    <w:qFormat/>
    <w:uiPriority w:val="0"/>
    <w:rPr>
      <w:rFonts w:ascii="华文中宋" w:hAnsi="华文中宋" w:eastAsia="华文中宋"/>
      <w:b/>
      <w:vanish/>
      <w:color w:val="FF0000"/>
      <w:sz w:val="36"/>
      <w:szCs w:val="36"/>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5.bin"/><Relationship Id="rId97" Type="http://schemas.openxmlformats.org/officeDocument/2006/relationships/image" Target="media/image48.wmf"/><Relationship Id="rId96" Type="http://schemas.openxmlformats.org/officeDocument/2006/relationships/oleObject" Target="embeddings/oleObject44.bin"/><Relationship Id="rId95" Type="http://schemas.openxmlformats.org/officeDocument/2006/relationships/image" Target="media/image47.wmf"/><Relationship Id="rId94" Type="http://schemas.openxmlformats.org/officeDocument/2006/relationships/oleObject" Target="embeddings/oleObject43.bin"/><Relationship Id="rId93" Type="http://schemas.openxmlformats.org/officeDocument/2006/relationships/image" Target="media/image46.wmf"/><Relationship Id="rId92" Type="http://schemas.openxmlformats.org/officeDocument/2006/relationships/oleObject" Target="embeddings/oleObject42.bin"/><Relationship Id="rId91" Type="http://schemas.openxmlformats.org/officeDocument/2006/relationships/image" Target="media/image45.wmf"/><Relationship Id="rId90" Type="http://schemas.openxmlformats.org/officeDocument/2006/relationships/oleObject" Target="embeddings/oleObject41.bin"/><Relationship Id="rId9" Type="http://schemas.openxmlformats.org/officeDocument/2006/relationships/image" Target="media/image4.png"/><Relationship Id="rId89" Type="http://schemas.openxmlformats.org/officeDocument/2006/relationships/image" Target="media/image44.wmf"/><Relationship Id="rId88" Type="http://schemas.openxmlformats.org/officeDocument/2006/relationships/oleObject" Target="embeddings/oleObject40.bin"/><Relationship Id="rId87" Type="http://schemas.openxmlformats.org/officeDocument/2006/relationships/image" Target="media/image43.wmf"/><Relationship Id="rId86" Type="http://schemas.openxmlformats.org/officeDocument/2006/relationships/oleObject" Target="embeddings/oleObject39.bin"/><Relationship Id="rId85" Type="http://schemas.openxmlformats.org/officeDocument/2006/relationships/image" Target="media/image42.wmf"/><Relationship Id="rId84" Type="http://schemas.openxmlformats.org/officeDocument/2006/relationships/oleObject" Target="embeddings/oleObject38.bin"/><Relationship Id="rId83" Type="http://schemas.openxmlformats.org/officeDocument/2006/relationships/image" Target="media/image41.wmf"/><Relationship Id="rId82" Type="http://schemas.openxmlformats.org/officeDocument/2006/relationships/oleObject" Target="embeddings/oleObject37.bin"/><Relationship Id="rId81" Type="http://schemas.openxmlformats.org/officeDocument/2006/relationships/image" Target="media/image40.wmf"/><Relationship Id="rId80" Type="http://schemas.openxmlformats.org/officeDocument/2006/relationships/oleObject" Target="embeddings/oleObject36.bin"/><Relationship Id="rId8" Type="http://schemas.openxmlformats.org/officeDocument/2006/relationships/image" Target="media/image3.jpeg"/><Relationship Id="rId79" Type="http://schemas.openxmlformats.org/officeDocument/2006/relationships/image" Target="media/image39.wmf"/><Relationship Id="rId78" Type="http://schemas.openxmlformats.org/officeDocument/2006/relationships/oleObject" Target="embeddings/oleObject35.bin"/><Relationship Id="rId77" Type="http://schemas.openxmlformats.org/officeDocument/2006/relationships/image" Target="media/image38.wmf"/><Relationship Id="rId76" Type="http://schemas.openxmlformats.org/officeDocument/2006/relationships/oleObject" Target="embeddings/oleObject34.bin"/><Relationship Id="rId75" Type="http://schemas.openxmlformats.org/officeDocument/2006/relationships/image" Target="media/image37.wmf"/><Relationship Id="rId74" Type="http://schemas.openxmlformats.org/officeDocument/2006/relationships/oleObject" Target="embeddings/oleObject33.bin"/><Relationship Id="rId73" Type="http://schemas.openxmlformats.org/officeDocument/2006/relationships/image" Target="media/image36.wmf"/><Relationship Id="rId72" Type="http://schemas.openxmlformats.org/officeDocument/2006/relationships/oleObject" Target="embeddings/oleObject32.bin"/><Relationship Id="rId71" Type="http://schemas.openxmlformats.org/officeDocument/2006/relationships/image" Target="media/image35.wmf"/><Relationship Id="rId70" Type="http://schemas.openxmlformats.org/officeDocument/2006/relationships/oleObject" Target="embeddings/oleObject31.bin"/><Relationship Id="rId7" Type="http://schemas.openxmlformats.org/officeDocument/2006/relationships/image" Target="media/image2.png"/><Relationship Id="rId69" Type="http://schemas.openxmlformats.org/officeDocument/2006/relationships/image" Target="media/image34.wmf"/><Relationship Id="rId68" Type="http://schemas.openxmlformats.org/officeDocument/2006/relationships/oleObject" Target="embeddings/oleObject30.bin"/><Relationship Id="rId67" Type="http://schemas.openxmlformats.org/officeDocument/2006/relationships/image" Target="media/image33.wmf"/><Relationship Id="rId66" Type="http://schemas.openxmlformats.org/officeDocument/2006/relationships/oleObject" Target="embeddings/oleObject29.bin"/><Relationship Id="rId65" Type="http://schemas.openxmlformats.org/officeDocument/2006/relationships/image" Target="media/image32.wmf"/><Relationship Id="rId64" Type="http://schemas.openxmlformats.org/officeDocument/2006/relationships/oleObject" Target="embeddings/oleObject28.bin"/><Relationship Id="rId63" Type="http://schemas.openxmlformats.org/officeDocument/2006/relationships/image" Target="media/image31.wmf"/><Relationship Id="rId62" Type="http://schemas.openxmlformats.org/officeDocument/2006/relationships/oleObject" Target="embeddings/oleObject27.bin"/><Relationship Id="rId61" Type="http://schemas.openxmlformats.org/officeDocument/2006/relationships/image" Target="media/image30.wmf"/><Relationship Id="rId60" Type="http://schemas.openxmlformats.org/officeDocument/2006/relationships/oleObject" Target="embeddings/oleObject26.bin"/><Relationship Id="rId6" Type="http://schemas.openxmlformats.org/officeDocument/2006/relationships/image" Target="media/image1.png"/><Relationship Id="rId59" Type="http://schemas.openxmlformats.org/officeDocument/2006/relationships/image" Target="media/image29.wmf"/><Relationship Id="rId58" Type="http://schemas.openxmlformats.org/officeDocument/2006/relationships/oleObject" Target="embeddings/oleObject25.bin"/><Relationship Id="rId57" Type="http://schemas.openxmlformats.org/officeDocument/2006/relationships/image" Target="media/image28.wmf"/><Relationship Id="rId56" Type="http://schemas.openxmlformats.org/officeDocument/2006/relationships/oleObject" Target="embeddings/oleObject24.bin"/><Relationship Id="rId55" Type="http://schemas.openxmlformats.org/officeDocument/2006/relationships/image" Target="media/image27.wmf"/><Relationship Id="rId54" Type="http://schemas.openxmlformats.org/officeDocument/2006/relationships/oleObject" Target="embeddings/oleObject23.bin"/><Relationship Id="rId53" Type="http://schemas.openxmlformats.org/officeDocument/2006/relationships/image" Target="media/image26.wmf"/><Relationship Id="rId52" Type="http://schemas.openxmlformats.org/officeDocument/2006/relationships/oleObject" Target="embeddings/oleObject22.bin"/><Relationship Id="rId51" Type="http://schemas.openxmlformats.org/officeDocument/2006/relationships/image" Target="media/image25.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0.bin"/><Relationship Id="rId47" Type="http://schemas.openxmlformats.org/officeDocument/2006/relationships/image" Target="media/image23.wmf"/><Relationship Id="rId46" Type="http://schemas.openxmlformats.org/officeDocument/2006/relationships/oleObject" Target="embeddings/oleObject19.bin"/><Relationship Id="rId45" Type="http://schemas.openxmlformats.org/officeDocument/2006/relationships/image" Target="media/image22.wmf"/><Relationship Id="rId44" Type="http://schemas.openxmlformats.org/officeDocument/2006/relationships/oleObject" Target="embeddings/oleObject18.bin"/><Relationship Id="rId43" Type="http://schemas.openxmlformats.org/officeDocument/2006/relationships/image" Target="media/image21.wmf"/><Relationship Id="rId42" Type="http://schemas.openxmlformats.org/officeDocument/2006/relationships/oleObject" Target="embeddings/oleObject17.bin"/><Relationship Id="rId41" Type="http://schemas.openxmlformats.org/officeDocument/2006/relationships/image" Target="media/image20.png"/><Relationship Id="rId40" Type="http://schemas.openxmlformats.org/officeDocument/2006/relationships/image" Target="media/image19.emf"/><Relationship Id="rId4" Type="http://schemas.openxmlformats.org/officeDocument/2006/relationships/footer" Target="footer2.xml"/><Relationship Id="rId394" Type="http://schemas.openxmlformats.org/officeDocument/2006/relationships/fontTable" Target="fontTable.xml"/><Relationship Id="rId393" Type="http://schemas.openxmlformats.org/officeDocument/2006/relationships/customXml" Target="../customXml/item1.xml"/><Relationship Id="rId392" Type="http://schemas.openxmlformats.org/officeDocument/2006/relationships/oleObject" Target="embeddings/oleObject189.bin"/><Relationship Id="rId391" Type="http://schemas.openxmlformats.org/officeDocument/2006/relationships/image" Target="media/image198.svg"/><Relationship Id="rId390" Type="http://schemas.openxmlformats.org/officeDocument/2006/relationships/image" Target="media/image197.png"/><Relationship Id="rId39" Type="http://schemas.openxmlformats.org/officeDocument/2006/relationships/image" Target="media/image18.wmf"/><Relationship Id="rId389" Type="http://schemas.openxmlformats.org/officeDocument/2006/relationships/image" Target="media/image196.png"/><Relationship Id="rId388" Type="http://schemas.openxmlformats.org/officeDocument/2006/relationships/image" Target="media/image195.wmf"/><Relationship Id="rId387" Type="http://schemas.openxmlformats.org/officeDocument/2006/relationships/oleObject" Target="embeddings/oleObject188.bin"/><Relationship Id="rId386" Type="http://schemas.openxmlformats.org/officeDocument/2006/relationships/image" Target="media/image194.wmf"/><Relationship Id="rId385" Type="http://schemas.openxmlformats.org/officeDocument/2006/relationships/oleObject" Target="embeddings/oleObject187.bin"/><Relationship Id="rId384" Type="http://schemas.openxmlformats.org/officeDocument/2006/relationships/image" Target="media/image193.wmf"/><Relationship Id="rId383" Type="http://schemas.openxmlformats.org/officeDocument/2006/relationships/oleObject" Target="embeddings/oleObject186.bin"/><Relationship Id="rId382" Type="http://schemas.openxmlformats.org/officeDocument/2006/relationships/image" Target="media/image192.wmf"/><Relationship Id="rId381" Type="http://schemas.openxmlformats.org/officeDocument/2006/relationships/oleObject" Target="embeddings/oleObject185.bin"/><Relationship Id="rId380" Type="http://schemas.openxmlformats.org/officeDocument/2006/relationships/image" Target="media/image191.wmf"/><Relationship Id="rId38" Type="http://schemas.openxmlformats.org/officeDocument/2006/relationships/oleObject" Target="embeddings/oleObject16.bin"/><Relationship Id="rId379" Type="http://schemas.openxmlformats.org/officeDocument/2006/relationships/oleObject" Target="embeddings/oleObject184.bin"/><Relationship Id="rId378" Type="http://schemas.openxmlformats.org/officeDocument/2006/relationships/image" Target="media/image190.wmf"/><Relationship Id="rId377" Type="http://schemas.openxmlformats.org/officeDocument/2006/relationships/oleObject" Target="embeddings/oleObject183.bin"/><Relationship Id="rId376" Type="http://schemas.openxmlformats.org/officeDocument/2006/relationships/image" Target="media/image189.wmf"/><Relationship Id="rId375" Type="http://schemas.openxmlformats.org/officeDocument/2006/relationships/oleObject" Target="embeddings/oleObject182.bin"/><Relationship Id="rId374" Type="http://schemas.openxmlformats.org/officeDocument/2006/relationships/image" Target="media/image188.wmf"/><Relationship Id="rId373" Type="http://schemas.openxmlformats.org/officeDocument/2006/relationships/oleObject" Target="embeddings/oleObject181.bin"/><Relationship Id="rId372" Type="http://schemas.openxmlformats.org/officeDocument/2006/relationships/image" Target="media/image187.wmf"/><Relationship Id="rId371" Type="http://schemas.openxmlformats.org/officeDocument/2006/relationships/oleObject" Target="embeddings/oleObject180.bin"/><Relationship Id="rId370" Type="http://schemas.openxmlformats.org/officeDocument/2006/relationships/image" Target="media/image186.wmf"/><Relationship Id="rId37" Type="http://schemas.openxmlformats.org/officeDocument/2006/relationships/image" Target="media/image17.wmf"/><Relationship Id="rId369" Type="http://schemas.openxmlformats.org/officeDocument/2006/relationships/oleObject" Target="embeddings/oleObject179.bin"/><Relationship Id="rId368" Type="http://schemas.openxmlformats.org/officeDocument/2006/relationships/image" Target="media/image185.wmf"/><Relationship Id="rId367" Type="http://schemas.openxmlformats.org/officeDocument/2006/relationships/oleObject" Target="embeddings/oleObject178.bin"/><Relationship Id="rId366" Type="http://schemas.openxmlformats.org/officeDocument/2006/relationships/image" Target="media/image184.wmf"/><Relationship Id="rId365" Type="http://schemas.openxmlformats.org/officeDocument/2006/relationships/oleObject" Target="embeddings/oleObject177.bin"/><Relationship Id="rId364" Type="http://schemas.openxmlformats.org/officeDocument/2006/relationships/image" Target="media/image183.wmf"/><Relationship Id="rId363" Type="http://schemas.openxmlformats.org/officeDocument/2006/relationships/oleObject" Target="embeddings/oleObject176.bin"/><Relationship Id="rId362" Type="http://schemas.openxmlformats.org/officeDocument/2006/relationships/image" Target="media/image182.wmf"/><Relationship Id="rId361" Type="http://schemas.openxmlformats.org/officeDocument/2006/relationships/oleObject" Target="embeddings/oleObject175.bin"/><Relationship Id="rId360" Type="http://schemas.openxmlformats.org/officeDocument/2006/relationships/image" Target="media/image181.wmf"/><Relationship Id="rId36" Type="http://schemas.openxmlformats.org/officeDocument/2006/relationships/oleObject" Target="embeddings/oleObject15.bin"/><Relationship Id="rId359" Type="http://schemas.openxmlformats.org/officeDocument/2006/relationships/oleObject" Target="embeddings/oleObject174.bin"/><Relationship Id="rId358" Type="http://schemas.openxmlformats.org/officeDocument/2006/relationships/image" Target="media/image180.wmf"/><Relationship Id="rId357" Type="http://schemas.openxmlformats.org/officeDocument/2006/relationships/oleObject" Target="embeddings/oleObject173.bin"/><Relationship Id="rId356" Type="http://schemas.openxmlformats.org/officeDocument/2006/relationships/image" Target="media/image179.wmf"/><Relationship Id="rId355" Type="http://schemas.openxmlformats.org/officeDocument/2006/relationships/oleObject" Target="embeddings/oleObject172.bin"/><Relationship Id="rId354" Type="http://schemas.openxmlformats.org/officeDocument/2006/relationships/image" Target="media/image178.wmf"/><Relationship Id="rId353" Type="http://schemas.openxmlformats.org/officeDocument/2006/relationships/oleObject" Target="embeddings/oleObject171.bin"/><Relationship Id="rId352" Type="http://schemas.openxmlformats.org/officeDocument/2006/relationships/image" Target="media/image177.wmf"/><Relationship Id="rId351" Type="http://schemas.openxmlformats.org/officeDocument/2006/relationships/oleObject" Target="embeddings/oleObject170.bin"/><Relationship Id="rId350" Type="http://schemas.openxmlformats.org/officeDocument/2006/relationships/image" Target="media/image176.wmf"/><Relationship Id="rId35" Type="http://schemas.openxmlformats.org/officeDocument/2006/relationships/image" Target="media/image16.wmf"/><Relationship Id="rId349" Type="http://schemas.openxmlformats.org/officeDocument/2006/relationships/oleObject" Target="embeddings/oleObject169.bin"/><Relationship Id="rId348" Type="http://schemas.openxmlformats.org/officeDocument/2006/relationships/image" Target="media/image175.wmf"/><Relationship Id="rId347" Type="http://schemas.openxmlformats.org/officeDocument/2006/relationships/oleObject" Target="embeddings/oleObject168.bin"/><Relationship Id="rId346" Type="http://schemas.openxmlformats.org/officeDocument/2006/relationships/image" Target="media/image174.wmf"/><Relationship Id="rId345" Type="http://schemas.openxmlformats.org/officeDocument/2006/relationships/oleObject" Target="embeddings/oleObject167.bin"/><Relationship Id="rId344" Type="http://schemas.openxmlformats.org/officeDocument/2006/relationships/image" Target="media/image173.wmf"/><Relationship Id="rId343" Type="http://schemas.openxmlformats.org/officeDocument/2006/relationships/oleObject" Target="embeddings/oleObject166.bin"/><Relationship Id="rId342" Type="http://schemas.openxmlformats.org/officeDocument/2006/relationships/image" Target="media/image172.wmf"/><Relationship Id="rId341" Type="http://schemas.openxmlformats.org/officeDocument/2006/relationships/oleObject" Target="embeddings/oleObject165.bin"/><Relationship Id="rId340" Type="http://schemas.openxmlformats.org/officeDocument/2006/relationships/image" Target="media/image171.wmf"/><Relationship Id="rId34" Type="http://schemas.openxmlformats.org/officeDocument/2006/relationships/oleObject" Target="embeddings/oleObject14.bin"/><Relationship Id="rId339" Type="http://schemas.openxmlformats.org/officeDocument/2006/relationships/oleObject" Target="embeddings/oleObject164.bin"/><Relationship Id="rId338" Type="http://schemas.openxmlformats.org/officeDocument/2006/relationships/image" Target="media/image170.wmf"/><Relationship Id="rId337" Type="http://schemas.openxmlformats.org/officeDocument/2006/relationships/oleObject" Target="embeddings/oleObject163.bin"/><Relationship Id="rId336" Type="http://schemas.openxmlformats.org/officeDocument/2006/relationships/image" Target="media/image169.wmf"/><Relationship Id="rId335" Type="http://schemas.openxmlformats.org/officeDocument/2006/relationships/oleObject" Target="embeddings/oleObject162.bin"/><Relationship Id="rId334" Type="http://schemas.openxmlformats.org/officeDocument/2006/relationships/image" Target="media/image168.wmf"/><Relationship Id="rId333" Type="http://schemas.openxmlformats.org/officeDocument/2006/relationships/oleObject" Target="embeddings/oleObject161.bin"/><Relationship Id="rId332" Type="http://schemas.openxmlformats.org/officeDocument/2006/relationships/image" Target="media/image167.wmf"/><Relationship Id="rId331" Type="http://schemas.openxmlformats.org/officeDocument/2006/relationships/oleObject" Target="embeddings/oleObject160.bin"/><Relationship Id="rId330" Type="http://schemas.openxmlformats.org/officeDocument/2006/relationships/image" Target="media/image166.wmf"/><Relationship Id="rId33" Type="http://schemas.openxmlformats.org/officeDocument/2006/relationships/image" Target="media/image15.wmf"/><Relationship Id="rId329" Type="http://schemas.openxmlformats.org/officeDocument/2006/relationships/oleObject" Target="embeddings/oleObject159.bin"/><Relationship Id="rId328" Type="http://schemas.openxmlformats.org/officeDocument/2006/relationships/image" Target="media/image165.wmf"/><Relationship Id="rId327" Type="http://schemas.openxmlformats.org/officeDocument/2006/relationships/oleObject" Target="embeddings/oleObject158.bin"/><Relationship Id="rId326" Type="http://schemas.openxmlformats.org/officeDocument/2006/relationships/image" Target="media/image164.wmf"/><Relationship Id="rId325" Type="http://schemas.openxmlformats.org/officeDocument/2006/relationships/oleObject" Target="embeddings/oleObject157.bin"/><Relationship Id="rId324" Type="http://schemas.openxmlformats.org/officeDocument/2006/relationships/image" Target="media/image163.wmf"/><Relationship Id="rId323" Type="http://schemas.openxmlformats.org/officeDocument/2006/relationships/oleObject" Target="embeddings/oleObject156.bin"/><Relationship Id="rId322" Type="http://schemas.openxmlformats.org/officeDocument/2006/relationships/image" Target="media/image162.wmf"/><Relationship Id="rId321" Type="http://schemas.openxmlformats.org/officeDocument/2006/relationships/oleObject" Target="embeddings/oleObject155.bin"/><Relationship Id="rId320" Type="http://schemas.openxmlformats.org/officeDocument/2006/relationships/image" Target="media/image161.wmf"/><Relationship Id="rId32" Type="http://schemas.openxmlformats.org/officeDocument/2006/relationships/oleObject" Target="embeddings/oleObject13.bin"/><Relationship Id="rId319" Type="http://schemas.openxmlformats.org/officeDocument/2006/relationships/oleObject" Target="embeddings/oleObject154.bin"/><Relationship Id="rId318" Type="http://schemas.openxmlformats.org/officeDocument/2006/relationships/image" Target="media/image160.wmf"/><Relationship Id="rId317" Type="http://schemas.openxmlformats.org/officeDocument/2006/relationships/oleObject" Target="embeddings/oleObject153.bin"/><Relationship Id="rId316" Type="http://schemas.openxmlformats.org/officeDocument/2006/relationships/image" Target="media/image159.wmf"/><Relationship Id="rId315" Type="http://schemas.openxmlformats.org/officeDocument/2006/relationships/oleObject" Target="embeddings/oleObject152.bin"/><Relationship Id="rId314" Type="http://schemas.openxmlformats.org/officeDocument/2006/relationships/image" Target="media/image158.wmf"/><Relationship Id="rId313" Type="http://schemas.openxmlformats.org/officeDocument/2006/relationships/oleObject" Target="embeddings/oleObject151.bin"/><Relationship Id="rId312" Type="http://schemas.openxmlformats.org/officeDocument/2006/relationships/image" Target="media/image157.wmf"/><Relationship Id="rId311" Type="http://schemas.openxmlformats.org/officeDocument/2006/relationships/oleObject" Target="embeddings/oleObject150.bin"/><Relationship Id="rId310" Type="http://schemas.openxmlformats.org/officeDocument/2006/relationships/image" Target="media/image156.wmf"/><Relationship Id="rId31" Type="http://schemas.openxmlformats.org/officeDocument/2006/relationships/image" Target="media/image14.wmf"/><Relationship Id="rId309" Type="http://schemas.openxmlformats.org/officeDocument/2006/relationships/oleObject" Target="embeddings/oleObject149.bin"/><Relationship Id="rId308" Type="http://schemas.openxmlformats.org/officeDocument/2006/relationships/image" Target="media/image155.wmf"/><Relationship Id="rId307" Type="http://schemas.openxmlformats.org/officeDocument/2006/relationships/oleObject" Target="embeddings/oleObject148.bin"/><Relationship Id="rId306" Type="http://schemas.openxmlformats.org/officeDocument/2006/relationships/image" Target="media/image154.wmf"/><Relationship Id="rId305" Type="http://schemas.openxmlformats.org/officeDocument/2006/relationships/oleObject" Target="embeddings/oleObject147.bin"/><Relationship Id="rId304" Type="http://schemas.openxmlformats.org/officeDocument/2006/relationships/image" Target="media/image153.wmf"/><Relationship Id="rId303" Type="http://schemas.openxmlformats.org/officeDocument/2006/relationships/oleObject" Target="embeddings/oleObject146.bin"/><Relationship Id="rId302" Type="http://schemas.openxmlformats.org/officeDocument/2006/relationships/image" Target="media/image152.wmf"/><Relationship Id="rId301" Type="http://schemas.openxmlformats.org/officeDocument/2006/relationships/oleObject" Target="embeddings/oleObject145.bin"/><Relationship Id="rId300" Type="http://schemas.openxmlformats.org/officeDocument/2006/relationships/image" Target="media/image151.wmf"/><Relationship Id="rId30" Type="http://schemas.openxmlformats.org/officeDocument/2006/relationships/oleObject" Target="embeddings/oleObject12.bin"/><Relationship Id="rId3" Type="http://schemas.openxmlformats.org/officeDocument/2006/relationships/footer" Target="footer1.xml"/><Relationship Id="rId299" Type="http://schemas.openxmlformats.org/officeDocument/2006/relationships/oleObject" Target="embeddings/oleObject144.bin"/><Relationship Id="rId298" Type="http://schemas.openxmlformats.org/officeDocument/2006/relationships/image" Target="media/image150.wmf"/><Relationship Id="rId297" Type="http://schemas.openxmlformats.org/officeDocument/2006/relationships/oleObject" Target="embeddings/oleObject143.bin"/><Relationship Id="rId296" Type="http://schemas.openxmlformats.org/officeDocument/2006/relationships/image" Target="media/image149.wmf"/><Relationship Id="rId295" Type="http://schemas.openxmlformats.org/officeDocument/2006/relationships/oleObject" Target="embeddings/oleObject142.bin"/><Relationship Id="rId294" Type="http://schemas.openxmlformats.org/officeDocument/2006/relationships/image" Target="media/image148.wmf"/><Relationship Id="rId293" Type="http://schemas.openxmlformats.org/officeDocument/2006/relationships/oleObject" Target="embeddings/oleObject141.bin"/><Relationship Id="rId292" Type="http://schemas.openxmlformats.org/officeDocument/2006/relationships/image" Target="media/image147.wmf"/><Relationship Id="rId291" Type="http://schemas.openxmlformats.org/officeDocument/2006/relationships/oleObject" Target="embeddings/oleObject140.bin"/><Relationship Id="rId290" Type="http://schemas.openxmlformats.org/officeDocument/2006/relationships/image" Target="media/image146.wmf"/><Relationship Id="rId29" Type="http://schemas.openxmlformats.org/officeDocument/2006/relationships/image" Target="media/image13.wmf"/><Relationship Id="rId289" Type="http://schemas.openxmlformats.org/officeDocument/2006/relationships/oleObject" Target="embeddings/oleObject139.bin"/><Relationship Id="rId288" Type="http://schemas.openxmlformats.org/officeDocument/2006/relationships/image" Target="media/image145.wmf"/><Relationship Id="rId287" Type="http://schemas.openxmlformats.org/officeDocument/2006/relationships/oleObject" Target="embeddings/oleObject138.bin"/><Relationship Id="rId286" Type="http://schemas.openxmlformats.org/officeDocument/2006/relationships/image" Target="media/image144.wmf"/><Relationship Id="rId285" Type="http://schemas.openxmlformats.org/officeDocument/2006/relationships/oleObject" Target="embeddings/oleObject137.bin"/><Relationship Id="rId284" Type="http://schemas.openxmlformats.org/officeDocument/2006/relationships/image" Target="media/image143.wmf"/><Relationship Id="rId283" Type="http://schemas.openxmlformats.org/officeDocument/2006/relationships/oleObject" Target="embeddings/oleObject136.bin"/><Relationship Id="rId282" Type="http://schemas.openxmlformats.org/officeDocument/2006/relationships/image" Target="media/image142.wmf"/><Relationship Id="rId281" Type="http://schemas.openxmlformats.org/officeDocument/2006/relationships/oleObject" Target="embeddings/oleObject135.bin"/><Relationship Id="rId280" Type="http://schemas.openxmlformats.org/officeDocument/2006/relationships/image" Target="media/image141.wmf"/><Relationship Id="rId28" Type="http://schemas.openxmlformats.org/officeDocument/2006/relationships/oleObject" Target="embeddings/oleObject11.bin"/><Relationship Id="rId279" Type="http://schemas.openxmlformats.org/officeDocument/2006/relationships/oleObject" Target="embeddings/oleObject134.bin"/><Relationship Id="rId278" Type="http://schemas.openxmlformats.org/officeDocument/2006/relationships/image" Target="media/image140.wmf"/><Relationship Id="rId277" Type="http://schemas.openxmlformats.org/officeDocument/2006/relationships/oleObject" Target="embeddings/oleObject133.bin"/><Relationship Id="rId276" Type="http://schemas.openxmlformats.org/officeDocument/2006/relationships/image" Target="media/image139.wmf"/><Relationship Id="rId275" Type="http://schemas.openxmlformats.org/officeDocument/2006/relationships/oleObject" Target="embeddings/oleObject132.bin"/><Relationship Id="rId274" Type="http://schemas.openxmlformats.org/officeDocument/2006/relationships/image" Target="media/image138.wmf"/><Relationship Id="rId273" Type="http://schemas.openxmlformats.org/officeDocument/2006/relationships/oleObject" Target="embeddings/oleObject131.bin"/><Relationship Id="rId272" Type="http://schemas.openxmlformats.org/officeDocument/2006/relationships/image" Target="media/image137.wmf"/><Relationship Id="rId271" Type="http://schemas.openxmlformats.org/officeDocument/2006/relationships/oleObject" Target="embeddings/oleObject130.bin"/><Relationship Id="rId270" Type="http://schemas.openxmlformats.org/officeDocument/2006/relationships/image" Target="media/image136.wmf"/><Relationship Id="rId27" Type="http://schemas.openxmlformats.org/officeDocument/2006/relationships/image" Target="media/image12.wmf"/><Relationship Id="rId269" Type="http://schemas.openxmlformats.org/officeDocument/2006/relationships/oleObject" Target="embeddings/oleObject129.bin"/><Relationship Id="rId268" Type="http://schemas.openxmlformats.org/officeDocument/2006/relationships/image" Target="media/image135.wmf"/><Relationship Id="rId267" Type="http://schemas.openxmlformats.org/officeDocument/2006/relationships/oleObject" Target="embeddings/oleObject128.bin"/><Relationship Id="rId266" Type="http://schemas.openxmlformats.org/officeDocument/2006/relationships/image" Target="media/image134.wmf"/><Relationship Id="rId265" Type="http://schemas.openxmlformats.org/officeDocument/2006/relationships/oleObject" Target="embeddings/oleObject127.bin"/><Relationship Id="rId264" Type="http://schemas.openxmlformats.org/officeDocument/2006/relationships/image" Target="media/image133.wmf"/><Relationship Id="rId263" Type="http://schemas.openxmlformats.org/officeDocument/2006/relationships/oleObject" Target="embeddings/oleObject126.bin"/><Relationship Id="rId262" Type="http://schemas.openxmlformats.org/officeDocument/2006/relationships/image" Target="media/image132.wmf"/><Relationship Id="rId261" Type="http://schemas.openxmlformats.org/officeDocument/2006/relationships/oleObject" Target="embeddings/oleObject125.bin"/><Relationship Id="rId260" Type="http://schemas.openxmlformats.org/officeDocument/2006/relationships/image" Target="media/image131.wmf"/><Relationship Id="rId26" Type="http://schemas.openxmlformats.org/officeDocument/2006/relationships/oleObject" Target="embeddings/oleObject10.bin"/><Relationship Id="rId259" Type="http://schemas.openxmlformats.org/officeDocument/2006/relationships/oleObject" Target="embeddings/oleObject124.bin"/><Relationship Id="rId258" Type="http://schemas.openxmlformats.org/officeDocument/2006/relationships/image" Target="media/image130.wmf"/><Relationship Id="rId257" Type="http://schemas.openxmlformats.org/officeDocument/2006/relationships/oleObject" Target="embeddings/oleObject123.bin"/><Relationship Id="rId256" Type="http://schemas.openxmlformats.org/officeDocument/2006/relationships/image" Target="media/image129.wmf"/><Relationship Id="rId255" Type="http://schemas.openxmlformats.org/officeDocument/2006/relationships/oleObject" Target="embeddings/oleObject122.bin"/><Relationship Id="rId254" Type="http://schemas.openxmlformats.org/officeDocument/2006/relationships/image" Target="media/image128.wmf"/><Relationship Id="rId253" Type="http://schemas.openxmlformats.org/officeDocument/2006/relationships/oleObject" Target="embeddings/oleObject121.bin"/><Relationship Id="rId252" Type="http://schemas.openxmlformats.org/officeDocument/2006/relationships/image" Target="media/image127.wmf"/><Relationship Id="rId251" Type="http://schemas.openxmlformats.org/officeDocument/2006/relationships/oleObject" Target="embeddings/oleObject120.bin"/><Relationship Id="rId250" Type="http://schemas.openxmlformats.org/officeDocument/2006/relationships/image" Target="media/image126.wmf"/><Relationship Id="rId25" Type="http://schemas.openxmlformats.org/officeDocument/2006/relationships/oleObject" Target="embeddings/oleObject9.bin"/><Relationship Id="rId249" Type="http://schemas.openxmlformats.org/officeDocument/2006/relationships/oleObject" Target="embeddings/oleObject119.bin"/><Relationship Id="rId248" Type="http://schemas.openxmlformats.org/officeDocument/2006/relationships/image" Target="media/image125.wmf"/><Relationship Id="rId247" Type="http://schemas.openxmlformats.org/officeDocument/2006/relationships/oleObject" Target="embeddings/oleObject118.bin"/><Relationship Id="rId246" Type="http://schemas.openxmlformats.org/officeDocument/2006/relationships/image" Target="media/image124.wmf"/><Relationship Id="rId245" Type="http://schemas.openxmlformats.org/officeDocument/2006/relationships/oleObject" Target="embeddings/oleObject117.bin"/><Relationship Id="rId244" Type="http://schemas.openxmlformats.org/officeDocument/2006/relationships/image" Target="media/image123.wmf"/><Relationship Id="rId243" Type="http://schemas.openxmlformats.org/officeDocument/2006/relationships/oleObject" Target="embeddings/oleObject116.bin"/><Relationship Id="rId242" Type="http://schemas.openxmlformats.org/officeDocument/2006/relationships/image" Target="media/image122.wmf"/><Relationship Id="rId241" Type="http://schemas.openxmlformats.org/officeDocument/2006/relationships/oleObject" Target="embeddings/oleObject115.bin"/><Relationship Id="rId240" Type="http://schemas.openxmlformats.org/officeDocument/2006/relationships/image" Target="media/image121.wmf"/><Relationship Id="rId24" Type="http://schemas.openxmlformats.org/officeDocument/2006/relationships/image" Target="media/image11.wmf"/><Relationship Id="rId239" Type="http://schemas.openxmlformats.org/officeDocument/2006/relationships/oleObject" Target="embeddings/oleObject114.bin"/><Relationship Id="rId238" Type="http://schemas.openxmlformats.org/officeDocument/2006/relationships/image" Target="media/image120.wmf"/><Relationship Id="rId237" Type="http://schemas.openxmlformats.org/officeDocument/2006/relationships/oleObject" Target="embeddings/oleObject113.bin"/><Relationship Id="rId236" Type="http://schemas.openxmlformats.org/officeDocument/2006/relationships/image" Target="media/image119.wmf"/><Relationship Id="rId235" Type="http://schemas.openxmlformats.org/officeDocument/2006/relationships/oleObject" Target="embeddings/oleObject112.bin"/><Relationship Id="rId234" Type="http://schemas.openxmlformats.org/officeDocument/2006/relationships/image" Target="media/image118.wmf"/><Relationship Id="rId233" Type="http://schemas.openxmlformats.org/officeDocument/2006/relationships/oleObject" Target="embeddings/oleObject111.bin"/><Relationship Id="rId232" Type="http://schemas.openxmlformats.org/officeDocument/2006/relationships/image" Target="media/image117.wmf"/><Relationship Id="rId231" Type="http://schemas.openxmlformats.org/officeDocument/2006/relationships/oleObject" Target="embeddings/oleObject110.bin"/><Relationship Id="rId230" Type="http://schemas.openxmlformats.org/officeDocument/2006/relationships/image" Target="media/image116.wmf"/><Relationship Id="rId23" Type="http://schemas.openxmlformats.org/officeDocument/2006/relationships/oleObject" Target="embeddings/oleObject8.bin"/><Relationship Id="rId229" Type="http://schemas.openxmlformats.org/officeDocument/2006/relationships/oleObject" Target="embeddings/oleObject109.bin"/><Relationship Id="rId228" Type="http://schemas.openxmlformats.org/officeDocument/2006/relationships/image" Target="media/image115.wmf"/><Relationship Id="rId227" Type="http://schemas.openxmlformats.org/officeDocument/2006/relationships/oleObject" Target="embeddings/oleObject108.bin"/><Relationship Id="rId226" Type="http://schemas.openxmlformats.org/officeDocument/2006/relationships/image" Target="media/image114.wmf"/><Relationship Id="rId225" Type="http://schemas.openxmlformats.org/officeDocument/2006/relationships/oleObject" Target="embeddings/oleObject107.bin"/><Relationship Id="rId224" Type="http://schemas.openxmlformats.org/officeDocument/2006/relationships/image" Target="media/image113.wmf"/><Relationship Id="rId223" Type="http://schemas.openxmlformats.org/officeDocument/2006/relationships/oleObject" Target="embeddings/oleObject106.bin"/><Relationship Id="rId222" Type="http://schemas.openxmlformats.org/officeDocument/2006/relationships/image" Target="media/image112.wmf"/><Relationship Id="rId221" Type="http://schemas.openxmlformats.org/officeDocument/2006/relationships/oleObject" Target="embeddings/oleObject105.bin"/><Relationship Id="rId220" Type="http://schemas.openxmlformats.org/officeDocument/2006/relationships/image" Target="media/image111.wmf"/><Relationship Id="rId22" Type="http://schemas.openxmlformats.org/officeDocument/2006/relationships/oleObject" Target="embeddings/oleObject7.bin"/><Relationship Id="rId219" Type="http://schemas.openxmlformats.org/officeDocument/2006/relationships/oleObject" Target="embeddings/oleObject104.bin"/><Relationship Id="rId218" Type="http://schemas.openxmlformats.org/officeDocument/2006/relationships/image" Target="media/image110.wmf"/><Relationship Id="rId217" Type="http://schemas.openxmlformats.org/officeDocument/2006/relationships/oleObject" Target="embeddings/oleObject103.bin"/><Relationship Id="rId216" Type="http://schemas.openxmlformats.org/officeDocument/2006/relationships/image" Target="media/image109.wmf"/><Relationship Id="rId215" Type="http://schemas.openxmlformats.org/officeDocument/2006/relationships/oleObject" Target="embeddings/oleObject102.bin"/><Relationship Id="rId214" Type="http://schemas.openxmlformats.org/officeDocument/2006/relationships/image" Target="media/image108.wmf"/><Relationship Id="rId213" Type="http://schemas.openxmlformats.org/officeDocument/2006/relationships/oleObject" Target="embeddings/oleObject101.bin"/><Relationship Id="rId212" Type="http://schemas.openxmlformats.org/officeDocument/2006/relationships/image" Target="media/image107.wmf"/><Relationship Id="rId211" Type="http://schemas.openxmlformats.org/officeDocument/2006/relationships/oleObject" Target="embeddings/oleObject100.bin"/><Relationship Id="rId210" Type="http://schemas.openxmlformats.org/officeDocument/2006/relationships/image" Target="media/image106.wmf"/><Relationship Id="rId21" Type="http://schemas.openxmlformats.org/officeDocument/2006/relationships/image" Target="media/image10.wmf"/><Relationship Id="rId209" Type="http://schemas.openxmlformats.org/officeDocument/2006/relationships/oleObject" Target="embeddings/oleObject99.bin"/><Relationship Id="rId208" Type="http://schemas.openxmlformats.org/officeDocument/2006/relationships/image" Target="media/image105.wmf"/><Relationship Id="rId207" Type="http://schemas.openxmlformats.org/officeDocument/2006/relationships/oleObject" Target="embeddings/oleObject98.bin"/><Relationship Id="rId206" Type="http://schemas.openxmlformats.org/officeDocument/2006/relationships/image" Target="media/image104.wmf"/><Relationship Id="rId205" Type="http://schemas.openxmlformats.org/officeDocument/2006/relationships/oleObject" Target="embeddings/oleObject97.bin"/><Relationship Id="rId204" Type="http://schemas.openxmlformats.org/officeDocument/2006/relationships/image" Target="media/image103.wmf"/><Relationship Id="rId203" Type="http://schemas.openxmlformats.org/officeDocument/2006/relationships/oleObject" Target="embeddings/oleObject96.bin"/><Relationship Id="rId202" Type="http://schemas.openxmlformats.org/officeDocument/2006/relationships/image" Target="media/image102.wmf"/><Relationship Id="rId201" Type="http://schemas.openxmlformats.org/officeDocument/2006/relationships/oleObject" Target="embeddings/oleObject95.bin"/><Relationship Id="rId200" Type="http://schemas.openxmlformats.org/officeDocument/2006/relationships/image" Target="media/image101.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94.bin"/><Relationship Id="rId198" Type="http://schemas.openxmlformats.org/officeDocument/2006/relationships/image" Target="media/image100.wmf"/><Relationship Id="rId197" Type="http://schemas.openxmlformats.org/officeDocument/2006/relationships/oleObject" Target="embeddings/oleObject93.bin"/><Relationship Id="rId196" Type="http://schemas.openxmlformats.org/officeDocument/2006/relationships/image" Target="media/image99.wmf"/><Relationship Id="rId195" Type="http://schemas.openxmlformats.org/officeDocument/2006/relationships/oleObject" Target="embeddings/oleObject92.bin"/><Relationship Id="rId194" Type="http://schemas.openxmlformats.org/officeDocument/2006/relationships/image" Target="media/image98.wmf"/><Relationship Id="rId193" Type="http://schemas.openxmlformats.org/officeDocument/2006/relationships/oleObject" Target="embeddings/oleObject91.bin"/><Relationship Id="rId192" Type="http://schemas.openxmlformats.org/officeDocument/2006/relationships/image" Target="media/image97.wmf"/><Relationship Id="rId191" Type="http://schemas.openxmlformats.org/officeDocument/2006/relationships/oleObject" Target="embeddings/oleObject90.bin"/><Relationship Id="rId190" Type="http://schemas.openxmlformats.org/officeDocument/2006/relationships/image" Target="media/image96.wmf"/><Relationship Id="rId19" Type="http://schemas.openxmlformats.org/officeDocument/2006/relationships/oleObject" Target="embeddings/oleObject5.bin"/><Relationship Id="rId189" Type="http://schemas.openxmlformats.org/officeDocument/2006/relationships/oleObject" Target="embeddings/oleObject89.bin"/><Relationship Id="rId188" Type="http://schemas.openxmlformats.org/officeDocument/2006/relationships/image" Target="media/image95.wmf"/><Relationship Id="rId187" Type="http://schemas.openxmlformats.org/officeDocument/2006/relationships/oleObject" Target="embeddings/oleObject88.bin"/><Relationship Id="rId186" Type="http://schemas.openxmlformats.org/officeDocument/2006/relationships/image" Target="media/image94.wmf"/><Relationship Id="rId185" Type="http://schemas.openxmlformats.org/officeDocument/2006/relationships/oleObject" Target="embeddings/oleObject87.bin"/><Relationship Id="rId184" Type="http://schemas.openxmlformats.org/officeDocument/2006/relationships/image" Target="media/image93.png"/><Relationship Id="rId183" Type="http://schemas.openxmlformats.org/officeDocument/2006/relationships/image" Target="media/image92.png"/><Relationship Id="rId182" Type="http://schemas.openxmlformats.org/officeDocument/2006/relationships/image" Target="media/image91.png"/><Relationship Id="rId181" Type="http://schemas.openxmlformats.org/officeDocument/2006/relationships/image" Target="media/image90.wmf"/><Relationship Id="rId180" Type="http://schemas.openxmlformats.org/officeDocument/2006/relationships/oleObject" Target="embeddings/oleObject86.bin"/><Relationship Id="rId18" Type="http://schemas.openxmlformats.org/officeDocument/2006/relationships/image" Target="media/image9.wmf"/><Relationship Id="rId179" Type="http://schemas.openxmlformats.org/officeDocument/2006/relationships/image" Target="media/image89.wmf"/><Relationship Id="rId178" Type="http://schemas.openxmlformats.org/officeDocument/2006/relationships/oleObject" Target="embeddings/oleObject85.bin"/><Relationship Id="rId177" Type="http://schemas.openxmlformats.org/officeDocument/2006/relationships/image" Target="media/image88.wmf"/><Relationship Id="rId176" Type="http://schemas.openxmlformats.org/officeDocument/2006/relationships/oleObject" Target="embeddings/oleObject84.bin"/><Relationship Id="rId175" Type="http://schemas.openxmlformats.org/officeDocument/2006/relationships/image" Target="media/image87.wmf"/><Relationship Id="rId174" Type="http://schemas.openxmlformats.org/officeDocument/2006/relationships/oleObject" Target="embeddings/oleObject83.bin"/><Relationship Id="rId173" Type="http://schemas.openxmlformats.org/officeDocument/2006/relationships/image" Target="media/image86.wmf"/><Relationship Id="rId172" Type="http://schemas.openxmlformats.org/officeDocument/2006/relationships/oleObject" Target="embeddings/oleObject82.bin"/><Relationship Id="rId171" Type="http://schemas.openxmlformats.org/officeDocument/2006/relationships/image" Target="media/image85.wmf"/><Relationship Id="rId170" Type="http://schemas.openxmlformats.org/officeDocument/2006/relationships/oleObject" Target="embeddings/oleObject81.bin"/><Relationship Id="rId17" Type="http://schemas.openxmlformats.org/officeDocument/2006/relationships/oleObject" Target="embeddings/oleObject4.bin"/><Relationship Id="rId169" Type="http://schemas.openxmlformats.org/officeDocument/2006/relationships/image" Target="media/image84.wmf"/><Relationship Id="rId168" Type="http://schemas.openxmlformats.org/officeDocument/2006/relationships/oleObject" Target="embeddings/oleObject80.bin"/><Relationship Id="rId167" Type="http://schemas.openxmlformats.org/officeDocument/2006/relationships/image" Target="media/image83.wmf"/><Relationship Id="rId166" Type="http://schemas.openxmlformats.org/officeDocument/2006/relationships/oleObject" Target="embeddings/oleObject79.bin"/><Relationship Id="rId165" Type="http://schemas.openxmlformats.org/officeDocument/2006/relationships/image" Target="media/image82.wmf"/><Relationship Id="rId164" Type="http://schemas.openxmlformats.org/officeDocument/2006/relationships/oleObject" Target="embeddings/oleObject78.bin"/><Relationship Id="rId163" Type="http://schemas.openxmlformats.org/officeDocument/2006/relationships/image" Target="media/image81.wmf"/><Relationship Id="rId162" Type="http://schemas.openxmlformats.org/officeDocument/2006/relationships/oleObject" Target="embeddings/oleObject77.bin"/><Relationship Id="rId161" Type="http://schemas.openxmlformats.org/officeDocument/2006/relationships/image" Target="media/image80.wmf"/><Relationship Id="rId160" Type="http://schemas.openxmlformats.org/officeDocument/2006/relationships/oleObject" Target="embeddings/oleObject76.bin"/><Relationship Id="rId16" Type="http://schemas.openxmlformats.org/officeDocument/2006/relationships/image" Target="media/image8.wmf"/><Relationship Id="rId159" Type="http://schemas.openxmlformats.org/officeDocument/2006/relationships/image" Target="media/image79.wmf"/><Relationship Id="rId158" Type="http://schemas.openxmlformats.org/officeDocument/2006/relationships/oleObject" Target="embeddings/oleObject75.bin"/><Relationship Id="rId157" Type="http://schemas.openxmlformats.org/officeDocument/2006/relationships/image" Target="media/image78.wmf"/><Relationship Id="rId156" Type="http://schemas.openxmlformats.org/officeDocument/2006/relationships/oleObject" Target="embeddings/oleObject74.bin"/><Relationship Id="rId155" Type="http://schemas.openxmlformats.org/officeDocument/2006/relationships/image" Target="media/image77.wmf"/><Relationship Id="rId154" Type="http://schemas.openxmlformats.org/officeDocument/2006/relationships/oleObject" Target="embeddings/oleObject73.bin"/><Relationship Id="rId153" Type="http://schemas.openxmlformats.org/officeDocument/2006/relationships/image" Target="media/image76.wmf"/><Relationship Id="rId152" Type="http://schemas.openxmlformats.org/officeDocument/2006/relationships/oleObject" Target="embeddings/oleObject72.bin"/><Relationship Id="rId151" Type="http://schemas.openxmlformats.org/officeDocument/2006/relationships/image" Target="media/image75.wmf"/><Relationship Id="rId150" Type="http://schemas.openxmlformats.org/officeDocument/2006/relationships/oleObject" Target="embeddings/oleObject71.bin"/><Relationship Id="rId15" Type="http://schemas.openxmlformats.org/officeDocument/2006/relationships/oleObject" Target="embeddings/oleObject3.bin"/><Relationship Id="rId149" Type="http://schemas.openxmlformats.org/officeDocument/2006/relationships/image" Target="media/image74.wmf"/><Relationship Id="rId148" Type="http://schemas.openxmlformats.org/officeDocument/2006/relationships/oleObject" Target="embeddings/oleObject70.bin"/><Relationship Id="rId147" Type="http://schemas.openxmlformats.org/officeDocument/2006/relationships/image" Target="media/image73.wmf"/><Relationship Id="rId146" Type="http://schemas.openxmlformats.org/officeDocument/2006/relationships/oleObject" Target="embeddings/oleObject69.bin"/><Relationship Id="rId145" Type="http://schemas.openxmlformats.org/officeDocument/2006/relationships/image" Target="media/image72.wmf"/><Relationship Id="rId144" Type="http://schemas.openxmlformats.org/officeDocument/2006/relationships/oleObject" Target="embeddings/oleObject68.bin"/><Relationship Id="rId143" Type="http://schemas.openxmlformats.org/officeDocument/2006/relationships/image" Target="media/image71.wmf"/><Relationship Id="rId142" Type="http://schemas.openxmlformats.org/officeDocument/2006/relationships/oleObject" Target="embeddings/oleObject67.bin"/><Relationship Id="rId141" Type="http://schemas.openxmlformats.org/officeDocument/2006/relationships/image" Target="media/image70.wmf"/><Relationship Id="rId140" Type="http://schemas.openxmlformats.org/officeDocument/2006/relationships/oleObject" Target="embeddings/oleObject66.bin"/><Relationship Id="rId14" Type="http://schemas.openxmlformats.org/officeDocument/2006/relationships/image" Target="media/image7.wmf"/><Relationship Id="rId139" Type="http://schemas.openxmlformats.org/officeDocument/2006/relationships/image" Target="media/image69.wmf"/><Relationship Id="rId138" Type="http://schemas.openxmlformats.org/officeDocument/2006/relationships/oleObject" Target="embeddings/oleObject65.bin"/><Relationship Id="rId137" Type="http://schemas.openxmlformats.org/officeDocument/2006/relationships/image" Target="media/image68.wmf"/><Relationship Id="rId136" Type="http://schemas.openxmlformats.org/officeDocument/2006/relationships/oleObject" Target="embeddings/oleObject64.bin"/><Relationship Id="rId135" Type="http://schemas.openxmlformats.org/officeDocument/2006/relationships/image" Target="media/image67.wmf"/><Relationship Id="rId134" Type="http://schemas.openxmlformats.org/officeDocument/2006/relationships/oleObject" Target="embeddings/oleObject63.bin"/><Relationship Id="rId133" Type="http://schemas.openxmlformats.org/officeDocument/2006/relationships/image" Target="media/image66.wmf"/><Relationship Id="rId132" Type="http://schemas.openxmlformats.org/officeDocument/2006/relationships/oleObject" Target="embeddings/oleObject62.bin"/><Relationship Id="rId131" Type="http://schemas.openxmlformats.org/officeDocument/2006/relationships/image" Target="media/image65.wmf"/><Relationship Id="rId130" Type="http://schemas.openxmlformats.org/officeDocument/2006/relationships/oleObject" Target="embeddings/oleObject61.bin"/><Relationship Id="rId13" Type="http://schemas.openxmlformats.org/officeDocument/2006/relationships/oleObject" Target="embeddings/oleObject2.bin"/><Relationship Id="rId129" Type="http://schemas.openxmlformats.org/officeDocument/2006/relationships/image" Target="media/image64.wmf"/><Relationship Id="rId128" Type="http://schemas.openxmlformats.org/officeDocument/2006/relationships/oleObject" Target="embeddings/oleObject60.bin"/><Relationship Id="rId127" Type="http://schemas.openxmlformats.org/officeDocument/2006/relationships/image" Target="media/image63.wmf"/><Relationship Id="rId126" Type="http://schemas.openxmlformats.org/officeDocument/2006/relationships/oleObject" Target="embeddings/oleObject59.bin"/><Relationship Id="rId125" Type="http://schemas.openxmlformats.org/officeDocument/2006/relationships/image" Target="media/image62.wmf"/><Relationship Id="rId124" Type="http://schemas.openxmlformats.org/officeDocument/2006/relationships/oleObject" Target="embeddings/oleObject58.bin"/><Relationship Id="rId123" Type="http://schemas.openxmlformats.org/officeDocument/2006/relationships/image" Target="media/image61.wmf"/><Relationship Id="rId122" Type="http://schemas.openxmlformats.org/officeDocument/2006/relationships/oleObject" Target="embeddings/oleObject57.bin"/><Relationship Id="rId121" Type="http://schemas.openxmlformats.org/officeDocument/2006/relationships/image" Target="media/image60.wmf"/><Relationship Id="rId120" Type="http://schemas.openxmlformats.org/officeDocument/2006/relationships/oleObject" Target="embeddings/oleObject56.bin"/><Relationship Id="rId12" Type="http://schemas.openxmlformats.org/officeDocument/2006/relationships/image" Target="media/image6.emf"/><Relationship Id="rId119" Type="http://schemas.openxmlformats.org/officeDocument/2006/relationships/image" Target="media/image59.wmf"/><Relationship Id="rId118" Type="http://schemas.openxmlformats.org/officeDocument/2006/relationships/oleObject" Target="embeddings/oleObject55.bin"/><Relationship Id="rId117" Type="http://schemas.openxmlformats.org/officeDocument/2006/relationships/image" Target="media/image58.wmf"/><Relationship Id="rId116" Type="http://schemas.openxmlformats.org/officeDocument/2006/relationships/oleObject" Target="embeddings/oleObject54.bin"/><Relationship Id="rId115" Type="http://schemas.openxmlformats.org/officeDocument/2006/relationships/image" Target="media/image57.wmf"/><Relationship Id="rId114" Type="http://schemas.openxmlformats.org/officeDocument/2006/relationships/oleObject" Target="embeddings/oleObject53.bin"/><Relationship Id="rId113" Type="http://schemas.openxmlformats.org/officeDocument/2006/relationships/image" Target="media/image56.wmf"/><Relationship Id="rId112" Type="http://schemas.openxmlformats.org/officeDocument/2006/relationships/oleObject" Target="embeddings/oleObject52.bin"/><Relationship Id="rId111" Type="http://schemas.openxmlformats.org/officeDocument/2006/relationships/image" Target="media/image55.wmf"/><Relationship Id="rId110" Type="http://schemas.openxmlformats.org/officeDocument/2006/relationships/oleObject" Target="embeddings/oleObject51.bin"/><Relationship Id="rId11" Type="http://schemas.openxmlformats.org/officeDocument/2006/relationships/oleObject" Target="embeddings/oleObject1.bin"/><Relationship Id="rId109" Type="http://schemas.openxmlformats.org/officeDocument/2006/relationships/image" Target="media/image54.wmf"/><Relationship Id="rId108" Type="http://schemas.openxmlformats.org/officeDocument/2006/relationships/oleObject" Target="embeddings/oleObject50.bin"/><Relationship Id="rId107" Type="http://schemas.openxmlformats.org/officeDocument/2006/relationships/image" Target="media/image53.wmf"/><Relationship Id="rId106" Type="http://schemas.openxmlformats.org/officeDocument/2006/relationships/oleObject" Target="embeddings/oleObject49.bin"/><Relationship Id="rId105" Type="http://schemas.openxmlformats.org/officeDocument/2006/relationships/image" Target="media/image52.wmf"/><Relationship Id="rId104" Type="http://schemas.openxmlformats.org/officeDocument/2006/relationships/oleObject" Target="embeddings/oleObject48.bin"/><Relationship Id="rId103" Type="http://schemas.openxmlformats.org/officeDocument/2006/relationships/image" Target="media/image51.wmf"/><Relationship Id="rId102" Type="http://schemas.openxmlformats.org/officeDocument/2006/relationships/oleObject" Target="embeddings/oleObject47.bin"/><Relationship Id="rId101" Type="http://schemas.openxmlformats.org/officeDocument/2006/relationships/image" Target="media/image50.wmf"/><Relationship Id="rId100" Type="http://schemas.openxmlformats.org/officeDocument/2006/relationships/oleObject" Target="embeddings/oleObject46.bin"/><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2D227-F33B-4E71-84E4-8882F63F636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32</Pages>
  <Words>10117</Words>
  <Characters>10871</Characters>
  <Lines>206</Lines>
  <Paragraphs>58</Paragraphs>
  <TotalTime>0</TotalTime>
  <ScaleCrop>false</ScaleCrop>
  <LinksUpToDate>false</LinksUpToDate>
  <CharactersWithSpaces>11028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2026-09-23T07:57:00Z</dcterms:created>
  <dc:creator>Jessica</dc:creator>
  <cp:lastModifiedBy>风清云淡</cp:lastModifiedBy>
  <cp:lastPrinted>2025-09-25T01:05:00Z</cp:lastPrinted>
  <dcterms:modified xsi:type="dcterms:W3CDTF">2026-09-26T03:10:12Z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2052-12.1.0.28505</vt:lpwstr>
  </property>
  <property fmtid="{D5CDD505-2E9C-101B-9397-08002B2CF9AE}" pid="12" name="ICV">
    <vt:lpwstr>CB813F608F8C47299E072C9CA56D6E41_12</vt:lpwstr>
  </property>
  <property fmtid="{D5CDD505-2E9C-101B-9397-08002B2CF9AE}" pid="13" name="MTWinEqns">
    <vt:bool>true</vt:bool>
  </property>
  <property fmtid="{D5CDD505-2E9C-101B-9397-08002B2CF9AE}" pid="14" name="MTEquationNumber2">
    <vt:lpwstr>(#S1.#E1)</vt:lpwstr>
  </property>
  <property fmtid="{D5CDD505-2E9C-101B-9397-08002B2CF9AE}" pid="15" name="MTEquationSection">
    <vt:lpwstr>1</vt:lpwstr>
  </property>
  <property fmtid="{D5CDD505-2E9C-101B-9397-08002B2CF9AE}" pid="16" name="KSOTemplateDocerSaveRecord">
    <vt:lpwstr>eyJoZGlkIjoiMzFhYmRjY2NjNTNiZGZjOGRiYjQzOTE3NGNlMGNkMzUiLCJ1c2VySWQiOiI2NzM2MjM1NzIifQ==</vt:lpwstr>
  </property>
</Properties>
</file>