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一、推荐债券方法：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基于用户的：</w:t>
      </w:r>
      <w:r>
        <w:rPr>
          <w:rFonts w:hint="eastAsia"/>
          <w:u w:val="single"/>
          <w:lang w:val="en-US" w:eastAsia="zh-CN"/>
        </w:rPr>
        <w:t>基本信息（无）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财务状况（bidhistory）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投资经验（无）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风险偏好（bidhistory)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策略偏好（无）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参考用户bid次数和history对用户进行风险评级，(0-5)为低，(6-10)为偏低，(10-15)为中，(15-)为高，相同等级则看此次和上一次bid差价⬆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低-A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偏低-B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中-C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高-NR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对bond排序：rating⬇coupon⬆（rating相同coupon⬆）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最受欢迎债券：</w:t>
      </w:r>
      <w:bookmarkStart w:id="0" w:name="_GoBack"/>
      <w:bookmarkEnd w:id="0"/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Bwic里被bid的债券的次数，如果并列用coupon⬆（不显示排名）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62FF96"/>
    <w:multiLevelType w:val="singleLevel"/>
    <w:tmpl w:val="2462FF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3OTU2ZTYzNTQyMjBhZjQxMGQxMDA1NTExNzBiMWQifQ=="/>
  </w:docVars>
  <w:rsids>
    <w:rsidRoot w:val="7BCF5A1B"/>
    <w:rsid w:val="7BC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2023-07-01T01:16:00Z</dcterms:created>
  <dc:creator>旖昍</dc:creator>
  <cp:lastModifiedBy>旖昍</cp:lastModifiedBy>
  <dcterms:modified xsi:type="dcterms:W3CDTF">2023-07-01T03:00:31Z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585C0753368F440B8DF929B647893C27_11</vt:lpwstr>
  </property>
</Properties>
</file>