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Calibri" w:hAnsi="Microsoft YaHei" w:eastAsia="Microsoft YaHei"/>
          <w:b/>
          <w:color w:val="4A044E"/>
          <w:sz w:val="48"/>
        </w:rPr>
        <w:t>校园安全舆情研判与管理智能平台</w:t>
      </w:r>
    </w:p>
    <w:p>
      <w:pPr>
        <w:spacing w:after="400"/>
        <w:jc w:val="center"/>
      </w:pPr>
      <w:r>
        <w:rPr>
          <w:rFonts w:ascii="Calibri" w:hAnsi="Microsoft YaHei" w:eastAsia="Microsoft YaHei"/>
          <w:b w:val="0"/>
          <w:color w:val="666666"/>
          <w:sz w:val="26"/>
        </w:rPr>
        <w:t>第三部分｜答辩讲稿（约 10 分钟）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200"/>
      </w:tblGrid>
      <w:tr>
        <w:tc>
          <w:tcPr>
            <w:tcW w:type="dxa" w:w="1944"/>
            <w:vAlign w:val="center"/>
            <w:shd w:fill="F3E8F7"/>
            <w:tcBorders>
              <w:top w:val="single" w:sz="6" w:color="E1C9DF"/>
              <w:left w:val="single" w:sz="6" w:color="E1C9DF"/>
              <w:bottom w:val="single" w:sz="6" w:color="E1C9DF"/>
              <w:right w:val="single" w:sz="6" w:color="E1C9DF"/>
            </w:tcBorders>
          </w:tcPr>
          <w:p>
            <w:pPr>
              <w:spacing w:after="0"/>
            </w:pPr>
            <w:r>
              <w:rPr>
                <w:rFonts w:ascii="Calibri" w:hAnsi="Microsoft YaHei" w:eastAsia="Microsoft YaHei"/>
                <w:b/>
                <w:color w:val="4A044E"/>
                <w:sz w:val="21"/>
              </w:rPr>
              <w:t>讲稿使用方式</w:t>
            </w:r>
          </w:p>
        </w:tc>
        <w:tc>
          <w:tcPr>
            <w:tcW w:type="dxa" w:w="7200"/>
            <w:vAlign w:val="center"/>
            <w:shd w:fill="F3E8F7"/>
            <w:tcBorders>
              <w:top w:val="single" w:sz="6" w:color="E1C9DF"/>
              <w:left w:val="single" w:sz="6" w:color="E1C9DF"/>
              <w:bottom w:val="single" w:sz="6" w:color="E1C9DF"/>
              <w:right w:val="single" w:sz="6" w:color="E1C9DF"/>
            </w:tcBorders>
          </w:tcPr>
          <w:p>
            <w:pPr>
              <w:spacing w:after="0"/>
            </w:pPr>
            <w:r>
              <w:rPr>
                <w:rFonts w:ascii="Calibri" w:hAnsi="Microsoft YaHei" w:eastAsia="Microsoft YaHei"/>
                <w:b w:val="0"/>
                <w:color w:val="333333"/>
                <w:sz w:val="21"/>
              </w:rPr>
              <w:t>按 PPT 页序朗读；章节过渡页简短带过；第 15 页可配合你的 UI 演示视频讲解。</w:t>
            </w:r>
          </w:p>
        </w:tc>
      </w:tr>
    </w:tbl>
    <w:p>
      <w:r>
        <w:t>提示：全程建议控制在 9 分 45 秒左右，为翻页、演示切换和老师提问预留时间。</w:t>
      </w:r>
    </w:p>
    <w:p>
      <w:pPr>
        <w:pStyle w:val="Heading1"/>
      </w:pPr>
      <w:r>
        <w:t>开场与研究依据</w:t>
      </w:r>
    </w:p>
    <w:p>
      <w:pPr>
        <w:pStyle w:val="Heading2"/>
      </w:pPr>
      <w:r>
        <w:t>第 1 页｜封面：校园安全舆情研判与管理智能平台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0:25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各位老师好，我是张泽祯。下面由我汇报项目第三部分——校园安全舆情研判与管理智能平台。我的工作重点不是单独展示一个分析模型，而是把上游的数据与分析结果，转化为可研判、可处置、可追溯的管理能力。接下来我将从研究依据、选题背景、平台设计和工程实现四个方面展开。</w:t>
      </w:r>
    </w:p>
    <w:p>
      <w:pPr>
        <w:pStyle w:val="Heading2"/>
      </w:pPr>
      <w:r>
        <w:t>第 2 页｜第一部分：论文总结与研究启示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0:35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首先说明本项目的研究依据。相关研究已经证明，校园舆情可以从主题、情感、趋势和风险线索等角度进行分析；事件识别研究则强调把分散信息聚合成有管理意义的对象；而人类在环治理研究提醒我们，AI 的作用是辅助判断，最终决策必须由管理人员完成。因此，本课题没有简单复现某一个算法，而是把这些研究思路组织成发现、研判、处置、留痕的完整闭环。</w:t>
      </w:r>
    </w:p>
    <w:p>
      <w:pPr>
        <w:pStyle w:val="Heading2"/>
      </w:pPr>
      <w:r>
        <w:t>第 3 页｜第二部分：选题背景与意义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0:45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校园安全相关讨论往往分散在帖子、评论和不同主题中，风险线索不容易被持续跟踪。即使系统完成了分类或分析，结果如果不能进一步对应到负责人、期限和处置动作，仍然很难真正服务管理工作。基于这一痛点，平台的目标是把数据分析结果转化为可研判、可处置、可追溯的校园安全治理能力，同时保留风险依据和人工确认过程。</w:t>
      </w:r>
    </w:p>
    <w:p>
      <w:pPr>
        <w:pStyle w:val="Heading2"/>
      </w:pPr>
      <w:r>
        <w:t>第 4 页｜01 论文摘要（章节过渡）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0:07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下面先用一页简要说明本项目的研究摘要和理论基础。</w:t>
      </w:r>
    </w:p>
    <w:p>
      <w:pPr>
        <w:pStyle w:val="Heading2"/>
      </w:pPr>
      <w:r>
        <w:t>第 5 页｜参考文献与理论依据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0:38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这一页的文献并不是单纯罗列参考资料，而是对应了平台的设计来源。校园舆情演化与情感分析，为趋势和风险概览提供研究基础；社会媒体事件识别与应急预警，为事件聚合和处置闭环提供思路；人类在环 AI 与风险治理框架，则落实到人工复核、审计留痕和结构化数据优先的设计原则。答辩时不需要逐条讲文献，重点说明这些研究如何支撑平台设计即可。</w:t>
      </w:r>
    </w:p>
    <w:p>
      <w:pPr>
        <w:pStyle w:val="Heading1"/>
      </w:pPr>
      <w:r>
        <w:t>平台设计与业务流程</w:t>
      </w:r>
    </w:p>
    <w:p>
      <w:pPr>
        <w:pStyle w:val="Heading2"/>
      </w:pPr>
      <w:r>
        <w:t>第 6 页｜02 选题背景及意义（章节过渡）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0:05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在明确研究依据后，下面进入平台需要解决的实际问题。</w:t>
      </w:r>
    </w:p>
    <w:p>
      <w:pPr>
        <w:pStyle w:val="Heading2"/>
      </w:pPr>
      <w:r>
        <w:t>第 7 页｜03 关键技术及难点（章节过渡）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0:05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接下来我重点介绍第三部分的平台定位、主要功能以及工程实现。</w:t>
      </w:r>
    </w:p>
    <w:p>
      <w:pPr>
        <w:pStyle w:val="Heading2"/>
      </w:pPr>
      <w:r>
        <w:t>第 8 页｜平台定位：把分析结果转化为可执行的治理动作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0:45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平台承接上游的数据接入和分析结果。第一步是把校园公开讨论与已有数据进行接入、清洗和稳定同步；第二步是理解层，将帖子转化为分类、事件、情绪与风险等结构化研判依据；第三步是治理层，也就是我负责设计和实现的管理应用，包括总览、监测、事件、报告、数据管理和智能助手。平台最终要形成的是发现、研判、处置、留痕的管理闭环，而不是只展示模型输出。</w:t>
      </w:r>
    </w:p>
    <w:p>
      <w:pPr>
        <w:pStyle w:val="Heading2"/>
      </w:pPr>
      <w:r>
        <w:t>第 9 页｜平台主要功能：从发现到处置的四个工作入口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0:50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平台主要提供四个工作入口。舆情总览用于集中呈现趋势、风险、热点和待办，帮助管理人员快速了解整体情况；舆情监测支持筛选、搜索、查看详情和人工复核；事件管理将风险依据、负责人和处置状态组织起来，形成可跟踪的事件对象；智能助手提供结构化问答，并在模型不可用时进行降级处理。四个入口从发现问题到推动处置，分别承担不同环节的工作。</w:t>
      </w:r>
    </w:p>
    <w:p>
      <w:pPr>
        <w:pStyle w:val="Heading2"/>
      </w:pPr>
      <w:r>
        <w:t>第 10 页｜校园安全舆情分析业务流程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0:40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从业务流程看，数据首先完成接入和清洗，再进行主题识别和事件聚合，之后进入风险分析与人工研判，最后生成报告。这里最关键的不是流程节点的数量，而是每个环节都保留结构化状态、可追踪依据和人工确认入口。这样既能够利用分析能力提高效率，也避免大模型或单一算法直接替代管理决策。</w:t>
      </w:r>
    </w:p>
    <w:p>
      <w:pPr>
        <w:pStyle w:val="Heading2"/>
      </w:pPr>
      <w:r>
        <w:t>第 11 页｜论文方法总结：从研究思路到平台设计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0:45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这一页进一步说明论文方法在平台中的设计转化。研究中的舆情演化和情感分析，被平台转化为分类、情绪、趋势和风险总览；事件识别研究，被转化为将安全帖子聚合为可管理事件；应急预警研究，被转化为监测、研判、处置和报告的闭环；人类在环与 AI 风险治理研究，则落实为人工复核、审计留痕和结构化数据优先。也就是说，论文方法为平台提供了方向，而平台负责把方向落到可运行的业务流程中。</w:t>
      </w:r>
    </w:p>
    <w:p>
      <w:pPr>
        <w:pStyle w:val="Heading1"/>
      </w:pPr>
      <w:r>
        <w:t>成果、功能与工程化落地</w:t>
      </w:r>
    </w:p>
    <w:p>
      <w:pPr>
        <w:pStyle w:val="Heading2"/>
      </w:pPr>
      <w:r>
        <w:t>第 12 页｜04 研究成果与应用（章节过渡）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0:05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下面汇报平台已经形成的成果，以及它如何支撑实际应用。</w:t>
      </w:r>
    </w:p>
    <w:p>
      <w:pPr>
        <w:pStyle w:val="Heading2"/>
      </w:pPr>
      <w:r>
        <w:t>第 13 页｜项目成果：完整业务闭环与工程化落地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0:50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目前平台已经形成从监测、研判、处置到报告的完整业务闭环。在工程实现上，前端采用 Vue 3，后端通过 REST 接口与 Spring Boot 服务进行协同；在智能能力上坚持结构化数据优先、AI 辅助、风险可解释；在验证方面，当前前端构建和测试均已通过，页面展示的 43 项前端测试为项目当前状态。我的个人工作覆盖平台架构、前端实现、接口联调、可视化、事件管理、人工复核、报告生成、助手优化和系统测试。</w:t>
      </w:r>
    </w:p>
    <w:p>
      <w:pPr>
        <w:pStyle w:val="Heading2"/>
      </w:pPr>
      <w:r>
        <w:t>第 14 页｜功能架构：六个目录覆盖校园安全治理闭环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0:45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从功能架构上看，六个目录并不是孤立堆叠。舆情总览和舆情监测属于感知层，集中呈现风险、热点和需要复核的内容；事件管理和智能助手属于研判层，用于形成风险依据并辅助确认处置对象；报告中心和数据管理属于治理层，负责输出阶段性报告，同时保障数据质量、权限和审计。这样设计能够让数据流、业务流和管理动作保持一致。</w:t>
      </w:r>
    </w:p>
    <w:p>
      <w:pPr>
        <w:pStyle w:val="Heading2"/>
      </w:pPr>
      <w:r>
        <w:t>第 15 页｜功能设计：六个目录形成可操作的管理闭环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1:00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这一页是后续系统演示的导航。左侧列出了六个目录的核心作用：总览看趋势、风险、热点和待办；监测负责筛选、搜索、详情查看和人工复核；事件管理明确风险依据、负责人、期限和备注；报告中心支持日报、周报和事件报告导出；数据管理保障同步、校验、权限和审计；智能助手提供结构化问答与模型降级机制。右侧预留了动态演示区域，演示时我会依次展示总览发现问题、监测核查内容、事件形成处置记录的过程，使老师能直观看到平台如何真正支持管理。</w:t>
      </w:r>
    </w:p>
    <w:p>
      <w:pPr>
        <w:pStyle w:val="Heading2"/>
      </w:pPr>
      <w:r>
        <w:t>第 16 页｜工程化落地：四个设计保证平台可用、可控、可追溯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0:50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在开发过程中，我重点解决了四类工程问题。第一，统一字段、真实接口和空值校验，避免演示数据与系统状态不一致；第二，将负责人、期限、处置备注和归档状态打通，使事件可追踪；第三，坚持 AI 输出可控，结构化数据优先，人工复核保留最终确认权；第四，通过统一组件、数据库分页、后台任务与可视化优化，保证答辩展示和日常使用的稳定性。这些设计体现了算法负责发现和辅助判断，平台负责组织证据和流程，管理人员负责最终决策的原则。</w:t>
      </w:r>
    </w:p>
    <w:p>
      <w:pPr>
        <w:pStyle w:val="Heading2"/>
      </w:pPr>
      <w:r>
        <w:t>第 17 页｜我的工作总结：让分析结果能够被管理与追溯</w:t>
      </w:r>
    </w:p>
    <w:p>
      <w:pPr>
        <w:spacing w:after="80"/>
      </w:pPr>
      <w:r>
        <w:rPr>
          <w:rFonts w:ascii="Calibri" w:hAnsi="Microsoft YaHei" w:eastAsia="Microsoft YaHei"/>
          <w:b/>
          <w:color w:val="7E0C6E"/>
          <w:sz w:val="21"/>
        </w:rPr>
        <w:t>建议时长：</w:t>
      </w:r>
      <w:r>
        <w:rPr>
          <w:rFonts w:ascii="Calibri" w:hAnsi="Microsoft YaHei" w:eastAsia="Microsoft YaHei"/>
          <w:b w:val="0"/>
          <w:color w:val="666666"/>
          <w:sz w:val="21"/>
        </w:rPr>
        <w:t>0:35</w:t>
      </w:r>
    </w:p>
    <w:p>
      <w:pPr>
        <w:spacing w:after="240" w:line="300" w:lineRule="auto"/>
      </w:pPr>
      <w:r>
        <w:rPr>
          <w:rFonts w:ascii="Calibri" w:hAnsi="Microsoft YaHei" w:eastAsia="Microsoft YaHei"/>
          <w:b/>
          <w:color w:val="4A044E"/>
          <w:sz w:val="22"/>
        </w:rPr>
        <w:t>讲稿：</w:t>
      </w:r>
      <w:r>
        <w:rPr>
          <w:rFonts w:ascii="Calibri" w:hAnsi="Microsoft YaHei" w:eastAsia="Microsoft YaHei"/>
          <w:b w:val="0"/>
          <w:color w:val="333333"/>
          <w:sz w:val="22"/>
        </w:rPr>
        <w:t>最后总结一下，我负责的是校园安全治理的管理应用层。平台让风险和热点能够被看见，让事件、证据和人工复核共同支撑研判，也让负责人、期限、报告和审计形成可处置的闭环。后续可以继续完善模型评估、接入更多合规数据源，并提升实时预警和跨部门协同能力。我的汇报完毕，感谢各位老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Microsoft YaHei" w:eastAsia="Microsoft YaHei"/>
        <w:b w:val="0"/>
        <w:color w:val="666666"/>
        <w:sz w:val="17"/>
      </w:rPr>
      <w:t>校园安全舆情研判与管理智能平台  ·  张泽祯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Microsoft YaHei" w:eastAsia="Microsoft YaHei"/>
        <w:b w:val="0"/>
        <w:color w:val="666666"/>
        <w:sz w:val="17"/>
      </w:rPr>
      <w:t>南开大学软件学院本科科研实训答辩｜第三部分讲稿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E0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E0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