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00" w:lineRule="auto"/>
        <w:jc w:val="left"/>
      </w:pPr>
      <w:r>
        <w:rPr>
          <w:rFonts w:ascii="Calibri" w:hAnsi="Calibri" w:eastAsia="微软雅黑"/>
          <w:b/>
          <w:color w:val="1F3A5F"/>
          <w:sz w:val="40"/>
        </w:rPr>
        <w:t>第三部分答辩内容与页面大纲</w:t>
      </w:r>
    </w:p>
    <w:p>
      <w:pPr>
        <w:spacing w:after="280" w:line="300" w:lineRule="auto"/>
        <w:jc w:val="left"/>
      </w:pPr>
      <w:r>
        <w:rPr>
          <w:rFonts w:ascii="Calibri" w:hAnsi="Calibri" w:eastAsia="微软雅黑"/>
          <w:b w:val="0"/>
          <w:color w:val="555555"/>
          <w:sz w:val="22"/>
        </w:rPr>
        <w:t>校园安全舆情研判与管理智能平台 · 平台 UI 与前后端设计 ｜ 状态：待你确认</w:t>
      </w:r>
    </w:p>
    <w:p>
      <w:pPr>
        <w:pStyle w:val="Heading1"/>
      </w:pPr>
      <w:r>
        <w:t>一、背景与时间约束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三人合讲共 10 分钟，含开场与切换；单人实际约 3 分钟。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本大纲按 3 分钟、6 页设计；如需加入“开发难点”页，可扩展到 7 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讲解原则：一页一个主题，以截图和流程图为主，文字只讲结论，不念稿。</w:t>
      </w:r>
    </w:p>
    <w:p>
      <w:pPr>
        <w:pStyle w:val="Heading1"/>
      </w:pPr>
      <w:r>
        <w:t>二、建议页面结构（6 页）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1700"/>
        <w:gridCol w:w="1000"/>
        <w:gridCol w:w="3160"/>
        <w:gridCol w:w="2800"/>
      </w:tblGrid>
      <w:tr>
        <w:tc>
          <w:tcPr>
            <w:tcW w:type="dxa" w:w="700"/>
            <w:vAlign w:val="center"/>
            <w:shd w:val="clear" w:color="auto" w:fill="E8EEF5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页序</w:t>
            </w:r>
          </w:p>
        </w:tc>
        <w:tc>
          <w:tcPr>
            <w:tcW w:type="dxa" w:w="1700"/>
            <w:vAlign w:val="center"/>
            <w:shd w:val="clear" w:color="auto" w:fill="E8EEF5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1000"/>
            <w:vAlign w:val="center"/>
            <w:shd w:val="clear" w:color="auto" w:fill="E8EEF5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时长</w:t>
            </w:r>
          </w:p>
        </w:tc>
        <w:tc>
          <w:tcPr>
            <w:tcW w:type="dxa" w:w="3160"/>
            <w:vAlign w:val="center"/>
            <w:shd w:val="clear" w:color="auto" w:fill="E8EEF5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核心内容</w:t>
            </w:r>
          </w:p>
        </w:tc>
        <w:tc>
          <w:tcPr>
            <w:tcW w:type="dxa" w:w="2800"/>
            <w:vAlign w:val="center"/>
            <w:shd w:val="clear" w:color="auto" w:fill="E8EEF5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主要视觉元素</w:t>
            </w:r>
          </w:p>
        </w:tc>
      </w:tr>
      <w:tr>
        <w:tc>
          <w:tcPr>
            <w:tcW w:type="dxa" w:w="700"/>
            <w:vAlign w:val="center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70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封面</w:t>
            </w:r>
          </w:p>
        </w:tc>
        <w:tc>
          <w:tcPr>
            <w:tcW w:type="dxa" w:w="1000"/>
            <w:vAlign w:val="center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15 秒</w:t>
            </w:r>
          </w:p>
        </w:tc>
        <w:tc>
          <w:tcPr>
            <w:tcW w:type="dxa" w:w="316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题目、第三部分、姓名学号</w:t>
            </w:r>
          </w:p>
        </w:tc>
        <w:tc>
          <w:tcPr>
            <w:tcW w:type="dxa" w:w="280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模板封面页</w:t>
            </w:r>
          </w:p>
        </w:tc>
      </w:tr>
      <w:tr>
        <w:tc>
          <w:tcPr>
            <w:tcW w:type="dxa" w:w="700"/>
            <w:vAlign w:val="center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70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任务与架构</w:t>
            </w:r>
          </w:p>
        </w:tc>
        <w:tc>
          <w:tcPr>
            <w:tcW w:type="dxa" w:w="1000"/>
            <w:vAlign w:val="center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40 秒</w:t>
            </w:r>
          </w:p>
        </w:tc>
        <w:tc>
          <w:tcPr>
            <w:tcW w:type="dxa" w:w="316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我在整体中的位置 + 平台 8 大功能</w:t>
            </w:r>
          </w:p>
        </w:tc>
        <w:tc>
          <w:tcPr>
            <w:tcW w:type="dxa" w:w="280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三层架构图</w:t>
            </w:r>
          </w:p>
        </w:tc>
      </w:tr>
      <w:tr>
        <w:tc>
          <w:tcPr>
            <w:tcW w:type="dxa" w:w="700"/>
            <w:vAlign w:val="center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70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界面展示 A</w:t>
            </w:r>
          </w:p>
        </w:tc>
        <w:tc>
          <w:tcPr>
            <w:tcW w:type="dxa" w:w="1000"/>
            <w:vAlign w:val="center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45 秒</w:t>
            </w:r>
          </w:p>
        </w:tc>
        <w:tc>
          <w:tcPr>
            <w:tcW w:type="dxa" w:w="316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首页工作台：待办与趋势一目了然</w:t>
            </w:r>
          </w:p>
        </w:tc>
        <w:tc>
          <w:tcPr>
            <w:tcW w:type="dxa" w:w="280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工作台截图（大图）</w:t>
            </w:r>
          </w:p>
        </w:tc>
      </w:tr>
      <w:tr>
        <w:tc>
          <w:tcPr>
            <w:tcW w:type="dxa" w:w="700"/>
            <w:vAlign w:val="center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70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界面展示 B</w:t>
            </w:r>
          </w:p>
        </w:tc>
        <w:tc>
          <w:tcPr>
            <w:tcW w:type="dxa" w:w="1000"/>
            <w:vAlign w:val="center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45 秒</w:t>
            </w:r>
          </w:p>
        </w:tc>
        <w:tc>
          <w:tcPr>
            <w:tcW w:type="dxa" w:w="316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监测、事件、报告、助手各一句话</w:t>
            </w:r>
          </w:p>
        </w:tc>
        <w:tc>
          <w:tcPr>
            <w:tcW w:type="dxa" w:w="280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2×2 截图拼图</w:t>
            </w:r>
          </w:p>
        </w:tc>
      </w:tr>
      <w:tr>
        <w:tc>
          <w:tcPr>
            <w:tcW w:type="dxa" w:w="700"/>
            <w:vAlign w:val="center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70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设计思路与文献</w:t>
            </w:r>
          </w:p>
        </w:tc>
        <w:tc>
          <w:tcPr>
            <w:tcW w:type="dxa" w:w="1000"/>
            <w:vAlign w:val="center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30 秒</w:t>
            </w:r>
          </w:p>
        </w:tc>
        <w:tc>
          <w:tcPr>
            <w:tcW w:type="dxa" w:w="316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 条设计原则 + 文献出处</w:t>
            </w:r>
          </w:p>
        </w:tc>
        <w:tc>
          <w:tcPr>
            <w:tcW w:type="dxa" w:w="280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三条要点</w:t>
            </w:r>
          </w:p>
        </w:tc>
      </w:tr>
      <w:tr>
        <w:tc>
          <w:tcPr>
            <w:tcW w:type="dxa" w:w="700"/>
            <w:vAlign w:val="center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70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总结致谢</w:t>
            </w:r>
          </w:p>
        </w:tc>
        <w:tc>
          <w:tcPr>
            <w:tcW w:type="dxa" w:w="1000"/>
            <w:vAlign w:val="center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15 秒</w:t>
            </w:r>
          </w:p>
        </w:tc>
        <w:tc>
          <w:tcPr>
            <w:tcW w:type="dxa" w:w="316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一句话成果 + 致谢</w:t>
            </w:r>
          </w:p>
        </w:tc>
        <w:tc>
          <w:tcPr>
            <w:tcW w:type="dxa" w:w="2800"/>
            <w:vAlign w:val="center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模板结束页</w:t>
            </w:r>
          </w:p>
        </w:tc>
      </w:tr>
    </w:tbl>
    <w:p>
      <w:pPr>
        <w:spacing w:after="200" w:line="300" w:lineRule="auto"/>
        <w:jc w:val="left"/>
      </w:pPr>
      <w:r>
        <w:rPr>
          <w:rFonts w:ascii="Calibri" w:hAnsi="Calibri" w:eastAsia="微软雅黑"/>
          <w:b w:val="0"/>
          <w:color w:val="555555"/>
          <w:sz w:val="18"/>
        </w:rPr>
        <w:t>合计约 190 秒，预留切换缓冲。</w:t>
      </w:r>
    </w:p>
    <w:p>
      <w:pPr>
        <w:pStyle w:val="Heading1"/>
      </w:pPr>
      <w:r>
        <w:t>三、每页文案大纲（可直接当讲稿骨架）</w:t>
      </w:r>
    </w:p>
    <w:p>
      <w:pPr>
        <w:pStyle w:val="Heading2"/>
      </w:pPr>
      <w:r>
        <w:t>P2 任务与架构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一句话定位：把前两部分的数据与分析结果，变成管理人员可看、可查、可判、可处置的平台。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平台 8 大功能：舆情总览、舆情监测、事件管理、报告中心、智能助手、系统设置、数据管理、个人中心。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视觉：三层架构图（数据接入 → 智能分析 → 管理应用），标注“本部分负责第三层”。</w:t>
      </w:r>
    </w:p>
    <w:p>
      <w:pPr>
        <w:pStyle w:val="Heading2"/>
      </w:pPr>
      <w:r>
        <w:t>P3 界面展示 A：首页工作台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今日工作台：待复核、待处理预警、到期事项，按风险与热度排序。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趋势与图表：多折线趋势、环形分布等，全部来自真实接口。</w:t>
      </w:r>
    </w:p>
    <w:p>
      <w:pPr>
        <w:pStyle w:val="Heading2"/>
      </w:pPr>
      <w:r>
        <w:t>P4 界面展示 B：四大模块截图拼图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舆情监测：筛选、排序、批量复核；帖子详情展示原帖与评论。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事件管理：负责人、截止时间、超时状态与处置闭环。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报告中心：日报 / 周报 / 事件简报，PDF 分页导出。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智能助手：基于结构化数据问答，可跳转来源页面。</w:t>
      </w:r>
    </w:p>
    <w:p>
      <w:pPr>
        <w:pStyle w:val="Heading2"/>
      </w:pPr>
      <w:r>
        <w:t>P5 设计思路与文献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前后端分离、接口先行：Vue3 + Spring Boot，前端可独立迭代（李俊，2025）。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统一可视化：ECharts 统一图表主题与组件封装（邓会杰等，2023）。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迭代式可用性验证：每阶段用户测试清单 + Nielsen 可用性启发式（Nielsen，1994）。</w:t>
      </w:r>
    </w:p>
    <w:p>
      <w:pPr>
        <w:pStyle w:val="Heading2"/>
      </w:pPr>
      <w:r>
        <w:t>P6 总结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成果一句话：真实数据驱动的管理闭环，8 大模块、37 项自动化测试、7 轮迭代。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致谢：谢谢聆听，请各位老师批评指正。</w:t>
      </w:r>
    </w:p>
    <w:p>
      <w:pPr>
        <w:pStyle w:val="Heading1"/>
      </w:pPr>
      <w:r>
        <w:t>四、排版与视觉规范（本次必须执行）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页数：6 页以内；每页要点不超过 3 条，正文不堆段落。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字体：微软雅黑；页面标题 26–28pt 加粗，要点 16pt，注释 12pt。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配色：主色青莲紫 #7E0C6E，正文深灰 #333333，辅助文字 #666666；背景只用模板自带元素。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截图：统一白底卡片、统一边框与缩放比例，不放大失真。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对齐：左右边距一致，元素按同一网格对齐，避免参差。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背景：不在模板上叠加杂色色块；图表与卡片保持同一套描边风格。</w:t>
      </w:r>
    </w:p>
    <w:p>
      <w:pPr>
        <w:pStyle w:val="Heading1"/>
      </w:pPr>
      <w:r>
        <w:t>五、需要你确认的信息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□  姓名、学号、指导教师（封面与结束页使用）。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□  总页数：6 页是否合适？是否需要单独“开发难点”页（可到 7 页）？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□  文献：保留哪几篇？（当前建议：李俊 2025、邓会杰等 2023、Nielsen 1994）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□  界面截图：最想展示哪几张？（当前建议：首页工作台、舆情监测、事件管理、报告中心、智能助手）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□  上次 23 页版本：保留作素材，还是删除？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color w:val="000000"/>
          <w:sz w:val="22"/>
        </w:rPr>
        <w:t>□  是否需要把每页演讲稿写成逐字稿附后？</w:t>
      </w:r>
    </w:p>
    <w:p>
      <w:pPr>
        <w:spacing w:after="120" w:line="300" w:lineRule="auto"/>
        <w:jc w:val="left"/>
      </w:pPr>
      <w:r>
        <w:rPr>
          <w:rFonts w:ascii="Calibri" w:hAnsi="Calibri" w:eastAsia="微软雅黑"/>
          <w:b w:val="0"/>
          <w:color w:val="000000"/>
          <w:sz w:val="12"/>
        </w:rPr>
      </w:r>
    </w:p>
    <w:p>
      <w:pPr>
        <w:spacing w:after="0" w:line="300" w:lineRule="auto"/>
        <w:jc w:val="left"/>
      </w:pPr>
      <w:r>
        <w:rPr>
          <w:rFonts w:ascii="Calibri" w:hAnsi="Calibri" w:eastAsia="微软雅黑"/>
          <w:b w:val="0"/>
          <w:color w:val="555555"/>
          <w:sz w:val="20"/>
        </w:rPr>
        <w:t>说明：你确认或修改本大纲后，我按最终大纲重新制作 PPT——只做 6 页，严格沿用模板配色、字体与版式。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555555"/>
        <w:sz w:val="18"/>
      </w:rPr>
      <w:t xml:space="preserve">第 </w:t>
    </w:r>
    <w:fldSimple w:instr="PAGE">
      <w:r>
        <w:rPr>
          <w:sz w:val="18"/>
        </w:rPr>
        <w:t>1</w:t>
      </w:r>
    </w:fldSimple>
    <w:r>
      <w:rPr>
        <w:rFonts w:ascii="Calibri" w:hAnsi="Calibri" w:eastAsia="微软雅黑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b w:val="0"/>
      <w:color w:val="000000"/>
      <w:sz w:val="22"/>
      <w:rFonts w:ascii="Calibri" w:hAnsi="Calibr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b w:val="0"/>
      <w:color w:val="000000"/>
      <w:sz w:val="22"/>
      <w:rFonts w:ascii="Calibri" w:hAnsi="Calibr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b w:val="0"/>
      <w:color w:val="000000"/>
      <w:sz w:val="22"/>
      <w:rFonts w:ascii="Calibri" w:hAnsi="Calibri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