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de grabación — Corpus quechua chanka médico</w:t>
      </w:r>
    </w:p>
    <w:p>
      <w:r>
        <w:t>Para el grabador y quien acompañe la sesión. Se graba con la hoja BXX_grabacion.docx, que se genera cuando el traductor devuelve el bloque (script 07_hoja_grabacion.py).</w:t>
      </w:r>
    </w:p>
    <w:p>
      <w:pPr>
        <w:pStyle w:val="Heading2"/>
      </w:pPr>
      <w:r>
        <w:t>1. Antes de empezar</w:t>
      </w:r>
    </w:p>
    <w:p>
      <w:pPr>
        <w:pStyle w:val="ListBullet"/>
      </w:pPr>
      <w:r>
        <w:t>Sala silenciosa: puertas y ventanas cerradas, sin ventilador, radio ni televisor; celulares en silencio.</w:t>
      </w:r>
    </w:p>
    <w:p>
      <w:pPr>
        <w:pStyle w:val="ListBullet"/>
      </w:pPr>
      <w:r>
        <w:t>Micrófono a unos 20 cm de la boca, siempre a la misma distancia. Haga una prueba de 10 segundos y escúchela.</w:t>
      </w:r>
    </w:p>
    <w:p>
      <w:pPr>
        <w:pStyle w:val="ListBullet"/>
      </w:pPr>
      <w:r>
        <w:t>Formato del audio: WAV, 16 kHz, mono, 16 bits (en Audacity: Frecuencia del proyecto 16000 Hz, 1 canal; Exportar → WAV, PCM 16 bits con signo).</w:t>
      </w:r>
    </w:p>
    <w:p>
      <w:pPr>
        <w:pStyle w:val="ListBullet"/>
      </w:pPr>
      <w:r>
        <w:t>Tenga a mano la hoja de grabación impresa y un lapicero para marcar y anotar.</w:t>
      </w:r>
    </w:p>
    <w:p>
      <w:pPr>
        <w:pStyle w:val="Heading2"/>
      </w:pPr>
      <w:r>
        <w:t>2. Durante la grabación</w:t>
      </w:r>
    </w:p>
    <w:p>
      <w:pPr>
        <w:pStyle w:val="ListBullet"/>
      </w:pPr>
      <w:r>
        <w:t>Grabe un sublote por vez (50 oraciones, cerca de 1 hora). Si la sesión se corta, se cierran sublotes completos.</w:t>
      </w:r>
    </w:p>
    <w:p>
      <w:pPr>
        <w:pStyle w:val="ListBullet"/>
      </w:pPr>
      <w:r>
        <w:t>En cada fila lea primero el ESPAÑOL y después el QUECHUA, con una buena pausa (2 segundos) entre ambos.</w:t>
      </w:r>
    </w:p>
    <w:p>
      <w:pPr>
        <w:pStyle w:val="ListBullet"/>
      </w:pPr>
      <w:r>
        <w:t>Deje 1 segundo de silencio al inicio y al final de cada audio. Hable con voz natural, sin apurarse.</w:t>
      </w:r>
    </w:p>
    <w:p>
      <w:pPr>
        <w:pStyle w:val="ListBullet"/>
      </w:pPr>
      <w:r>
        <w:t>Si se equivoca, repita la oración completa (no solo la palabra).</w:t>
      </w:r>
    </w:p>
    <w:p>
      <w:pPr>
        <w:pStyle w:val="ListBullet"/>
      </w:pPr>
      <w:r>
        <w:t>Marque ☐ ES y ☐ QU en la hoja cuando cada audio quede bien grabado.</w:t>
      </w:r>
    </w:p>
    <w:p>
      <w:pPr>
        <w:pStyle w:val="Heading2"/>
      </w:pPr>
      <w:r>
        <w:t>3. Si se dice distinto a lo escrito (regla D8)</w:t>
      </w:r>
    </w:p>
    <w:p>
      <w:r>
        <w:t>No se corrige al hablante. Si al grabar dice la frase de otra manera (otra palabra, otro orden), anote en «Notas» exactamente lo que dijo. Después se transcribe lo que se dijo: la transcripción tiene que coincidir con el audio. Solo es «gold» lo que el traductor validó y luego se grabó.</w:t>
      </w:r>
    </w:p>
    <w:p>
      <w:pPr>
        <w:pStyle w:val="Heading2"/>
      </w:pPr>
      <w:r>
        <w:t>4. Nombre de los archivos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969"/>
      </w:tblGrid>
      <w:tr>
        <w:trPr>
          <w:tblHeader w:val="true"/>
        </w:trPr>
        <w:tc>
          <w:tcPr>
            <w:tcW w:type="dxa" w:w="2268"/>
            <w:shd w:val="clear" w:color="auto" w:fill="DCE8F7"/>
          </w:tcPr>
          <w:p>
            <w:r/>
            <w:r>
              <w:rPr>
                <w:b/>
                <w:i w:val="0"/>
              </w:rPr>
              <w:t>Audio</w:t>
            </w:r>
          </w:p>
        </w:tc>
        <w:tc>
          <w:tcPr>
            <w:tcW w:type="dxa" w:w="3402"/>
            <w:shd w:val="clear" w:color="auto" w:fill="DCE8F7"/>
          </w:tcPr>
          <w:p>
            <w:r/>
            <w:r>
              <w:rPr>
                <w:b/>
                <w:i w:val="0"/>
              </w:rPr>
              <w:t>Nombre del archivo</w:t>
            </w:r>
          </w:p>
        </w:tc>
        <w:tc>
          <w:tcPr>
            <w:tcW w:type="dxa" w:w="3969"/>
            <w:shd w:val="clear" w:color="auto" w:fill="DCE8F7"/>
          </w:tcPr>
          <w:p>
            <w:r/>
            <w:r>
              <w:rPr>
                <w:b/>
                <w:i w:val="0"/>
              </w:rPr>
              <w:t>Ejemplo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</w:rPr>
              <w:t>Español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</w:rPr>
              <w:t>{ID}_es.wav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</w:rPr>
              <w:t>CLI-0011_es.wav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</w:rPr>
              <w:t>Quechua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</w:rPr>
              <w:t>{ID}_qu.wav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</w:rPr>
              <w:t>CLI-0011_qu.wav</w:t>
            </w:r>
          </w:p>
        </w:tc>
      </w:tr>
    </w:tbl>
    <w:p/>
    <w:p>
      <w:pPr>
        <w:pStyle w:val="ListBullet"/>
      </w:pPr>
      <w:r>
        <w:t>Se nombran por ID y no por bloque, porque una fila puede cambiar de bloque antes de grabarse.</w:t>
      </w:r>
    </w:p>
    <w:p>
      <w:pPr>
        <w:pStyle w:val="ListBullet"/>
      </w:pPr>
      <w:r>
        <w:t>Guarde todo en la carpeta 05_audio (puede usar una subcarpeta por sesión; el script busca por nombre).</w:t>
      </w:r>
    </w:p>
    <w:p>
      <w:pPr>
        <w:pStyle w:val="ListBullet"/>
      </w:pPr>
      <w:r>
        <w:t>Un archivo por oración e idioma. Si graba seguido, diga el ID en voz alta antes de cada fila para poder cortar después.</w:t>
      </w:r>
    </w:p>
    <w:p>
      <w:pPr>
        <w:pStyle w:val="Heading2"/>
      </w:pPr>
      <w:r>
        <w:t>5. Al terminar la sesión</w:t>
      </w:r>
    </w:p>
    <w:p>
      <w:pPr>
        <w:pStyle w:val="ListBullet"/>
      </w:pPr>
      <w:r>
        <w:t>Copie los audios a 05_audio y una copia de respaldo en otro disco.</w:t>
      </w:r>
    </w:p>
    <w:p>
      <w:pPr>
        <w:pStyle w:val="ListBullet"/>
      </w:pPr>
      <w:r>
        <w:t>Corra: .venv\Scripts\python.exe scripts\08_manifest.py BXX — revisa que estén todos los audios, con el formato y la duración correctos, y arma 06_dataset/manifest_BXX.csv.</w:t>
      </w:r>
    </w:p>
    <w:p>
      <w:pPr>
        <w:pStyle w:val="ListBullet"/>
      </w:pPr>
      <w:r>
        <w:t>Pase a limpio las notas de la hoja (frases dichas distinto) al Excel de trabajo del bloque.</w:t>
      </w:r>
    </w:p>
    <w:p>
      <w:r>
        <w:rPr>
          <w:i/>
        </w:rPr>
        <w:t>Formato de audio (P5): confirmar con el equipo de modelo antes de la primera sesión.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8"/>
      </w:rPr>
      <w:t xml:space="preserve">Guía de grabación — página </w:t>
    </w:r>
    <w:r>
      <w:rPr>
        <w:color w:val="6B7280"/>
        <w:sz w:val="18"/>
      </w:rPr>
      <w:fldChar w:fldCharType="begin"/>
    </w:r>
    <w:r>
      <w:rPr>
        <w:color w:val="6B7280"/>
        <w:sz w:val="18"/>
      </w:rPr>
      <w:instrText xml:space="preserve">PAGE</w:instrText>
    </w:r>
    <w:r>
      <w:rPr>
        <w:color w:val="6B7280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