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B0A0DF">
      <w:pPr>
        <w:spacing w:line="520" w:lineRule="exact"/>
        <w:rPr>
          <w:rFonts w:hint="default" w:ascii="黑体" w:hAnsi="黑体" w:eastAsia="黑体"/>
          <w:sz w:val="32"/>
          <w:szCs w:val="32"/>
          <w:lang w:val="en-US" w:eastAsia="zh-CN"/>
        </w:rPr>
      </w:pPr>
      <w:r>
        <w:rPr>
          <w:rFonts w:hint="eastAsia" w:ascii="黑体" w:hAnsi="黑体" w:eastAsia="黑体"/>
          <w:sz w:val="32"/>
          <w:szCs w:val="32"/>
        </w:rPr>
        <w:t>附件</w:t>
      </w:r>
      <w:r>
        <w:rPr>
          <w:rFonts w:hint="eastAsia" w:ascii="黑体" w:hAnsi="黑体" w:eastAsia="黑体"/>
          <w:sz w:val="32"/>
          <w:szCs w:val="32"/>
          <w:lang w:val="en-US" w:eastAsia="zh-CN"/>
        </w:rPr>
        <w:t>4-1</w:t>
      </w:r>
    </w:p>
    <w:p w14:paraId="26B71179">
      <w:pPr>
        <w:spacing w:after="0" w:line="520" w:lineRule="exact"/>
        <w:jc w:val="center"/>
        <w:rPr>
          <w:rFonts w:hint="eastAsia" w:ascii="宋体" w:hAnsi="宋体" w:eastAsia="宋体"/>
          <w:b/>
          <w:sz w:val="32"/>
          <w:szCs w:val="32"/>
        </w:rPr>
      </w:pPr>
      <w:r>
        <w:rPr>
          <w:rFonts w:hint="eastAsia" w:ascii="宋体" w:hAnsi="宋体" w:eastAsia="宋体"/>
          <w:b/>
          <w:sz w:val="32"/>
          <w:szCs w:val="32"/>
        </w:rPr>
        <w:t>长江财产保险股份有限公司</w:t>
      </w:r>
    </w:p>
    <w:p w14:paraId="34FB2485">
      <w:pPr>
        <w:spacing w:after="0" w:line="520" w:lineRule="exact"/>
        <w:jc w:val="center"/>
        <w:rPr>
          <w:rFonts w:hint="eastAsia" w:ascii="宋体" w:hAnsi="宋体" w:eastAsia="宋体"/>
          <w:b/>
          <w:sz w:val="32"/>
          <w:szCs w:val="32"/>
        </w:rPr>
      </w:pPr>
      <w:r>
        <w:rPr>
          <w:rFonts w:hint="eastAsia" w:ascii="宋体" w:hAnsi="宋体" w:eastAsia="宋体"/>
          <w:b/>
          <w:sz w:val="32"/>
          <w:szCs w:val="32"/>
          <w:lang w:val="en-US" w:eastAsia="zh-CN"/>
        </w:rPr>
        <w:t>山东省（不含青岛地区）雇主责任保险附加上下班途中交通事故责任保险（2026</w:t>
      </w:r>
      <w:bookmarkStart w:id="0" w:name="_GoBack"/>
      <w:bookmarkEnd w:id="0"/>
      <w:r>
        <w:rPr>
          <w:rFonts w:hint="eastAsia" w:ascii="宋体" w:hAnsi="宋体" w:eastAsia="宋体"/>
          <w:b/>
          <w:sz w:val="32"/>
          <w:szCs w:val="32"/>
          <w:lang w:val="en-US" w:eastAsia="zh-CN"/>
        </w:rPr>
        <w:t>）</w:t>
      </w:r>
      <w:r>
        <w:rPr>
          <w:rFonts w:hint="eastAsia" w:ascii="宋体" w:hAnsi="宋体" w:eastAsia="宋体"/>
          <w:b/>
          <w:sz w:val="32"/>
          <w:szCs w:val="32"/>
        </w:rPr>
        <w:t>条款</w:t>
      </w:r>
    </w:p>
    <w:p w14:paraId="1F864C24">
      <w:pPr>
        <w:spacing w:line="520" w:lineRule="exact"/>
        <w:jc w:val="center"/>
        <w:rPr>
          <w:rFonts w:hint="eastAsia" w:ascii="宋体" w:hAnsi="宋体" w:eastAsia="宋体"/>
          <w:b/>
          <w:sz w:val="32"/>
          <w:szCs w:val="32"/>
        </w:rPr>
      </w:pPr>
    </w:p>
    <w:p w14:paraId="0B462309">
      <w:pPr>
        <w:keepNext w:val="0"/>
        <w:keepLines w:val="0"/>
        <w:pageBreakBefore w:val="0"/>
        <w:widowControl w:val="0"/>
        <w:kinsoku/>
        <w:wordWrap/>
        <w:overflowPunct/>
        <w:topLinePunct w:val="0"/>
        <w:autoSpaceDE/>
        <w:autoSpaceDN/>
        <w:bidi w:val="0"/>
        <w:adjustRightInd/>
        <w:snapToGrid/>
        <w:spacing w:after="157" w:afterLines="50" w:line="240" w:lineRule="auto"/>
        <w:ind w:left="0" w:leftChars="0" w:firstLine="0" w:firstLineChars="0"/>
        <w:jc w:val="center"/>
        <w:textAlignment w:val="auto"/>
        <w:rPr>
          <w:rFonts w:hint="eastAsia" w:ascii="宋体" w:hAnsi="宋体" w:eastAsia="宋体" w:cs="宋体"/>
          <w:b/>
          <w:sz w:val="21"/>
          <w:szCs w:val="21"/>
        </w:rPr>
      </w:pPr>
      <w:r>
        <w:rPr>
          <w:rFonts w:hint="eastAsia" w:ascii="宋体" w:hAnsi="宋体" w:eastAsia="宋体" w:cs="宋体"/>
          <w:b/>
          <w:sz w:val="21"/>
          <w:szCs w:val="21"/>
        </w:rPr>
        <w:t>总则</w:t>
      </w:r>
    </w:p>
    <w:p w14:paraId="2D48F1B1">
      <w:pPr>
        <w:keepNext w:val="0"/>
        <w:keepLines w:val="0"/>
        <w:pageBreakBefore w:val="0"/>
        <w:widowControl w:val="0"/>
        <w:kinsoku/>
        <w:wordWrap/>
        <w:overflowPunct/>
        <w:topLinePunct w:val="0"/>
        <w:autoSpaceDE/>
        <w:autoSpaceDN/>
        <w:bidi w:val="0"/>
        <w:adjustRightInd w:val="0"/>
        <w:snapToGrid w:val="0"/>
        <w:spacing w:after="157" w:afterLines="50" w:line="240" w:lineRule="auto"/>
        <w:ind w:firstLine="422" w:firstLineChars="200"/>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第一条</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本附加保险合同须附加于雇主责任保险主险合同（以下简称</w:t>
      </w:r>
      <w:r>
        <w:rPr>
          <w:rFonts w:hint="eastAsia" w:ascii="宋体" w:hAnsi="宋体" w:eastAsia="宋体" w:cs="宋体"/>
          <w:sz w:val="21"/>
          <w:szCs w:val="21"/>
          <w:lang w:eastAsia="zh-CN"/>
        </w:rPr>
        <w:t>“</w:t>
      </w:r>
      <w:r>
        <w:rPr>
          <w:rFonts w:hint="eastAsia" w:ascii="宋体" w:hAnsi="宋体" w:eastAsia="宋体" w:cs="宋体"/>
          <w:sz w:val="21"/>
          <w:szCs w:val="21"/>
        </w:rPr>
        <w:t>主保险合同</w:t>
      </w:r>
      <w:r>
        <w:rPr>
          <w:rFonts w:hint="eastAsia" w:ascii="宋体" w:hAnsi="宋体" w:eastAsia="宋体" w:cs="宋体"/>
          <w:sz w:val="21"/>
          <w:szCs w:val="21"/>
          <w:lang w:eastAsia="zh-CN"/>
        </w:rPr>
        <w:t>”</w:t>
      </w:r>
      <w:r>
        <w:rPr>
          <w:rFonts w:hint="eastAsia" w:ascii="宋体" w:hAnsi="宋体" w:eastAsia="宋体" w:cs="宋体"/>
          <w:sz w:val="21"/>
          <w:szCs w:val="21"/>
        </w:rPr>
        <w:t>），投保人只有在投保主险的基础上方可投保本附加险。主险合同效力终止，本附加险合同效力亦同时终止；主险合同无效，本附加险合同亦无效。</w:t>
      </w:r>
    </w:p>
    <w:p w14:paraId="14A9B05F">
      <w:pPr>
        <w:keepNext w:val="0"/>
        <w:keepLines w:val="0"/>
        <w:pageBreakBefore w:val="0"/>
        <w:widowControl w:val="0"/>
        <w:kinsoku/>
        <w:wordWrap/>
        <w:overflowPunct/>
        <w:topLinePunct w:val="0"/>
        <w:autoSpaceDE/>
        <w:autoSpaceDN/>
        <w:bidi w:val="0"/>
        <w:adjustRightInd w:val="0"/>
        <w:snapToGrid w:val="0"/>
        <w:spacing w:after="157" w:afterLines="50"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若主保险合同与本附加保险合同的条款互有冲突，则以本附加保险合同的条款为准。本附加保险合同未尽事宜，以主保险合同的条款</w:t>
      </w:r>
      <w:r>
        <w:rPr>
          <w:rFonts w:hint="eastAsia" w:ascii="宋体" w:hAnsi="宋体" w:eastAsia="宋体" w:cs="宋体"/>
          <w:sz w:val="21"/>
          <w:szCs w:val="21"/>
          <w:lang w:val="en-US" w:eastAsia="zh-CN"/>
        </w:rPr>
        <w:t>约</w:t>
      </w:r>
      <w:r>
        <w:rPr>
          <w:rFonts w:hint="eastAsia" w:ascii="宋体" w:hAnsi="宋体" w:eastAsia="宋体" w:cs="宋体"/>
          <w:sz w:val="21"/>
          <w:szCs w:val="21"/>
        </w:rPr>
        <w:t>定为准。</w:t>
      </w:r>
    </w:p>
    <w:p w14:paraId="744FE3EA">
      <w:pPr>
        <w:keepNext w:val="0"/>
        <w:keepLines w:val="0"/>
        <w:pageBreakBefore w:val="0"/>
        <w:widowControl w:val="0"/>
        <w:kinsoku/>
        <w:wordWrap/>
        <w:overflowPunct/>
        <w:topLinePunct w:val="0"/>
        <w:autoSpaceDE/>
        <w:autoSpaceDN/>
        <w:bidi w:val="0"/>
        <w:adjustRightInd/>
        <w:snapToGrid/>
        <w:spacing w:after="157" w:afterLines="50" w:line="240" w:lineRule="auto"/>
        <w:ind w:left="0" w:leftChars="0" w:firstLine="0" w:firstLineChars="0"/>
        <w:jc w:val="center"/>
        <w:textAlignment w:val="auto"/>
        <w:rPr>
          <w:rFonts w:hint="eastAsia" w:ascii="宋体" w:hAnsi="宋体" w:eastAsia="宋体" w:cs="宋体"/>
          <w:b/>
          <w:sz w:val="21"/>
          <w:szCs w:val="21"/>
        </w:rPr>
      </w:pPr>
    </w:p>
    <w:p w14:paraId="6FC8E6A7">
      <w:pPr>
        <w:keepNext w:val="0"/>
        <w:keepLines w:val="0"/>
        <w:pageBreakBefore w:val="0"/>
        <w:widowControl w:val="0"/>
        <w:kinsoku/>
        <w:wordWrap/>
        <w:overflowPunct/>
        <w:topLinePunct w:val="0"/>
        <w:autoSpaceDE/>
        <w:autoSpaceDN/>
        <w:bidi w:val="0"/>
        <w:adjustRightInd/>
        <w:snapToGrid/>
        <w:spacing w:after="157" w:afterLines="50" w:line="240" w:lineRule="auto"/>
        <w:ind w:left="0" w:leftChars="0" w:firstLine="0" w:firstLineChars="0"/>
        <w:jc w:val="center"/>
        <w:textAlignment w:val="auto"/>
        <w:rPr>
          <w:rFonts w:hint="eastAsia" w:ascii="宋体" w:hAnsi="宋体" w:eastAsia="宋体" w:cs="宋体"/>
          <w:b/>
          <w:sz w:val="21"/>
          <w:szCs w:val="21"/>
        </w:rPr>
      </w:pPr>
      <w:r>
        <w:rPr>
          <w:rFonts w:hint="eastAsia" w:ascii="宋体" w:hAnsi="宋体" w:eastAsia="宋体" w:cs="宋体"/>
          <w:b/>
          <w:sz w:val="21"/>
          <w:szCs w:val="21"/>
        </w:rPr>
        <w:t>保险责任</w:t>
      </w:r>
    </w:p>
    <w:p w14:paraId="5AE9241C">
      <w:pPr>
        <w:keepNext w:val="0"/>
        <w:keepLines w:val="0"/>
        <w:pageBreakBefore w:val="0"/>
        <w:widowControl w:val="0"/>
        <w:kinsoku/>
        <w:wordWrap/>
        <w:overflowPunct/>
        <w:topLinePunct w:val="0"/>
        <w:autoSpaceDE/>
        <w:autoSpaceDN/>
        <w:bidi w:val="0"/>
        <w:adjustRightInd w:val="0"/>
        <w:snapToGrid w:val="0"/>
        <w:spacing w:after="157" w:afterLines="50" w:line="240" w:lineRule="auto"/>
        <w:ind w:firstLine="422" w:firstLineChars="200"/>
        <w:textAlignment w:val="auto"/>
        <w:rPr>
          <w:rFonts w:hint="eastAsia" w:ascii="宋体" w:hAnsi="宋体" w:eastAsia="宋体" w:cs="宋体"/>
          <w:sz w:val="21"/>
          <w:szCs w:val="21"/>
        </w:rPr>
      </w:pPr>
      <w:r>
        <w:rPr>
          <w:rFonts w:hint="eastAsia" w:ascii="宋体" w:hAnsi="宋体" w:eastAsia="宋体" w:cs="宋体"/>
          <w:b/>
          <w:bCs w:val="0"/>
          <w:sz w:val="21"/>
          <w:szCs w:val="21"/>
          <w:lang w:val="en-US" w:eastAsia="zh-CN"/>
        </w:rPr>
        <w:t>第二条</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兹</w:t>
      </w:r>
      <w:r>
        <w:rPr>
          <w:rFonts w:hint="eastAsia" w:ascii="宋体" w:hAnsi="宋体" w:eastAsia="宋体" w:cs="宋体"/>
          <w:sz w:val="21"/>
          <w:szCs w:val="21"/>
          <w:lang w:val="en-US" w:eastAsia="zh-CN"/>
        </w:rPr>
        <w:t>经</w:t>
      </w:r>
      <w:r>
        <w:rPr>
          <w:rFonts w:hint="eastAsia" w:ascii="宋体" w:hAnsi="宋体" w:eastAsia="宋体" w:cs="宋体"/>
          <w:sz w:val="21"/>
          <w:szCs w:val="21"/>
        </w:rPr>
        <w:t>投保人与保险人协商一致，双方理解并同意，本保险扩展承保被保险人的雇员在上下班的途中，受到非本人主要责任的交通事故或者城市轨道交通、客运轮渡、火车事故伤害的</w:t>
      </w:r>
      <w:r>
        <w:rPr>
          <w:rFonts w:hint="eastAsia" w:ascii="宋体" w:hAnsi="宋体" w:eastAsia="宋体" w:cs="宋体"/>
          <w:sz w:val="21"/>
          <w:szCs w:val="21"/>
          <w:lang w:eastAsia="zh-CN"/>
        </w:rPr>
        <w:t>，</w:t>
      </w:r>
      <w:r>
        <w:rPr>
          <w:rFonts w:hint="eastAsia" w:ascii="宋体" w:hAnsi="宋体" w:eastAsia="宋体" w:cs="宋体"/>
          <w:sz w:val="21"/>
          <w:szCs w:val="21"/>
        </w:rPr>
        <w:t>被保险人依法应负的赔偿责任</w:t>
      </w:r>
      <w:r>
        <w:rPr>
          <w:rFonts w:hint="eastAsia" w:ascii="宋体" w:hAnsi="宋体" w:eastAsia="宋体" w:cs="宋体"/>
          <w:sz w:val="21"/>
          <w:szCs w:val="21"/>
          <w:lang w:eastAsia="zh-CN"/>
        </w:rPr>
        <w:t>，</w:t>
      </w:r>
      <w:r>
        <w:rPr>
          <w:rFonts w:hint="eastAsia" w:ascii="宋体" w:hAnsi="宋体" w:eastAsia="宋体" w:cs="宋体"/>
          <w:sz w:val="21"/>
          <w:szCs w:val="21"/>
        </w:rPr>
        <w:t>保险人</w:t>
      </w:r>
      <w:r>
        <w:rPr>
          <w:rFonts w:hint="eastAsia" w:ascii="宋体" w:hAnsi="宋体" w:eastAsia="宋体" w:cs="宋体"/>
          <w:sz w:val="21"/>
          <w:szCs w:val="21"/>
          <w:lang w:eastAsia="zh-CN"/>
        </w:rPr>
        <w:t>在</w:t>
      </w:r>
      <w:r>
        <w:rPr>
          <w:rFonts w:hint="eastAsia" w:ascii="宋体" w:hAnsi="宋体" w:eastAsia="宋体" w:cs="宋体"/>
          <w:sz w:val="21"/>
          <w:szCs w:val="21"/>
        </w:rPr>
        <w:t>保险合同中载明的</w:t>
      </w:r>
      <w:r>
        <w:rPr>
          <w:rFonts w:hint="eastAsia" w:ascii="宋体" w:hAnsi="宋体" w:eastAsia="宋体" w:cs="宋体"/>
          <w:sz w:val="21"/>
          <w:szCs w:val="21"/>
          <w:lang w:val="en-US" w:eastAsia="zh-CN"/>
        </w:rPr>
        <w:t>每人责任限额范围内</w:t>
      </w:r>
      <w:r>
        <w:rPr>
          <w:rFonts w:hint="eastAsia" w:ascii="宋体" w:hAnsi="宋体" w:eastAsia="宋体" w:cs="宋体"/>
          <w:sz w:val="21"/>
          <w:szCs w:val="21"/>
        </w:rPr>
        <w:t>承担赔偿责任。</w:t>
      </w:r>
    </w:p>
    <w:p w14:paraId="5AF7D887">
      <w:pPr>
        <w:keepNext w:val="0"/>
        <w:keepLines w:val="0"/>
        <w:pageBreakBefore w:val="0"/>
        <w:widowControl w:val="0"/>
        <w:kinsoku/>
        <w:wordWrap/>
        <w:overflowPunct/>
        <w:topLinePunct w:val="0"/>
        <w:autoSpaceDE/>
        <w:autoSpaceDN/>
        <w:bidi w:val="0"/>
        <w:adjustRightInd w:val="0"/>
        <w:snapToGrid w:val="0"/>
        <w:spacing w:after="157" w:afterLines="50" w:line="240" w:lineRule="auto"/>
        <w:ind w:left="0" w:leftChars="0" w:firstLine="422" w:firstLineChars="200"/>
        <w:textAlignment w:val="auto"/>
        <w:rPr>
          <w:rFonts w:hint="eastAsia" w:ascii="黑体" w:hAnsi="黑体" w:eastAsia="黑体" w:cs="黑体"/>
          <w:b/>
          <w:sz w:val="21"/>
          <w:szCs w:val="21"/>
        </w:rPr>
      </w:pPr>
      <w:r>
        <w:rPr>
          <w:rFonts w:hint="eastAsia" w:ascii="黑体" w:hAnsi="黑体" w:eastAsia="黑体" w:cs="黑体"/>
          <w:b/>
          <w:bCs/>
          <w:sz w:val="21"/>
          <w:szCs w:val="21"/>
        </w:rPr>
        <w:t>被保险人</w:t>
      </w:r>
      <w:r>
        <w:rPr>
          <w:rFonts w:hint="eastAsia" w:ascii="黑体" w:hAnsi="黑体" w:eastAsia="黑体" w:cs="黑体"/>
          <w:b/>
          <w:bCs/>
          <w:sz w:val="21"/>
          <w:szCs w:val="21"/>
          <w:lang w:val="en-US" w:eastAsia="zh-CN"/>
        </w:rPr>
        <w:t>雇员</w:t>
      </w:r>
      <w:r>
        <w:rPr>
          <w:rFonts w:hint="eastAsia" w:ascii="黑体" w:hAnsi="黑体" w:eastAsia="黑体" w:cs="黑体"/>
          <w:b/>
          <w:bCs/>
          <w:sz w:val="21"/>
          <w:szCs w:val="21"/>
        </w:rPr>
        <w:t>已经从有关责任方取得赔偿的，保</w:t>
      </w:r>
      <w:r>
        <w:rPr>
          <w:rFonts w:hint="eastAsia" w:ascii="黑体" w:hAnsi="黑体" w:eastAsia="黑体" w:cs="黑体"/>
          <w:b/>
          <w:sz w:val="21"/>
          <w:szCs w:val="21"/>
        </w:rPr>
        <w:t>险人赔偿保险金时，</w:t>
      </w:r>
      <w:r>
        <w:rPr>
          <w:rFonts w:hint="eastAsia" w:ascii="黑体" w:hAnsi="黑体" w:eastAsia="黑体" w:cs="黑体"/>
          <w:b/>
          <w:sz w:val="21"/>
          <w:szCs w:val="21"/>
          <w:lang w:eastAsia="zh-CN"/>
        </w:rPr>
        <w:t>在</w:t>
      </w:r>
      <w:r>
        <w:rPr>
          <w:rFonts w:hint="eastAsia" w:ascii="黑体" w:hAnsi="黑体" w:eastAsia="黑体" w:cs="黑体"/>
          <w:b/>
          <w:sz w:val="21"/>
          <w:szCs w:val="21"/>
          <w:lang w:val="en-US" w:eastAsia="zh-CN"/>
        </w:rPr>
        <w:t>被保险人依法应负的责任范围内，</w:t>
      </w:r>
      <w:r>
        <w:rPr>
          <w:rFonts w:hint="eastAsia" w:ascii="黑体" w:hAnsi="黑体" w:eastAsia="黑体" w:cs="黑体"/>
          <w:b/>
          <w:sz w:val="21"/>
          <w:szCs w:val="21"/>
        </w:rPr>
        <w:t>可以扣减已从有关责任方取得的赔偿金额。</w:t>
      </w:r>
    </w:p>
    <w:p w14:paraId="5A1C2EB3">
      <w:pPr>
        <w:keepNext w:val="0"/>
        <w:keepLines w:val="0"/>
        <w:pageBreakBefore w:val="0"/>
        <w:widowControl w:val="0"/>
        <w:kinsoku/>
        <w:wordWrap/>
        <w:overflowPunct/>
        <w:topLinePunct w:val="0"/>
        <w:autoSpaceDE/>
        <w:autoSpaceDN/>
        <w:bidi w:val="0"/>
        <w:adjustRightInd w:val="0"/>
        <w:snapToGrid w:val="0"/>
        <w:spacing w:after="157" w:afterLines="50" w:line="240" w:lineRule="auto"/>
        <w:ind w:firstLine="422" w:firstLineChars="200"/>
        <w:textAlignment w:val="auto"/>
        <w:rPr>
          <w:rFonts w:hint="eastAsia" w:ascii="黑体" w:hAnsi="黑体" w:eastAsia="黑体" w:cs="黑体"/>
          <w:b/>
          <w:sz w:val="21"/>
          <w:szCs w:val="21"/>
        </w:rPr>
      </w:pPr>
      <w:r>
        <w:rPr>
          <w:rFonts w:hint="eastAsia" w:ascii="黑体" w:hAnsi="黑体" w:eastAsia="黑体" w:cs="黑体"/>
          <w:b/>
          <w:sz w:val="21"/>
          <w:szCs w:val="21"/>
        </w:rPr>
        <w:t>保险事故发生后，在保险人未赔偿保险金之前，被保险人放弃对有关责任方请求赔偿权利的，保险人不承担赔偿责任；保险人向被保险人赔偿保险金后，被保险人未经保险人同意放弃对有关责任方请求赔偿权利的，该行为无效；由于被保险人故意或者因重大过失致使保险人不能行使代位请求赔偿的权利的，保险人可以扣减或者要求返还相应的保险金。</w:t>
      </w:r>
    </w:p>
    <w:p w14:paraId="3AD5A963">
      <w:pPr>
        <w:keepNext w:val="0"/>
        <w:keepLines w:val="0"/>
        <w:pageBreakBefore w:val="0"/>
        <w:widowControl w:val="0"/>
        <w:kinsoku/>
        <w:wordWrap/>
        <w:overflowPunct/>
        <w:topLinePunct w:val="0"/>
        <w:autoSpaceDE/>
        <w:autoSpaceDN/>
        <w:bidi w:val="0"/>
        <w:adjustRightInd w:val="0"/>
        <w:snapToGrid w:val="0"/>
        <w:spacing w:after="157" w:afterLines="50" w:line="240" w:lineRule="auto"/>
        <w:ind w:firstLine="422" w:firstLineChars="200"/>
        <w:textAlignment w:val="auto"/>
        <w:rPr>
          <w:rFonts w:hint="eastAsia" w:ascii="宋体" w:hAnsi="宋体" w:eastAsia="宋体" w:cs="宋体"/>
          <w:b w:val="0"/>
          <w:bCs w:val="0"/>
          <w:sz w:val="21"/>
          <w:szCs w:val="21"/>
          <w:lang w:val="en-US" w:eastAsia="zh-CN"/>
        </w:rPr>
      </w:pPr>
      <w:r>
        <w:rPr>
          <w:rFonts w:hint="eastAsia" w:ascii="宋体" w:hAnsi="宋体" w:eastAsia="宋体" w:cs="宋体"/>
          <w:b/>
          <w:bCs w:val="0"/>
          <w:sz w:val="21"/>
          <w:szCs w:val="21"/>
          <w:lang w:val="en-US" w:eastAsia="zh-CN"/>
        </w:rPr>
        <w:t>第三条</w:t>
      </w:r>
      <w:r>
        <w:rPr>
          <w:rFonts w:hint="eastAsia" w:ascii="宋体" w:hAnsi="宋体" w:eastAsia="宋体" w:cs="宋体"/>
          <w:b w:val="0"/>
          <w:bCs/>
          <w:sz w:val="21"/>
          <w:szCs w:val="21"/>
          <w:lang w:val="en-US" w:eastAsia="zh-CN"/>
        </w:rPr>
        <w:t xml:space="preserve"> </w:t>
      </w:r>
      <w:r>
        <w:rPr>
          <w:rFonts w:hint="eastAsia" w:ascii="黑体" w:hAnsi="黑体" w:eastAsia="黑体" w:cs="黑体"/>
          <w:b/>
          <w:bCs/>
          <w:sz w:val="21"/>
          <w:szCs w:val="21"/>
          <w:lang w:val="en-US" w:eastAsia="zh-CN"/>
        </w:rPr>
        <w:t>本附加险条款的责任限额包括在主险每人死亡伤残责任限额、每人医疗费用责任限额、每次事故责任限额和累计责任限额内，而非是主险每人责任限额的叠加。</w:t>
      </w:r>
      <w:r>
        <w:rPr>
          <w:rFonts w:hint="eastAsia" w:ascii="宋体" w:hAnsi="宋体" w:eastAsia="宋体" w:cs="宋体"/>
          <w:sz w:val="21"/>
          <w:szCs w:val="21"/>
          <w:lang w:val="en-US" w:eastAsia="zh-CN"/>
        </w:rPr>
        <w:t>本</w:t>
      </w:r>
      <w:r>
        <w:rPr>
          <w:rFonts w:hint="eastAsia" w:ascii="宋体" w:hAnsi="宋体" w:eastAsia="宋体" w:cs="宋体"/>
          <w:b w:val="0"/>
          <w:bCs w:val="0"/>
          <w:sz w:val="21"/>
          <w:szCs w:val="21"/>
          <w:lang w:val="en-US" w:eastAsia="zh-CN"/>
        </w:rPr>
        <w:t>附加险责任限额由投保人与保险人协商确定，并在保险合同中载明。</w:t>
      </w:r>
    </w:p>
    <w:p w14:paraId="1D995F62">
      <w:pPr>
        <w:keepNext w:val="0"/>
        <w:keepLines w:val="0"/>
        <w:pageBreakBefore w:val="0"/>
        <w:widowControl w:val="0"/>
        <w:numPr>
          <w:ilvl w:val="0"/>
          <w:numId w:val="0"/>
        </w:numPr>
        <w:kinsoku/>
        <w:wordWrap/>
        <w:overflowPunct/>
        <w:topLinePunct w:val="0"/>
        <w:autoSpaceDE/>
        <w:autoSpaceDN/>
        <w:bidi w:val="0"/>
        <w:adjustRightInd w:val="0"/>
        <w:snapToGrid w:val="0"/>
        <w:spacing w:after="157" w:afterLines="50" w:line="240" w:lineRule="auto"/>
        <w:textAlignment w:val="auto"/>
        <w:rPr>
          <w:rFonts w:hint="eastAsia" w:ascii="宋体" w:hAnsi="宋体" w:eastAsia="宋体" w:cs="宋体"/>
          <w:b w:val="0"/>
          <w:bCs/>
          <w:sz w:val="21"/>
          <w:szCs w:val="21"/>
          <w:lang w:val="en-US" w:eastAsia="zh-CN"/>
        </w:rPr>
      </w:pPr>
    </w:p>
    <w:p w14:paraId="2BBBD198">
      <w:pPr>
        <w:keepNext w:val="0"/>
        <w:keepLines w:val="0"/>
        <w:pageBreakBefore w:val="0"/>
        <w:widowControl w:val="0"/>
        <w:kinsoku/>
        <w:wordWrap/>
        <w:overflowPunct/>
        <w:topLinePunct w:val="0"/>
        <w:autoSpaceDE/>
        <w:autoSpaceDN/>
        <w:bidi w:val="0"/>
        <w:adjustRightInd/>
        <w:snapToGrid/>
        <w:spacing w:after="157" w:afterLines="50" w:line="240" w:lineRule="auto"/>
        <w:ind w:left="0" w:leftChars="0" w:firstLine="0" w:firstLineChars="0"/>
        <w:jc w:val="center"/>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释义</w:t>
      </w:r>
    </w:p>
    <w:p w14:paraId="60B2EF4B">
      <w:pPr>
        <w:keepNext w:val="0"/>
        <w:keepLines w:val="0"/>
        <w:pageBreakBefore w:val="0"/>
        <w:widowControl w:val="0"/>
        <w:kinsoku/>
        <w:wordWrap/>
        <w:overflowPunct/>
        <w:topLinePunct w:val="0"/>
        <w:autoSpaceDE/>
        <w:autoSpaceDN/>
        <w:bidi w:val="0"/>
        <w:adjustRightInd w:val="0"/>
        <w:snapToGrid w:val="0"/>
        <w:spacing w:after="157" w:afterLines="50"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上下班途中</w:t>
      </w:r>
      <w:r>
        <w:rPr>
          <w:rFonts w:hint="eastAsia" w:ascii="宋体" w:hAnsi="宋体" w:eastAsia="宋体" w:cs="宋体"/>
          <w:sz w:val="21"/>
          <w:szCs w:val="21"/>
          <w:lang w:eastAsia="zh-CN"/>
        </w:rPr>
        <w:t>】</w:t>
      </w:r>
      <w:r>
        <w:rPr>
          <w:rFonts w:hint="eastAsia" w:ascii="宋体" w:hAnsi="宋体" w:eastAsia="宋体" w:cs="宋体"/>
          <w:sz w:val="21"/>
          <w:szCs w:val="21"/>
        </w:rPr>
        <w:t>指雇员按惯例从固定居住地</w:t>
      </w:r>
      <w:r>
        <w:rPr>
          <w:rFonts w:hint="eastAsia" w:ascii="宋体" w:hAnsi="宋体" w:eastAsia="宋体" w:cs="宋体"/>
          <w:sz w:val="21"/>
          <w:szCs w:val="21"/>
          <w:lang w:val="en-US" w:eastAsia="zh-CN"/>
        </w:rPr>
        <w:t>往返于</w:t>
      </w:r>
      <w:r>
        <w:rPr>
          <w:rFonts w:hint="eastAsia" w:ascii="宋体" w:hAnsi="宋体" w:eastAsia="宋体" w:cs="宋体"/>
          <w:sz w:val="21"/>
          <w:szCs w:val="21"/>
        </w:rPr>
        <w:t>被保险人指定的工作地点</w:t>
      </w:r>
      <w:r>
        <w:rPr>
          <w:rFonts w:hint="eastAsia" w:ascii="宋体" w:hAnsi="宋体" w:eastAsia="宋体" w:cs="宋体"/>
          <w:sz w:val="21"/>
          <w:szCs w:val="21"/>
          <w:lang w:eastAsia="zh-CN"/>
        </w:rPr>
        <w:t>的</w:t>
      </w:r>
      <w:r>
        <w:rPr>
          <w:rFonts w:hint="eastAsia" w:ascii="宋体" w:hAnsi="宋体" w:eastAsia="宋体" w:cs="宋体"/>
          <w:sz w:val="21"/>
          <w:szCs w:val="21"/>
          <w:lang w:val="en-US" w:eastAsia="zh-CN"/>
        </w:rPr>
        <w:t>途中</w:t>
      </w:r>
      <w:r>
        <w:rPr>
          <w:rFonts w:hint="eastAsia" w:ascii="宋体" w:hAnsi="宋体" w:eastAsia="宋体" w:cs="宋体"/>
          <w:sz w:val="21"/>
          <w:szCs w:val="21"/>
        </w:rPr>
        <w:t>。</w:t>
      </w:r>
    </w:p>
    <w:p w14:paraId="30DF08F6">
      <w:pPr>
        <w:keepNext w:val="0"/>
        <w:keepLines w:val="0"/>
        <w:pageBreakBefore w:val="0"/>
        <w:widowControl w:val="0"/>
        <w:kinsoku/>
        <w:wordWrap/>
        <w:overflowPunct/>
        <w:topLinePunct w:val="0"/>
        <w:autoSpaceDE/>
        <w:autoSpaceDN/>
        <w:bidi w:val="0"/>
        <w:adjustRightInd w:val="0"/>
        <w:snapToGrid w:val="0"/>
        <w:spacing w:after="157" w:afterLines="50"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具体包括</w:t>
      </w:r>
      <w:r>
        <w:rPr>
          <w:rFonts w:hint="eastAsia" w:ascii="宋体" w:hAnsi="宋体" w:eastAsia="宋体" w:cs="宋体"/>
          <w:sz w:val="21"/>
          <w:szCs w:val="21"/>
        </w:rPr>
        <w:t>：</w:t>
      </w:r>
    </w:p>
    <w:p w14:paraId="0DC38815">
      <w:pPr>
        <w:keepNext w:val="0"/>
        <w:keepLines w:val="0"/>
        <w:pageBreakBefore w:val="0"/>
        <w:widowControl w:val="0"/>
        <w:kinsoku/>
        <w:wordWrap/>
        <w:overflowPunct/>
        <w:topLinePunct w:val="0"/>
        <w:autoSpaceDE/>
        <w:autoSpaceDN/>
        <w:bidi w:val="0"/>
        <w:adjustRightInd w:val="0"/>
        <w:snapToGrid w:val="0"/>
        <w:spacing w:after="157" w:afterLines="50" w:line="240" w:lineRule="auto"/>
        <w:ind w:firstLine="420" w:firstLineChars="200"/>
        <w:textAlignment w:val="auto"/>
        <w:rPr>
          <w:rFonts w:hint="eastAsia" w:ascii="宋体" w:hAnsi="宋体" w:eastAsia="宋体" w:cs="宋体"/>
          <w:sz w:val="21"/>
          <w:szCs w:val="21"/>
          <w:lang w:eastAsia="zh-CN"/>
        </w:rPr>
      </w:pPr>
      <w:r>
        <w:rPr>
          <w:rFonts w:hint="eastAsia" w:ascii="宋体" w:hAnsi="宋体" w:eastAsia="宋体" w:cs="宋体"/>
          <w:sz w:val="21"/>
          <w:szCs w:val="21"/>
          <w:lang w:val="en-US" w:eastAsia="zh-CN"/>
        </w:rPr>
        <w:t>1.</w:t>
      </w:r>
      <w:r>
        <w:rPr>
          <w:rFonts w:hint="eastAsia" w:ascii="宋体" w:hAnsi="宋体" w:eastAsia="宋体" w:cs="宋体"/>
          <w:sz w:val="21"/>
          <w:szCs w:val="21"/>
        </w:rPr>
        <w:t>在合理时间内往返于工作地与住所地、经常居住地、单位宿舍的合理路线的上下班途中</w:t>
      </w:r>
      <w:r>
        <w:rPr>
          <w:rFonts w:hint="eastAsia" w:ascii="宋体" w:hAnsi="宋体" w:eastAsia="宋体" w:cs="宋体"/>
          <w:sz w:val="21"/>
          <w:szCs w:val="21"/>
          <w:lang w:eastAsia="zh-CN"/>
        </w:rPr>
        <w:t>；</w:t>
      </w:r>
    </w:p>
    <w:p w14:paraId="43D922ED">
      <w:pPr>
        <w:keepNext w:val="0"/>
        <w:keepLines w:val="0"/>
        <w:pageBreakBefore w:val="0"/>
        <w:widowControl w:val="0"/>
        <w:kinsoku/>
        <w:wordWrap/>
        <w:overflowPunct/>
        <w:topLinePunct w:val="0"/>
        <w:autoSpaceDE/>
        <w:autoSpaceDN/>
        <w:bidi w:val="0"/>
        <w:adjustRightInd w:val="0"/>
        <w:snapToGrid w:val="0"/>
        <w:spacing w:after="157" w:afterLines="50" w:line="240" w:lineRule="auto"/>
        <w:ind w:firstLine="420" w:firstLineChars="200"/>
        <w:textAlignment w:val="auto"/>
        <w:rPr>
          <w:rFonts w:hint="eastAsia" w:ascii="宋体" w:hAnsi="宋体" w:eastAsia="宋体" w:cs="宋体"/>
          <w:sz w:val="21"/>
          <w:szCs w:val="21"/>
          <w:lang w:eastAsia="zh-CN"/>
        </w:rPr>
      </w:pPr>
      <w:r>
        <w:rPr>
          <w:rFonts w:hint="eastAsia" w:ascii="宋体" w:hAnsi="宋体" w:eastAsia="宋体" w:cs="宋体"/>
          <w:sz w:val="21"/>
          <w:szCs w:val="21"/>
          <w:lang w:val="en-US" w:eastAsia="zh-CN"/>
        </w:rPr>
        <w:t>2.</w:t>
      </w:r>
      <w:r>
        <w:rPr>
          <w:rFonts w:hint="eastAsia" w:ascii="宋体" w:hAnsi="宋体" w:eastAsia="宋体" w:cs="宋体"/>
          <w:sz w:val="21"/>
          <w:szCs w:val="21"/>
        </w:rPr>
        <w:t>在合理时间内往返于工作地与配偶、父母、子女居住地的合理路线的上下班途中</w:t>
      </w:r>
      <w:r>
        <w:rPr>
          <w:rFonts w:hint="eastAsia" w:ascii="宋体" w:hAnsi="宋体" w:eastAsia="宋体" w:cs="宋体"/>
          <w:sz w:val="21"/>
          <w:szCs w:val="21"/>
          <w:lang w:eastAsia="zh-CN"/>
        </w:rPr>
        <w:t>；</w:t>
      </w:r>
    </w:p>
    <w:p w14:paraId="59FA0AA2">
      <w:pPr>
        <w:keepNext w:val="0"/>
        <w:keepLines w:val="0"/>
        <w:pageBreakBefore w:val="0"/>
        <w:widowControl w:val="0"/>
        <w:kinsoku/>
        <w:wordWrap/>
        <w:overflowPunct/>
        <w:topLinePunct w:val="0"/>
        <w:autoSpaceDE/>
        <w:autoSpaceDN/>
        <w:bidi w:val="0"/>
        <w:adjustRightInd w:val="0"/>
        <w:snapToGrid w:val="0"/>
        <w:spacing w:after="157" w:afterLines="50" w:line="240" w:lineRule="auto"/>
        <w:ind w:firstLine="420" w:firstLineChars="200"/>
        <w:textAlignment w:val="auto"/>
        <w:rPr>
          <w:rFonts w:hint="eastAsia" w:ascii="宋体" w:hAnsi="宋体" w:eastAsia="宋体" w:cs="宋体"/>
          <w:sz w:val="21"/>
          <w:szCs w:val="21"/>
          <w:lang w:eastAsia="zh-CN"/>
        </w:rPr>
      </w:pPr>
      <w:r>
        <w:rPr>
          <w:rFonts w:hint="eastAsia" w:ascii="宋体" w:hAnsi="宋体" w:eastAsia="宋体" w:cs="宋体"/>
          <w:sz w:val="21"/>
          <w:szCs w:val="21"/>
          <w:lang w:val="en-US" w:eastAsia="zh-CN"/>
        </w:rPr>
        <w:t>3.</w:t>
      </w:r>
      <w:r>
        <w:rPr>
          <w:rFonts w:hint="eastAsia" w:ascii="宋体" w:hAnsi="宋体" w:eastAsia="宋体" w:cs="宋体"/>
          <w:sz w:val="21"/>
          <w:szCs w:val="21"/>
        </w:rPr>
        <w:t>从事属于日常工作生活所需要的活动，且在合理时间和合理路线的上下班途中</w:t>
      </w:r>
      <w:r>
        <w:rPr>
          <w:rFonts w:hint="eastAsia" w:ascii="宋体" w:hAnsi="宋体" w:eastAsia="宋体" w:cs="宋体"/>
          <w:sz w:val="21"/>
          <w:szCs w:val="21"/>
          <w:lang w:eastAsia="zh-CN"/>
        </w:rPr>
        <w:t>。</w:t>
      </w:r>
    </w:p>
    <w:p w14:paraId="24D9EBA5">
      <w:pPr>
        <w:keepNext w:val="0"/>
        <w:keepLines w:val="0"/>
        <w:pageBreakBefore w:val="0"/>
        <w:widowControl w:val="0"/>
        <w:kinsoku/>
        <w:wordWrap/>
        <w:overflowPunct/>
        <w:topLinePunct w:val="0"/>
        <w:autoSpaceDE/>
        <w:autoSpaceDN/>
        <w:bidi w:val="0"/>
        <w:spacing w:after="157" w:afterLines="50" w:line="240" w:lineRule="auto"/>
        <w:textAlignment w:val="auto"/>
        <w:rPr>
          <w:rFonts w:hint="eastAsia" w:ascii="宋体" w:hAnsi="宋体" w:eastAsia="宋体" w:cs="宋体"/>
          <w:b/>
          <w:color w:val="000000"/>
          <w:kern w:val="0"/>
          <w:sz w:val="21"/>
          <w:szCs w:val="21"/>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EA75A5"/>
    <w:rsid w:val="004E28A9"/>
    <w:rsid w:val="00660CB3"/>
    <w:rsid w:val="00660D9C"/>
    <w:rsid w:val="007E755C"/>
    <w:rsid w:val="00C3608C"/>
    <w:rsid w:val="0347195A"/>
    <w:rsid w:val="0D7F4F9E"/>
    <w:rsid w:val="0FD838D1"/>
    <w:rsid w:val="14E25617"/>
    <w:rsid w:val="16B830D6"/>
    <w:rsid w:val="17CD42DC"/>
    <w:rsid w:val="19630E74"/>
    <w:rsid w:val="22BE2A22"/>
    <w:rsid w:val="23EA17C3"/>
    <w:rsid w:val="29A7466B"/>
    <w:rsid w:val="2C8A7A1A"/>
    <w:rsid w:val="2D8C29EC"/>
    <w:rsid w:val="2E48494C"/>
    <w:rsid w:val="30EA75A5"/>
    <w:rsid w:val="38C25E6E"/>
    <w:rsid w:val="38D21C53"/>
    <w:rsid w:val="40A365A1"/>
    <w:rsid w:val="41CE71B0"/>
    <w:rsid w:val="43217C48"/>
    <w:rsid w:val="53344701"/>
    <w:rsid w:val="56401258"/>
    <w:rsid w:val="5D18244F"/>
    <w:rsid w:val="60132271"/>
    <w:rsid w:val="625E6283"/>
    <w:rsid w:val="69F87EE9"/>
    <w:rsid w:val="6BE61542"/>
    <w:rsid w:val="6D496C66"/>
    <w:rsid w:val="6E1E3F2E"/>
    <w:rsid w:val="7D5F78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qFormat="1" w:uiPriority="99"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after="160" w:line="278" w:lineRule="auto"/>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Message Header"/>
    <w:basedOn w:val="1"/>
    <w:unhideWhenUsed/>
    <w:qFormat/>
    <w:uiPriority w:val="99"/>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3">
    <w:name w:val="footer"/>
    <w:basedOn w:val="1"/>
    <w:link w:val="10"/>
    <w:qFormat/>
    <w:uiPriority w:val="0"/>
    <w:pPr>
      <w:tabs>
        <w:tab w:val="center" w:pos="4153"/>
        <w:tab w:val="right" w:pos="8306"/>
      </w:tabs>
      <w:snapToGrid w:val="0"/>
      <w:spacing w:line="240" w:lineRule="auto"/>
      <w:jc w:val="left"/>
    </w:pPr>
    <w:rPr>
      <w:sz w:val="18"/>
      <w:szCs w:val="18"/>
    </w:rPr>
  </w:style>
  <w:style w:type="paragraph" w:styleId="4">
    <w:name w:val="header"/>
    <w:basedOn w:val="1"/>
    <w:link w:val="9"/>
    <w:qFormat/>
    <w:uiPriority w:val="0"/>
    <w:pPr>
      <w:tabs>
        <w:tab w:val="center" w:pos="4153"/>
        <w:tab w:val="right" w:pos="8306"/>
      </w:tabs>
      <w:snapToGrid w:val="0"/>
      <w:spacing w:line="240" w:lineRule="auto"/>
      <w:jc w:val="center"/>
    </w:pPr>
    <w:rPr>
      <w:sz w:val="18"/>
      <w:szCs w:val="18"/>
    </w:rPr>
  </w:style>
  <w:style w:type="paragraph" w:styleId="5">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customStyle="1" w:styleId="8">
    <w:name w:val="Revision"/>
    <w:hidden/>
    <w:unhideWhenUsed/>
    <w:qFormat/>
    <w:uiPriority w:val="99"/>
    <w:pPr>
      <w:spacing w:after="0" w:line="240" w:lineRule="auto"/>
    </w:pPr>
    <w:rPr>
      <w:rFonts w:asciiTheme="minorHAnsi" w:hAnsiTheme="minorHAnsi" w:eastAsiaTheme="minorEastAsia" w:cstheme="minorBidi"/>
      <w:kern w:val="2"/>
      <w:sz w:val="21"/>
      <w:szCs w:val="22"/>
      <w:lang w:val="en-US" w:eastAsia="zh-CN" w:bidi="ar-SA"/>
    </w:rPr>
  </w:style>
  <w:style w:type="character" w:customStyle="1" w:styleId="9">
    <w:name w:val="页眉 字符"/>
    <w:basedOn w:val="7"/>
    <w:link w:val="4"/>
    <w:qFormat/>
    <w:uiPriority w:val="0"/>
    <w:rPr>
      <w:kern w:val="2"/>
      <w:sz w:val="18"/>
      <w:szCs w:val="18"/>
    </w:rPr>
  </w:style>
  <w:style w:type="character" w:customStyle="1" w:styleId="10">
    <w:name w:val="页脚 字符"/>
    <w:basedOn w:val="7"/>
    <w:link w:val="3"/>
    <w:qFormat/>
    <w:uiPriority w:val="0"/>
    <w:rPr>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841</Words>
  <Characters>849</Characters>
  <Lines>4</Lines>
  <Paragraphs>1</Paragraphs>
  <TotalTime>2</TotalTime>
  <ScaleCrop>false</ScaleCrop>
  <LinksUpToDate>false</LinksUpToDate>
  <CharactersWithSpaces>852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2025-10-28T02:42:00Z</dcterms:created>
  <dc:creator>陶硕</dc:creator>
  <cp:lastModifiedBy>WPS_1657511633</cp:lastModifiedBy>
  <dcterms:modified xsi:type="dcterms:W3CDTF">2026-03-26T06:52:22Z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202CC8C9069B447D9BE533EFAC82925A</vt:lpwstr>
  </property>
  <property fmtid="{D5CDD505-2E9C-101B-9397-08002B2CF9AE}" pid="4" name="KSOTemplateDocerSaveRecord">
    <vt:lpwstr>eyJoZGlkIjoiN2MwNWYwZWQwMGFjNmI1OTUwODdiOGIyMTkyN2M5ZDkiLCJ1c2VySWQiOiIxMzkxNzIwMjU1In0=</vt:lpwstr>
  </property>
</Properties>
</file>