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vdo2juh7t4m" w:id="0"/>
      <w:bookmarkEnd w:id="0"/>
      <w:r w:rsidDel="00000000" w:rsidR="00000000" w:rsidRPr="00000000">
        <w:rPr>
          <w:rtl w:val="0"/>
        </w:rPr>
        <w:t xml:space="preserve">Reflection on the Dataset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rPr/>
      </w:pPr>
      <w:bookmarkStart w:colFirst="0" w:colLast="0" w:name="_uvt7bq9jkrk5" w:id="1"/>
      <w:bookmarkEnd w:id="1"/>
      <w:r w:rsidDel="00000000" w:rsidR="00000000" w:rsidRPr="00000000">
        <w:rPr>
          <w:rtl w:val="0"/>
        </w:rPr>
        <w:t xml:space="preserve">What the Data Supports?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Emergency-department stay times vary across hospitals, states, and ED-volume groups.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Highlight hospitals or regions with relatively longer reported ED stays.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Mental-health ED stays are generally longer than general-patient ED stays.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Allow the public-health agencies to investigate local resources needs.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Subtitle"/>
        <w:rPr/>
      </w:pPr>
      <w:bookmarkStart w:colFirst="0" w:colLast="0" w:name="_7hp4wktzza1j" w:id="2"/>
      <w:bookmarkEnd w:id="2"/>
      <w:r w:rsidDel="00000000" w:rsidR="00000000" w:rsidRPr="00000000">
        <w:rPr>
          <w:rtl w:val="0"/>
        </w:rPr>
        <w:t xml:space="preserve">What the Data does NOT Support?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Missing Data: some hospitals do not report a numeric result and might need follow-up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Does NOT prove that a hospital with a longer stay provides worse care.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Does NOT provide causal results, NOT explaining the reason for longer ED stays.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Does NOT prove which factor (e.g. staffing, hospital capacity) causes the difference.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Should NOT be used to rank hospital or decide where resources should go.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