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autoSpaceDE w:val="false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Приложение № 2</w:t>
      </w:r>
    </w:p>
    <w:p>
      <w:pPr>
        <w:pStyle w:val="Normal"/>
        <w:shd w:fill="FFFFFF" w:val="clear"/>
        <w:autoSpaceDE w:val="false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ab/>
        <w:tab/>
        <w:tab/>
        <w:tab/>
        <w:tab/>
        <w:t xml:space="preserve">      к Договору № 93-К  </w:t>
      </w:r>
    </w:p>
    <w:p>
      <w:pPr>
        <w:pStyle w:val="Normal"/>
        <w:shd w:fill="FFFFFF" w:val="clear"/>
        <w:autoSpaceDE w:val="false"/>
        <w:jc w:val="end"/>
        <w:rPr>
          <w:sz w:val="22"/>
          <w:szCs w:val="22"/>
        </w:rPr>
      </w:pPr>
      <w:r>
        <w:rPr>
          <w:color w:val="000000"/>
          <w:sz w:val="22"/>
          <w:szCs w:val="22"/>
        </w:rPr>
        <w:t>от 09.04.2019 г.</w:t>
      </w:r>
    </w:p>
    <w:p>
      <w:pPr>
        <w:pStyle w:val="Normal"/>
        <w:shd w:fill="FFFFFF" w:val="clear"/>
        <w:autoSpaceDE w:val="false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hd w:fill="FFFFFF" w:val="clear"/>
        <w:autoSpaceDE w:val="false"/>
        <w:jc w:val="center"/>
        <w:rPr/>
      </w:pPr>
      <w:r>
        <w:rPr/>
        <w:t xml:space="preserve"> </w:t>
      </w:r>
      <w:r>
        <w:rPr/>
        <w:t>Спецификация на поставку товаров</w:t>
      </w:r>
    </w:p>
    <w:tbl>
      <w:tblPr>
        <w:tblW w:w="9366" w:type="dxa"/>
        <w:jc w:val="start"/>
        <w:tblInd w:w="4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74"/>
        <w:gridCol w:w="4625"/>
        <w:gridCol w:w="1017"/>
        <w:gridCol w:w="1017"/>
        <w:gridCol w:w="1008"/>
        <w:gridCol w:w="1325"/>
      </w:tblGrid>
      <w:tr>
        <w:trPr>
          <w:trHeight w:val="921" w:hRule="atLeast"/>
        </w:trPr>
        <w:tc>
          <w:tcPr>
            <w:tcW w:w="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4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Товары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Ед. изм.</w:t>
            </w:r>
          </w:p>
        </w:tc>
        <w:tc>
          <w:tcPr>
            <w:tcW w:w="1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Цена за единицу</w:t>
            </w:r>
          </w:p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руб.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Стоимость</w:t>
            </w:r>
          </w:p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руб.</w:t>
            </w:r>
          </w:p>
        </w:tc>
      </w:tr>
      <w:tr>
        <w:trPr>
          <w:trHeight w:val="281" w:hRule="atLeast"/>
        </w:trPr>
        <w:tc>
          <w:tcPr>
            <w:tcW w:w="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autoSpaceDE w:val="false"/>
              <w:jc w:val="both"/>
              <w:rPr/>
            </w:pPr>
            <w:r>
              <w:rPr>
                <w:color w:val="000000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autoSpaceDE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Стулья офисные 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1000,00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10000,00</w:t>
            </w:r>
          </w:p>
        </w:tc>
      </w:tr>
      <w:tr>
        <w:trPr>
          <w:trHeight w:val="274" w:hRule="atLeast"/>
        </w:trPr>
        <w:tc>
          <w:tcPr>
            <w:tcW w:w="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autoSpaceDE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  <w:tc>
          <w:tcPr>
            <w:tcW w:w="4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autoSpaceDE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Табуретки 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Шт. </w:t>
            </w:r>
          </w:p>
        </w:tc>
        <w:tc>
          <w:tcPr>
            <w:tcW w:w="1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500,00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15000,00</w:t>
            </w:r>
          </w:p>
        </w:tc>
      </w:tr>
      <w:tr>
        <w:trPr>
          <w:trHeight w:val="274" w:hRule="atLeast"/>
        </w:trPr>
        <w:tc>
          <w:tcPr>
            <w:tcW w:w="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autoSpaceDE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  <w:tc>
          <w:tcPr>
            <w:tcW w:w="4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autoSpaceDE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Столы компьютерные 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Шт. </w:t>
            </w:r>
          </w:p>
        </w:tc>
        <w:tc>
          <w:tcPr>
            <w:tcW w:w="1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5000,00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25000,00</w:t>
            </w:r>
          </w:p>
        </w:tc>
      </w:tr>
      <w:tr>
        <w:trPr>
          <w:trHeight w:val="274" w:hRule="atLeast"/>
        </w:trPr>
        <w:tc>
          <w:tcPr>
            <w:tcW w:w="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autoSpaceDE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autoSpaceDE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Кресла компьютерные 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3000,00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30000,00</w:t>
            </w:r>
          </w:p>
        </w:tc>
      </w:tr>
      <w:tr>
        <w:trPr>
          <w:trHeight w:val="281" w:hRule="atLeast"/>
        </w:trPr>
        <w:tc>
          <w:tcPr>
            <w:tcW w:w="6016" w:type="dxa"/>
            <w:gridSpan w:val="3"/>
            <w:tcBorders>
              <w:top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autoSpaceDE w:val="false"/>
              <w:snapToGrid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3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Итого:  80000,00руб.</w:t>
            </w:r>
          </w:p>
        </w:tc>
      </w:tr>
      <w:tr>
        <w:trPr>
          <w:trHeight w:val="297" w:hRule="atLeast"/>
        </w:trPr>
        <w:tc>
          <w:tcPr>
            <w:tcW w:w="6016" w:type="dxa"/>
            <w:gridSpan w:val="3"/>
            <w:tcBorders>
              <w:end w:val="single" w:sz="6" w:space="0" w:color="000000"/>
            </w:tcBorders>
            <w:shd w:fill="FFFFFF" w:val="clear"/>
          </w:tcPr>
          <w:p>
            <w:pPr>
              <w:pStyle w:val="Normal"/>
              <w:autoSpaceDE w:val="false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autoSpaceDE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autoSpaceDE w:val="false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 т.ч.  НДС 18% 14 400,00 руб.</w:t>
            </w:r>
          </w:p>
        </w:tc>
      </w:tr>
    </w:tbl>
    <w:p>
      <w:pPr>
        <w:pStyle w:val="Normal"/>
        <w:shd w:fill="FFFFFF" w:val="clear"/>
        <w:autoSpaceDE w:val="false"/>
        <w:jc w:val="both"/>
        <w:rPr>
          <w:color w:val="000000"/>
          <w:sz w:val="22"/>
          <w:szCs w:val="22"/>
        </w:rPr>
      </w:pPr>
      <w:bookmarkStart w:id="0" w:name="OLE_LINK1"/>
      <w:bookmarkEnd w:id="0"/>
      <w:r>
        <w:rPr>
          <w:color w:val="000000"/>
          <w:sz w:val="22"/>
          <w:szCs w:val="22"/>
        </w:rPr>
        <w:t>По условиям договора, оплата производится в два этапа.</w:t>
      </w:r>
    </w:p>
    <w:p>
      <w:pPr>
        <w:pStyle w:val="Normal"/>
        <w:shd w:fill="FFFFFF" w:val="clear"/>
        <w:autoSpaceDE w:val="false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Сначала производится авансовый платеж в размере 30% от  общей стоимости товаров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в срок не позднее 5 (пяти) рабочих дней со дня выставления счета Продавцом. На втором этапе, после получения Покупателем уведомления о наличии на складе Продавца товаров,  </w:t>
      </w:r>
      <w:r>
        <w:rPr>
          <w:sz w:val="22"/>
          <w:szCs w:val="22"/>
        </w:rPr>
        <w:t>выплачивается оставшиеся 70%</w:t>
      </w:r>
      <w:r>
        <w:rPr>
          <w:color w:val="000000"/>
          <w:sz w:val="22"/>
          <w:szCs w:val="22"/>
        </w:rPr>
        <w:t xml:space="preserve"> их стоимости, согласно данной Спецификации – также в течение 5 (пяти) рабочих дней. </w:t>
      </w:r>
    </w:p>
    <w:p>
      <w:pPr>
        <w:pStyle w:val="Normal"/>
        <w:shd w:fill="FFFFFF" w:val="clear"/>
        <w:autoSpaceDE w:val="false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Срок исполнения поставки не более  3 (трех) недель со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дня зачисления  авансового платежа на счет продавца. </w:t>
      </w:r>
    </w:p>
    <w:p>
      <w:pPr>
        <w:pStyle w:val="Normal"/>
        <w:shd w:fill="FFFFFF" w:val="clear"/>
        <w:autoSpaceDE w:val="false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hd w:fill="FFFFFF" w:val="clear"/>
        <w:autoSpaceDE w:val="false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Продавец</w:t>
        <w:tab/>
        <w:tab/>
        <w:tab/>
        <w:tab/>
        <w:tab/>
        <w:tab/>
        <w:tab/>
        <w:t>Покупатель</w:t>
      </w:r>
    </w:p>
    <w:p>
      <w:pPr>
        <w:pStyle w:val="Normal"/>
        <w:shd w:fill="FFFFFF" w:val="clear"/>
        <w:autoSpaceDE w:val="false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директор</w:t>
        <w:tab/>
        <w:tab/>
        <w:tab/>
        <w:tab/>
        <w:tab/>
      </w:r>
      <w:r>
        <w:rPr>
          <w:sz w:val="22"/>
          <w:szCs w:val="22"/>
        </w:rPr>
        <w:t>Генеральный директор</w:t>
      </w:r>
    </w:p>
    <w:p>
      <w:pPr>
        <w:pStyle w:val="Style17"/>
        <w:spacing w:before="0" w:after="0"/>
        <w:contextualSpacing/>
        <w:jc w:val="both"/>
        <w:rPr/>
      </w:pPr>
      <w:r>
        <w:rPr>
          <w:color w:val="000000"/>
          <w:sz w:val="22"/>
          <w:szCs w:val="22"/>
        </w:rPr>
        <w:t xml:space="preserve">ООО «МебельПост»        </w:t>
        <w:tab/>
        <w:tab/>
        <w:tab/>
        <w:t xml:space="preserve">             </w:t>
        <w:tab/>
      </w:r>
      <w:r>
        <w:rPr>
          <w:sz w:val="22"/>
          <w:szCs w:val="22"/>
        </w:rPr>
        <w:t>ООО «Бригадир»</w:t>
      </w:r>
    </w:p>
    <w:p>
      <w:pPr>
        <w:pStyle w:val="Normal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1" w:name="OLE_LINK1"/>
      <w:bookmarkStart w:id="2" w:name="OLE_LINK1"/>
      <w:bookmarkEnd w:id="2"/>
    </w:p>
    <w:p>
      <w:pPr>
        <w:pStyle w:val="Normal"/>
        <w:rPr>
          <w:lang w:val="en-US"/>
        </w:rPr>
      </w:pPr>
      <w:r>
        <w:rPr>
          <w:i/>
          <w:sz w:val="22"/>
          <w:szCs w:val="22"/>
        </w:rPr>
        <w:t xml:space="preserve">Кораблев  </w:t>
      </w:r>
      <w:r>
        <w:rPr>
          <w:sz w:val="22"/>
          <w:szCs w:val="22"/>
        </w:rPr>
        <w:t xml:space="preserve">            Кораблев П.М.                                               </w:t>
      </w:r>
      <w:r>
        <w:rPr>
          <w:i/>
          <w:sz w:val="22"/>
          <w:szCs w:val="22"/>
        </w:rPr>
        <w:t>Сагапов</w:t>
      </w:r>
      <w:r>
        <w:rPr>
          <w:i/>
        </w:rPr>
        <w:t xml:space="preserve">   </w:t>
      </w:r>
      <w:r>
        <w:rPr/>
        <w:t xml:space="preserve">              Сагапов К.В. </w:t>
      </w:r>
    </w:p>
    <w:p>
      <w:pPr>
        <w:pStyle w:val="Normal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</w:p>
    <w:p>
      <w:pPr>
        <w:pStyle w:val="Normal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</w:p>
    <w:p>
      <w:pPr>
        <w:pStyle w:val="Normal"/>
        <w:rPr/>
      </w:pPr>
      <w:r>
        <w:rPr>
          <w:b/>
          <w:color w:val="000000"/>
          <w:highlight w:val="yellow"/>
        </w:rPr>
        <w:t xml:space="preserve">Обратите внимание! Эту форму документа, но в редакции системы </w:t>
      </w:r>
      <w:r>
        <w:rPr>
          <w:b/>
          <w:color w:val="FF0000"/>
          <w:highlight w:val="yellow"/>
        </w:rPr>
        <w:t>КонсультантПлюс</w:t>
      </w:r>
      <w:r>
        <w:rPr>
          <w:b/>
          <w:color w:val="000000"/>
          <w:highlight w:val="yellow"/>
        </w:rPr>
        <w:t xml:space="preserve">, можно также </w:t>
      </w:r>
      <w:hyperlink r:id="rId2">
        <w:r>
          <w:rPr>
            <w:rStyle w:val="Hyperlink"/>
            <w:b/>
            <w:highlight w:val="yellow"/>
          </w:rPr>
          <w:t>скачать бесплатно</w:t>
        </w:r>
      </w:hyperlink>
      <w:r>
        <w:rPr>
          <w:b/>
          <w:color w:val="000000"/>
          <w:highlight w:val="yellow"/>
        </w:rPr>
        <w:t xml:space="preserve"> </w:t>
      </w:r>
      <w:r>
        <w:rPr>
          <w:b/>
          <w:highlight w:val="yellow"/>
        </w:rPr>
        <w:t>(потребуется регистрация).</w:t>
      </w:r>
      <w:r>
        <w:rPr>
          <w:b/>
          <w:color w:val="000000"/>
        </w:rPr>
        <w:t xml:space="preserve"> </w:t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/>
  </w:style>
  <w:style w:type="paragraph" w:styleId="Style17">
    <w:name w:val="Обычный (веб)"/>
    <w:basedOn w:val="Normal"/>
    <w:qFormat/>
    <w:pPr>
      <w:spacing w:before="280" w:after="280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ssistentus.ru/k13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LibreOffice/25.8.3.2$Linux_X86_64 LibreOffice_project/8ca8d55c161d602844f5428fa4b58097424e324e</Application>
  <AppVersion>15.0000</AppVersion>
  <Pages>1</Pages>
  <Words>168</Words>
  <Characters>988</Characters>
  <CharactersWithSpaces>1256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2017-03-28T15:02:00Z</dcterms:created>
  <dc:creator>assistentus.ru</dc:creator>
  <dc:description/>
  <cp:keywords/>
  <dc:language>en-US</dc:language>
  <cp:lastModifiedBy>Саша</cp:lastModifiedBy>
  <dcterms:modified xsi:type="dcterms:W3CDTF">2022-09-29T11:44:00Z</dcterms:modified>
  <cp:revision>4</cp:revision>
  <dc:subject/>
  <dc:title>Спецификация на поставку товара</dc:title>
</cp:coreProperties>
</file>