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51.png" ContentType="image/png"/>
  <Override PartName="/word/media/rId44.png" ContentType="image/png"/>
  <Override PartName="/word/media/rId55.png" ContentType="image/png"/>
  <Override PartName="/word/media/rId67.png" ContentType="image/png"/>
  <Override PartName="/word/media/rId70.png" ContentType="image/png"/>
  <Override PartName="/word/media/rId21.png" ContentType="image/png"/>
  <Override PartName="/word/media/rId25.png" ContentType="image/png"/>
  <Override PartName="/word/media/rId39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0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0 percent of the data.</w:t>
      </w:r>
    </w:p>
    <w:p>
      <w:pPr>
        <w:pStyle w:val="BodyText"/>
      </w:pPr>
      <w:r>
        <w:t xml:space="preserve">Furthermore, 4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1.78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102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45.33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106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47.11</w:t>
      </w:r>
      <w:r>
        <w:t xml:space="preserve"> </w:t>
      </w:r>
      <w:r>
        <w:t xml:space="preserve">percent of the data.</w:t>
      </w:r>
    </w:p>
    <w:bookmarkStart w:id="30" w:name="diagnostic"/>
    <w:p>
      <w:pPr>
        <w:pStyle w:val="Heading1"/>
      </w:pPr>
      <w:r>
        <w:t xml:space="preserve">Diagnostic</w:t>
      </w:r>
    </w:p>
    <w:bookmarkStart w:id="20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VerbatimChar"/>
        </w:rPr>
        <w:t xml:space="preserve">t is large; approximation invoked.</w:t>
      </w:r>
    </w:p>
    <w:p>
      <w:pPr>
        <w:pStyle w:val="FirstParagraph"/>
      </w:pPr>
      <w:r>
        <w:t xml:space="preserve">Table XX</w:t>
      </w:r>
      <w:r>
        <w:t xml:space="preserve"> </w:t>
      </w:r>
      <w:r>
        <w:rPr>
          <w:iCs/>
          <w:i/>
        </w:rPr>
        <w:t xml:space="preserve">Test statistics for the experimental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[-1.57, 95.4]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1 degrees of freedom.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.05 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.01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rPr>
          <w:bCs/>
          <w:b/>
        </w:rPr>
        <w:t xml:space="preserve">remove extra zeros</w:t>
      </w:r>
    </w:p>
    <w:bookmarkEnd w:id="20"/>
    <w:bookmarkStart w:id="29" w:name="figures"/>
    <w:p>
      <w:pPr>
        <w:pStyle w:val="Heading2"/>
      </w:pPr>
      <w:r>
        <w:t xml:space="preserve">Figures</w:t>
      </w:r>
    </w:p>
    <w:bookmarkStart w:id="24" w:name="linerange"/>
    <w:p>
      <w:pPr>
        <w:pStyle w:val="Heading3"/>
      </w:pPr>
      <w:r>
        <w:t xml:space="preserve">Linerange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ar-plot"/>
    <w:p>
      <w:pPr>
        <w:pStyle w:val="Heading3"/>
      </w:pPr>
      <w:r>
        <w:t xml:space="preserve">Bar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bookmarkStart w:id="74" w:name="exploratory"/>
    <w:p>
      <w:pPr>
        <w:pStyle w:val="Heading1"/>
      </w:pPr>
      <w:r>
        <w:t xml:space="preserve">Exploratory</w:t>
      </w:r>
    </w:p>
    <w:bookmarkStart w:id="37" w:name="lisas"/>
    <w:p>
      <w:pPr>
        <w:pStyle w:val="Heading2"/>
      </w:pPr>
      <w:r>
        <w:t xml:space="preserve">LISAS</w:t>
      </w:r>
    </w:p>
    <w:bookmarkStart w:id="31" w:name="table-1"/>
    <w:p>
      <w:pPr>
        <w:pStyle w:val="Heading3"/>
      </w:pPr>
      <w:r>
        <w:t xml:space="preserve">Table</w:t>
      </w:r>
    </w:p>
    <w:p>
      <w:pPr>
        <w:pStyle w:val="FirstParagraph"/>
      </w:pPr>
      <w:r>
        <w:t xml:space="preserve">Table XXX</w:t>
      </w:r>
      <w:r>
        <w:t xml:space="preserve"> </w:t>
      </w:r>
      <w:r>
        <w:rPr>
          <w:iCs/>
          <w:i/>
        </w:rPr>
        <w:t xml:space="preserve">Linear integrated speed-accuracy score (LISAS) test statistic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Bayesian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[-69, 143]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In/congruent are response time corrected using the linear integrated speed-accuracy score (LISAS). The test have 1 degrees of freedom.</w:t>
      </w:r>
      <w:r>
        <w:t xml:space="preserve"> 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 between means,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est</w:t>
      </w:r>
      <w:r>
        <w:t xml:space="preserve"> </w:t>
      </w:r>
      <w:r>
        <w:t xml:space="preserve">= Bayesian sampling mean,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Bayesian factor,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rPr>
          <w:bCs/>
          <w:b/>
        </w:rPr>
        <w:t xml:space="preserve">remove extra zeros</w:t>
      </w:r>
    </w:p>
    <w:bookmarkEnd w:id="31"/>
    <w:bookmarkStart w:id="32" w:name="table-combined"/>
    <w:p>
      <w:pPr>
        <w:pStyle w:val="Heading3"/>
      </w:pPr>
      <w:r>
        <w:t xml:space="preserve">Table: Combined</w:t>
      </w:r>
    </w:p>
    <w:p>
      <w:pPr>
        <w:pStyle w:val="FirstParagraph"/>
      </w:pPr>
      <w:r>
        <w:t xml:space="preserve">Table YYYY</w:t>
      </w:r>
      <w:r>
        <w:t xml:space="preserve"> </w:t>
      </w:r>
      <w:r>
        <w:rPr>
          <w:iCs/>
          <w:i/>
        </w:rPr>
        <w:t xml:space="preserve">Test statistic of response time (RT), proportion of correct trials (PCT) and linear integrated speed-accuracy score (LISAS)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[-1.57, 95.4]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LISAS^1^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[-69, 143]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</w:t>
      </w:r>
      <w:r>
        <w:t xml:space="preserve">. The test have 1 degrees of freedom.</w:t>
      </w:r>
      <w:r>
        <w:t xml:space="preserve"> </w:t>
      </w:r>
      <w:r>
        <w:t xml:space="preserve"> </w:t>
      </w:r>
      <w:r>
        <w:t xml:space="preserve"> </w:t>
      </w:r>
      <w:r>
        <w:t xml:space="preserve">In/congruent are response time corrected using the linear integrated speed-accuracy score (LISAS). The test have 1 degrees of freedom.</w:t>
      </w:r>
      <w:r>
        <w:t xml:space="preserve"> 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LISAS yields a single integrated score of response time that is corrected based on the proportion of error, see Vandierendonck 2017.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 between means,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est</w:t>
      </w:r>
      <w:r>
        <w:t xml:space="preserve"> </w:t>
      </w:r>
      <w:r>
        <w:t xml:space="preserve">= Bayesian sampling mean,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Bayesian factor,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bookmarkEnd w:id="32"/>
    <w:bookmarkStart w:id="36" w:name="figure"/>
    <w:p>
      <w:pPr>
        <w:pStyle w:val="Heading3"/>
      </w:pPr>
      <w:r>
        <w:t xml:space="preserve">Figure</w:t>
      </w:r>
    </w:p>
    <w:p>
      <w:pPr>
        <w:pStyle w:val="FirstParagraph"/>
      </w:pPr>
      <w:r>
        <w:t xml:space="preserve">Figure XX</w:t>
      </w:r>
      <w:r>
        <w:t xml:space="preserve"> </w:t>
      </w:r>
      <w:r>
        <w:rPr>
          <w:iCs/>
          <w:i/>
        </w:rPr>
        <w:t xml:space="preserve">The instruction-based congruency effect with the linear integrated speed-accuracy score (LISAS)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sis_testing_files/figure-docx/lisas%20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</w:t>
      </w:r>
      <w:r>
        <w:t xml:space="preserve">. *Response time corrected score.</w:t>
      </w:r>
      <w:r>
        <w:t xml:space="preserve"> </w:t>
      </w:r>
      <w:r>
        <w:rPr>
          <w:vertAlign w:val="subscript"/>
        </w:rPr>
        <w:t xml:space="preserve">1</w:t>
      </w:r>
      <w:r>
        <w:t xml:space="preserve"> </w:t>
      </w:r>
      <w:r>
        <w:t xml:space="preserve">Response time are corrected using the linear integrated speed-accuracy score (LISAS), see Vandierendonck 2017.</w:t>
      </w:r>
    </w:p>
    <w:bookmarkEnd w:id="36"/>
    <w:bookmarkEnd w:id="37"/>
    <w:bookmarkStart w:id="49" w:name="bis"/>
    <w:p>
      <w:pPr>
        <w:pStyle w:val="Heading2"/>
      </w:pPr>
      <w:r>
        <w:t xml:space="preserve">BIS</w:t>
      </w:r>
    </w:p>
    <w:p>
      <w:pPr>
        <w:pStyle w:val="FirstParagraph"/>
      </w:pPr>
      <w:r>
        <w:t xml:space="preserve">Balanced integration score (BIS)</w:t>
      </w:r>
    </w:p>
    <w:p>
      <w:pPr>
        <w:pStyle w:val="SourceCode"/>
      </w:pPr>
      <w:r>
        <w:rPr>
          <w:rStyle w:val="VerbatimChar"/>
        </w:rPr>
        <w:t xml:space="preserve">`summarise()` has grouped output by 'id'. You can override using the `.groups`</w:t>
      </w:r>
      <w:r>
        <w:br/>
      </w:r>
      <w:r>
        <w:rPr>
          <w:rStyle w:val="VerbatimChar"/>
        </w:rPr>
        <w:t xml:space="preserve">argument.</w:t>
      </w:r>
    </w:p>
    <w:bookmarkStart w:id="38" w:name="table-combined-1"/>
    <w:p>
      <w:pPr>
        <w:pStyle w:val="Heading3"/>
      </w:pPr>
      <w:r>
        <w:t xml:space="preserve">Table: Combined</w:t>
      </w:r>
    </w:p>
    <w:p>
      <w:pPr>
        <w:pStyle w:val="SourceCode"/>
      </w:pPr>
      <w:r>
        <w:rPr>
          <w:rStyle w:val="VerbatimChar"/>
        </w:rPr>
        <w:t xml:space="preserve">t is large; approximation invoked.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Bayesian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[1.14, 93.8]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[-0.12, 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[-78.6, 159]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BIS_lisas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[-78.4, 209]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[-1.16, 0.46]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</w:tbl>
    <w:bookmarkEnd w:id="38"/>
    <w:bookmarkStart w:id="48" w:name="figure-1"/>
    <w:p>
      <w:pPr>
        <w:pStyle w:val="Heading3"/>
      </w:pPr>
      <w:r>
        <w:t xml:space="preserve">Figure</w:t>
      </w:r>
    </w:p>
    <w:bookmarkStart w:id="43" w:name="summarized"/>
    <w:p>
      <w:pPr>
        <w:pStyle w:val="Heading4"/>
      </w:pPr>
      <w:r>
        <w:t xml:space="preserve">Summarized:</w:t>
      </w:r>
    </w:p>
    <w:bookmarkStart w:id="42" w:name="linerange---rt"/>
    <w:p>
      <w:pPr>
        <w:pStyle w:val="Heading5"/>
      </w:pPr>
      <w:r>
        <w:t xml:space="preserve">Linerange - 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</w:t>
      </w:r>
      <w:r>
        <w:t xml:space="preserve">. Balanced integration score (BIS) is inversed (i.e., -1*BIS) to correspond with the linear integration speed-accuracy score (LISAS).</w:t>
      </w:r>
    </w:p>
    <w:bookmarkEnd w:id="42"/>
    <w:bookmarkEnd w:id="43"/>
    <w:bookmarkStart w:id="47" w:name="combined"/>
    <w:p>
      <w:pPr>
        <w:pStyle w:val="Heading4"/>
      </w:pPr>
      <w:r>
        <w:t xml:space="preserve">Combined</w:t>
      </w:r>
    </w:p>
    <w:p>
      <w:pPr>
        <w:pStyle w:val="FirstParagraph"/>
      </w:pPr>
      <w:r>
        <w:t xml:space="preserve">Combined BIS + LISAS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</w:t>
      </w:r>
      <w:r>
        <w:t xml:space="preserve">. The balanced integration score (BIS) is inversed to scale with the scaled linear integration speed-accuracy score (LISAS).</w:t>
      </w:r>
    </w:p>
    <w:bookmarkEnd w:id="47"/>
    <w:bookmarkEnd w:id="48"/>
    <w:bookmarkEnd w:id="49"/>
    <w:bookmarkStart w:id="60" w:name="inducer"/>
    <w:p>
      <w:pPr>
        <w:pStyle w:val="Heading2"/>
      </w:pPr>
      <w:r>
        <w:t xml:space="preserve">Inducer:</w:t>
      </w:r>
    </w:p>
    <w:bookmarkStart w:id="59" w:name="corr-encoding---inducer-rt"/>
    <w:p>
      <w:pPr>
        <w:pStyle w:val="Heading3"/>
      </w:pPr>
      <w:r>
        <w:t xml:space="preserve">Corr: Encoding &lt;-&gt; Inducer RT</w:t>
      </w:r>
    </w:p>
    <w:bookmarkStart w:id="50" w:name="table-2"/>
    <w:p>
      <w:pPr>
        <w:pStyle w:val="Heading4"/>
      </w:pPr>
      <w:r>
        <w:t xml:space="preserve">Table</w:t>
      </w:r>
    </w:p>
    <w:p>
      <w:pPr>
        <w:pStyle w:val="FirstParagraph"/>
      </w:pPr>
      <w:r>
        <w:t xml:space="preserve">Grand correlation, encoding time (ms) and response time (ms) for the inducer task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     cor encoding encoding_sd     d trial trial_sd</w:t>
      </w:r>
      <w:r>
        <w:br/>
      </w:r>
      <w:r>
        <w:rPr>
          <w:rStyle w:val="VerbatimChar"/>
        </w:rPr>
        <w:t xml:space="preserve">   &lt;dbl&gt;    &lt;dbl&gt;       &lt;dbl&gt; &lt;dbl&gt; &lt;dbl&gt;    &lt;dbl&gt;</w:t>
      </w:r>
      <w:r>
        <w:br/>
      </w:r>
      <w:r>
        <w:rPr>
          <w:rStyle w:val="VerbatimChar"/>
        </w:rPr>
        <w:t xml:space="preserve">1 -0.397    4290.       3254.  1.20  850.       NA</w:t>
      </w:r>
    </w:p>
    <w:bookmarkEnd w:id="50"/>
    <w:bookmarkStart w:id="54" w:name="figure-2"/>
    <w:p>
      <w:pPr>
        <w:pStyle w:val="Heading4"/>
      </w:pPr>
      <w: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alysis_testing_files/figure-docx/total%20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figure-ind"/>
    <w:p>
      <w:pPr>
        <w:pStyle w:val="Heading4"/>
      </w:pPr>
      <w:r>
        <w:t xml:space="preserve">Figure: 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bookmarkStart w:id="73" w:name="ancova-inducer-rt-congruency"/>
    <w:p>
      <w:pPr>
        <w:pStyle w:val="Heading2"/>
      </w:pPr>
      <w:r>
        <w:t xml:space="preserve">ANCOVA: Inducer RT * Congruency</w:t>
      </w:r>
    </w:p>
    <w:p>
      <w:pPr>
        <w:pStyle w:val="FirstParagraph"/>
      </w:pPr>
      <w:r>
        <w:t xml:space="preserve">Individual correlation, encoding time (ms) and response time (ms)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nalysis_testing_files/figure-docx/within%20table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nalysis_testing_files/figure-docx/within%20table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refitting model(s) with ML (instead of REML)</w:t>
      </w:r>
    </w:p>
    <w:p>
      <w:pPr>
        <w:pStyle w:val="SourceCode"/>
      </w:pPr>
      <w:r>
        <w:rPr>
          <w:rStyle w:val="VerbatimChar"/>
        </w:rPr>
        <w:t xml:space="preserve">[1]        NA 0.7752776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rt ~ congruent * trial + (1 | id)</w:t>
      </w:r>
      <w:r>
        <w:br/>
      </w:r>
      <w:r>
        <w:rPr>
          <w:rStyle w:val="VerbatimChar"/>
        </w:rPr>
        <w:t xml:space="preserve">   Data: filter(an_d, trial_info == "Diagnostic trial")</w:t>
      </w:r>
      <w:r>
        <w:br/>
      </w:r>
      <w:r>
        <w:br/>
      </w:r>
      <w:r>
        <w:rPr>
          <w:rStyle w:val="VerbatimChar"/>
        </w:rPr>
        <w:t xml:space="preserve">REML criterion at convergence: 1367.6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-1.7991 -0.6439 -0.0529  0.4716  3.8293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id       (Intercept) 12880    113.5   </w:t>
      </w:r>
      <w:r>
        <w:br/>
      </w:r>
      <w:r>
        <w:rPr>
          <w:rStyle w:val="VerbatimChar"/>
        </w:rPr>
        <w:t xml:space="preserve"> Residual             20044    141.6   </w:t>
      </w:r>
      <w:r>
        <w:br/>
      </w:r>
      <w:r>
        <w:rPr>
          <w:rStyle w:val="VerbatimChar"/>
        </w:rPr>
        <w:t xml:space="preserve">Number of obs: 108, groups:  id, 2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      Estimate Std. Error t value</w:t>
      </w:r>
      <w:r>
        <w:br/>
      </w:r>
      <w:r>
        <w:rPr>
          <w:rStyle w:val="VerbatimChar"/>
        </w:rPr>
        <w:t xml:space="preserve">(Intercept)          681.63777  102.58594   6.645</w:t>
      </w:r>
      <w:r>
        <w:br/>
      </w:r>
      <w:r>
        <w:rPr>
          <w:rStyle w:val="VerbatimChar"/>
        </w:rPr>
        <w:t xml:space="preserve">congruentTRUE       -109.61979   69.72599  -1.572</w:t>
      </w:r>
      <w:r>
        <w:br/>
      </w:r>
      <w:r>
        <w:rPr>
          <w:rStyle w:val="VerbatimChar"/>
        </w:rPr>
        <w:t xml:space="preserve">trial                 -0.05469    0.07063  -0.774</w:t>
      </w:r>
      <w:r>
        <w:br/>
      </w:r>
      <w:r>
        <w:rPr>
          <w:rStyle w:val="VerbatimChar"/>
        </w:rPr>
        <w:t xml:space="preserve">congruentTRUE:trial    0.05019    0.07497   0.669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cnTRUE trial </w:t>
      </w:r>
      <w:r>
        <w:br/>
      </w:r>
      <w:r>
        <w:rPr>
          <w:rStyle w:val="VerbatimChar"/>
        </w:rPr>
        <w:t xml:space="preserve">congrntTRUE -0.383              </w:t>
      </w:r>
      <w:r>
        <w:br/>
      </w:r>
      <w:r>
        <w:rPr>
          <w:rStyle w:val="VerbatimChar"/>
        </w:rPr>
        <w:t xml:space="preserve">trial       -0.589  0.560       </w:t>
      </w:r>
      <w:r>
        <w:br/>
      </w:r>
      <w:r>
        <w:rPr>
          <w:rStyle w:val="VerbatimChar"/>
        </w:rPr>
        <w:t xml:space="preserve">cngrntTRUE:  0.346 -0.918 -0.600</w:t>
      </w:r>
    </w:p>
    <w:p>
      <w:pPr>
        <w:pStyle w:val="SourceCode"/>
      </w:pPr>
      <w:r>
        <w:rPr>
          <w:rStyle w:val="VerbatimChar"/>
        </w:rPr>
        <w:t xml:space="preserve">Loading required package: Rcpp</w:t>
      </w:r>
    </w:p>
    <w:p>
      <w:pPr>
        <w:pStyle w:val="SourceCode"/>
      </w:pPr>
      <w:r>
        <w:rPr>
          <w:rStyle w:val="VerbatimChar"/>
        </w:rPr>
        <w:t xml:space="preserve">Loading 'brms' package (version 2.19.0). Useful instructions</w:t>
      </w:r>
      <w:r>
        <w:br/>
      </w:r>
      <w:r>
        <w:rPr>
          <w:rStyle w:val="VerbatimChar"/>
        </w:rPr>
        <w:t xml:space="preserve">can be found by typing help('brms'). A more detailed introduction</w:t>
      </w:r>
      <w:r>
        <w:br/>
      </w:r>
      <w:r>
        <w:rPr>
          <w:rStyle w:val="VerbatimChar"/>
        </w:rPr>
        <w:t xml:space="preserve">to the package is available through vignette('brms_overview').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'brms'</w:t>
      </w:r>
    </w:p>
    <w:p>
      <w:pPr>
        <w:pStyle w:val="SourceCode"/>
      </w:pPr>
      <w:r>
        <w:rPr>
          <w:rStyle w:val="VerbatimChar"/>
        </w:rPr>
        <w:t xml:space="preserve">The following object is masked _by_ '.GlobalEnv':</w:t>
      </w:r>
      <w:r>
        <w:br/>
      </w:r>
      <w:r>
        <w:br/>
      </w:r>
      <w:r>
        <w:rPr>
          <w:rStyle w:val="VerbatimChar"/>
        </w:rPr>
        <w:t xml:space="preserve">    loss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ngrps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ar</w:t>
      </w:r>
    </w:p>
    <w:p>
      <w:pPr>
        <w:pStyle w:val="SourceCode"/>
      </w:pPr>
      <w:r>
        <w:rPr>
          <w:rStyle w:val="VerbatimChar"/>
        </w:rPr>
        <w:t xml:space="preserve">This is cmdstanr version 0.6.0</w:t>
      </w:r>
    </w:p>
    <w:p>
      <w:pPr>
        <w:pStyle w:val="SourceCode"/>
      </w:pPr>
      <w:r>
        <w:rPr>
          <w:rStyle w:val="VerbatimChar"/>
        </w:rPr>
        <w:t xml:space="preserve">- CmdStanR documentation and vignettes: mc-stan.org/cmdstanr</w:t>
      </w:r>
    </w:p>
    <w:p>
      <w:pPr>
        <w:pStyle w:val="SourceCode"/>
      </w:pPr>
      <w:r>
        <w:rPr>
          <w:rStyle w:val="VerbatimChar"/>
        </w:rPr>
        <w:t xml:space="preserve">- CmdStan path: C:/Users/steff/Documents/.cmdstan/cmdstan-2.32.2</w:t>
      </w:r>
    </w:p>
    <w:p>
      <w:pPr>
        <w:pStyle w:val="SourceCode"/>
      </w:pPr>
      <w:r>
        <w:rPr>
          <w:rStyle w:val="VerbatimChar"/>
        </w:rPr>
        <w:t xml:space="preserve">- CmdStan version: 2.32.2</w:t>
      </w:r>
    </w:p>
    <w:p>
      <w:pPr>
        <w:pStyle w:val="SourceCode"/>
      </w:pPr>
      <w:r>
        <w:br/>
      </w:r>
      <w:r>
        <w:rPr>
          <w:rStyle w:val="VerbatimChar"/>
        </w:rPr>
        <w:t xml:space="preserve">A newer version of CmdStan is available. See ?install_cmdstan() to install it.</w:t>
      </w:r>
      <w:r>
        <w:br/>
      </w:r>
      <w:r>
        <w:rPr>
          <w:rStyle w:val="VerbatimChar"/>
        </w:rPr>
        <w:t xml:space="preserve">To disable this check set option or environment variable CMDSTANR_NO_VER_CHECK=TRUE.</w:t>
      </w:r>
    </w:p>
    <w:p>
      <w:pPr>
        <w:pStyle w:val="SourceCode"/>
      </w:pPr>
      <w:r>
        <w:rPr>
          <w:rStyle w:val="VerbatimChar"/>
        </w:rPr>
        <w:t xml:space="preserve">This is bayesplot version 1.10.0</w:t>
      </w:r>
    </w:p>
    <w:p>
      <w:pPr>
        <w:pStyle w:val="SourceCode"/>
      </w:pPr>
      <w:r>
        <w:rPr>
          <w:rStyle w:val="VerbatimChar"/>
        </w:rPr>
        <w:t xml:space="preserve">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   * Does _not_ affect other ggplot2 plots</w:t>
      </w:r>
    </w:p>
    <w:p>
      <w:pPr>
        <w:pStyle w:val="SourceCode"/>
      </w:pPr>
      <w:r>
        <w:rPr>
          <w:rStyle w:val="VerbatimChar"/>
        </w:rPr>
        <w:t xml:space="preserve">   * See ?bayesplot_theme_set for details on theme setting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'bayesplot'</w:t>
      </w:r>
    </w:p>
    <w:p>
      <w:pPr>
        <w:pStyle w:val="SourceCode"/>
      </w:pPr>
      <w:r>
        <w:rPr>
          <w:rStyle w:val="VerbatimChar"/>
        </w:rPr>
        <w:t xml:space="preserve">The following object is masked from 'package:brms':</w:t>
      </w:r>
      <w:r>
        <w:br/>
      </w:r>
      <w:r>
        <w:br/>
      </w:r>
      <w:r>
        <w:rPr>
          <w:rStyle w:val="VerbatimChar"/>
        </w:rPr>
        <w:t xml:space="preserve">    rhat</w:t>
      </w:r>
    </w:p>
    <w:p>
      <w:pPr>
        <w:pStyle w:val="SourceCode"/>
      </w:pPr>
      <w:r>
        <w:rPr>
          <w:rStyle w:val="VerbatimChar"/>
        </w:rPr>
        <w:t xml:space="preserve">Start sampling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'C:/Users/steff/AppData/Local/Temp/RtmpamINC5/model-48587aca265a.stan',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Warning: 54 of 12000 (0.0%) transitions ended with a divergence.</w:t>
      </w:r>
      <w:r>
        <w:br/>
      </w:r>
      <w:r>
        <w:rPr>
          <w:rStyle w:val="VerbatimChar"/>
        </w:rPr>
        <w:t xml:space="preserve">See https://mc-stan.org/misc/warnings for details.</w:t>
      </w:r>
    </w:p>
    <w:p>
      <w:pPr>
        <w:pStyle w:val="SourceCode"/>
      </w:pPr>
      <w:r>
        <w:rPr>
          <w:rStyle w:val="VerbatimChar"/>
        </w:rPr>
        <w:t xml:space="preserve">Start sampling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1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1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1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1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1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2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2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2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2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2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3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3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3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3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3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4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4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4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4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4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5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5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5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5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5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Chain 6 Informational Message: The current Metropolis proposal is about to be rejected because of the following issue:</w:t>
      </w:r>
    </w:p>
    <w:p>
      <w:pPr>
        <w:pStyle w:val="SourceCode"/>
      </w:pPr>
      <w:r>
        <w:rPr>
          <w:rStyle w:val="VerbatimChar"/>
        </w:rPr>
        <w:t xml:space="preserve">Chain 6 Exception: normal_id_glm_lpdf: Scale vector is inf, but must be positive finite! (in 'C:/Users/steff/AppData/Local/Temp/RtmpamINC5/model-48585334831.stan', line 54, column 4 to column 55)</w:t>
      </w:r>
    </w:p>
    <w:p>
      <w:pPr>
        <w:pStyle w:val="SourceCode"/>
      </w:pPr>
      <w:r>
        <w:rPr>
          <w:rStyle w:val="VerbatimChar"/>
        </w:rPr>
        <w:t xml:space="preserve">Chain 6 If this warning occurs sporadically, such as for highly constrained variable types like covariance matrices, then the sampler is fine,</w:t>
      </w:r>
    </w:p>
    <w:p>
      <w:pPr>
        <w:pStyle w:val="SourceCode"/>
      </w:pPr>
      <w:r>
        <w:rPr>
          <w:rStyle w:val="VerbatimChar"/>
        </w:rPr>
        <w:t xml:space="preserve">Chain 6 but if this warning occurs often then your model may be either severely ill-conditioned or misspecified.</w:t>
      </w:r>
    </w:p>
    <w:p>
      <w:pPr>
        <w:pStyle w:val="SourceCode"/>
      </w:pPr>
      <w:r>
        <w:rPr>
          <w:rStyle w:val="VerbatimChar"/>
        </w:rPr>
        <w:t xml:space="preserve">Chain 6 </w:t>
      </w:r>
    </w:p>
    <w:p>
      <w:pPr>
        <w:pStyle w:val="SourceCode"/>
      </w:pPr>
      <w:r>
        <w:rPr>
          <w:rStyle w:val="VerbatimChar"/>
        </w:rPr>
        <w:t xml:space="preserve">Warning: 34 of 12000 (0.0%) transitions ended with a divergence.</w:t>
      </w:r>
      <w:r>
        <w:br/>
      </w:r>
      <w:r>
        <w:rPr>
          <w:rStyle w:val="VerbatimChar"/>
        </w:rPr>
        <w:t xml:space="preserve">See https://mc-stan.org/misc/warnings for details.</w:t>
      </w:r>
    </w:p>
    <w:p>
      <w:pPr>
        <w:pStyle w:val="SourceCode"/>
      </w:pPr>
      <w:r>
        <w:rPr>
          <w:rStyle w:val="VerbatimChar"/>
        </w:rPr>
        <w:t xml:space="preserve">[1] "max: 1.00278639220423"</w:t>
      </w:r>
      <w:r>
        <w:br/>
      </w:r>
      <w:r>
        <w:rPr>
          <w:rStyle w:val="VerbatimChar"/>
        </w:rPr>
        <w:t xml:space="preserve">[1] "mean: 1.0019751946911"</w:t>
      </w:r>
      <w:r>
        <w:br/>
      </w:r>
      <w:r>
        <w:rPr>
          <w:rStyle w:val="VerbatimChar"/>
        </w:rPr>
        <w:t xml:space="preserve">[1] "median: 1.0021474603697"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12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"max: 1.00331861295796"</w:t>
      </w:r>
      <w:r>
        <w:br/>
      </w:r>
      <w:r>
        <w:rPr>
          <w:rStyle w:val="VerbatimChar"/>
        </w:rPr>
        <w:t xml:space="preserve">[1] "mean: 1.00163186440365"</w:t>
      </w:r>
      <w:r>
        <w:br/>
      </w:r>
      <w:r>
        <w:rPr>
          <w:rStyle w:val="VerbatimChar"/>
        </w:rPr>
        <w:t xml:space="preserve">[1] "median: 1.00167125553783"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12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51" Target="media/rId51.png" /><Relationship Type="http://schemas.openxmlformats.org/officeDocument/2006/relationships/image" Id="rId44" Target="media/rId44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2024-01-25T16:44:17Z</dcterms:created>
  <dcterms:modified xsi:type="dcterms:W3CDTF">2024-01-25T16:44:17Z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