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exp1_results</w:t>
      </w:r>
    </w:p>
    <w:p>
      <w:pPr>
        <w:pStyle w:val="FirstParagraph"/>
      </w:pPr>
      <w:r>
        <w:t xml:space="preserve">In total, 2 participant where excluded due to low accuracy (&gt; 70%). Resulting in a loss of 12.5 percent of the data.</w:t>
      </w:r>
    </w:p>
    <w:p>
      <w:pPr>
        <w:pStyle w:val="BodyText"/>
      </w:pPr>
      <w:r>
        <w:t xml:space="preserve">Furthermore, 17 trials were lost due to deviating (2.5 SD) response times and none response(s). Representing a loss of 2.1 percent of the data.</w:t>
      </w:r>
    </w:p>
    <w:p>
      <w:pPr>
        <w:pStyle w:val="BodyText"/>
      </w:pPr>
      <w:r>
        <w:t xml:space="preserve">Lastly, 251 trials were removed due to a wrong response on the inducer trial. Representing a loss of 31.06 percent of the data.</w:t>
      </w:r>
    </w:p>
    <w:p>
      <w:pPr>
        <w:pStyle w:val="BodyText"/>
      </w:pPr>
      <w:r>
        <w:t xml:space="preserve">A total of 369 trials were lost. Representing a loss of 45.67 percent of the data.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Mdiff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1_results_files/figure-docx/plo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exp1_results</dc:title>
  <dc:creator/>
  <dc:language>en-GB</dc:language>
  <cp:keywords/>
  <dcterms:created xsi:type="dcterms:W3CDTF">2024-01-15T09:04:32Z</dcterms:created>
  <dcterms:modified xsi:type="dcterms:W3CDTF">2024-01-15T09:04:32Z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