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75040"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75040">
              <w:rPr>
                <w:rFonts w:asciiTheme="minorHAnsi" w:hAnsiTheme="minorHAnsi" w:cstheme="minorHAnsi"/>
                <w:sz w:val="20"/>
                <w:szCs w:val="20"/>
              </w:rPr>
              <w:t>SE-N17-041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C54903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C54903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  <w:r w:rsidR="00C54903">
              <w:rPr>
                <w:rFonts w:asciiTheme="minorHAnsi" w:hAnsiTheme="minorHAnsi" w:cstheme="minorHAnsi"/>
                <w:sz w:val="20"/>
                <w:szCs w:val="20"/>
              </w:rPr>
              <w:t xml:space="preserve"> Checking that you can’t add a friend on another server that is invalid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C54903">
              <w:rPr>
                <w:rFonts w:asciiTheme="minorHAnsi" w:hAnsiTheme="minorHAnsi" w:cstheme="minorHAnsi"/>
                <w:sz w:val="20"/>
                <w:szCs w:val="20"/>
              </w:rPr>
              <w:t>Not implemented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54903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2013-01-29T11:36:00Z</dcterms:created>
  <dcterms:modified xsi:type="dcterms:W3CDTF">2013-02-06T13:23:00Z</dcterms:modified>
</cp:coreProperties>
</file>