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690A9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val="es-PE"/>
        </w:rPr>
        <w:t>UNIVERSIDAD NACIONAL MAYOR DE SAN MARCOS</w:t>
      </w:r>
    </w:p>
    <w:p w14:paraId="279890DE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>Universidad del Perú, Decana de América</w:t>
      </w:r>
    </w:p>
    <w:p w14:paraId="22FA5696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Facultad de Ingeniería de Sistemas e Informática</w:t>
      </w:r>
      <w:r w:rsidRPr="00B20395">
        <w:rPr>
          <w:rFonts w:ascii="Source Sans Pro" w:eastAsia="Times New Roman" w:hAnsi="Source Sans Pro" w:cs="Times New Roman"/>
          <w:color w:val="000000"/>
          <w:sz w:val="18"/>
          <w:szCs w:val="18"/>
          <w:lang w:val="es-PE"/>
        </w:rPr>
        <w:t> </w:t>
      </w:r>
    </w:p>
    <w:p w14:paraId="78D88C55" w14:textId="17560D1C" w:rsidR="00B20395" w:rsidRPr="00B20395" w:rsidRDefault="00B20395" w:rsidP="00B20395">
      <w:pPr>
        <w:spacing w:before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 </w:t>
      </w:r>
      <w:r w:rsidRPr="00B20395">
        <w:rPr>
          <w:rFonts w:ascii="Source Sans Pro" w:eastAsia="Source Sans Pro" w:hAnsi="Source Sans Pro" w:cs="Source Sans Pro"/>
          <w:b/>
          <w:noProof/>
          <w:sz w:val="26"/>
          <w:szCs w:val="26"/>
        </w:rPr>
        <w:drawing>
          <wp:inline distT="0" distB="0" distL="0" distR="0" wp14:anchorId="13596B50" wp14:editId="25D92B12">
            <wp:extent cx="16002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2E6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34"/>
          <w:szCs w:val="34"/>
          <w:lang w:val="es-PE"/>
        </w:rPr>
        <w:t>PLAN DE GESTIÓN DE LA CONFIGURACIÓN DEL SOFTWARE</w:t>
      </w:r>
    </w:p>
    <w:p w14:paraId="7C521B81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>Softgenix</w:t>
      </w:r>
      <w:proofErr w:type="spellEnd"/>
      <w:r w:rsidRPr="00B20395"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val="es-PE"/>
        </w:rPr>
        <w:t xml:space="preserve"> Perú</w:t>
      </w:r>
    </w:p>
    <w:p w14:paraId="74F62EC7" w14:textId="77777777" w:rsidR="00B20395" w:rsidRPr="00B20395" w:rsidRDefault="00B20395" w:rsidP="00B20395">
      <w:pPr>
        <w:spacing w:before="220"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>ASIGNATURA:</w:t>
      </w:r>
      <w:r w:rsidRPr="00B20395">
        <w:rPr>
          <w:rFonts w:ascii="Source Sans Pro" w:eastAsia="Times New Roman" w:hAnsi="Source Sans Pro" w:cs="Times New Roman"/>
          <w:color w:val="000000"/>
          <w:sz w:val="26"/>
          <w:szCs w:val="26"/>
          <w:lang w:val="es-PE"/>
        </w:rPr>
        <w:t xml:space="preserve"> Gestión de la Configuración de Software</w:t>
      </w:r>
      <w:r w:rsidRPr="00B20395">
        <w:rPr>
          <w:rFonts w:ascii="Source Sans Pro" w:eastAsia="Times New Roman" w:hAnsi="Source Sans Pro" w:cs="Times New Roman"/>
          <w:color w:val="000000"/>
          <w:sz w:val="8"/>
          <w:szCs w:val="8"/>
          <w:lang w:val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075"/>
        <w:gridCol w:w="3314"/>
        <w:gridCol w:w="1075"/>
      </w:tblGrid>
      <w:tr w:rsidR="00B20395" w:rsidRPr="00B20395" w14:paraId="3AC15167" w14:textId="77777777" w:rsidTr="00B20395">
        <w:trPr>
          <w:trHeight w:val="4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7F82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b/>
                <w:bCs/>
                <w:color w:val="000000"/>
                <w:sz w:val="26"/>
                <w:szCs w:val="26"/>
                <w:lang w:val="es-PE"/>
              </w:rPr>
              <w:t>INTEGRANTES</w:t>
            </w:r>
          </w:p>
        </w:tc>
      </w:tr>
      <w:tr w:rsidR="00B20395" w:rsidRPr="00B20395" w14:paraId="5513BD0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B895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CHÁVEZ SILUPÚ, Erick Alberto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1EFA3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3334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BALTAZAR ALIAGA, Sebastián 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4112D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15200198</w:t>
            </w:r>
          </w:p>
        </w:tc>
      </w:tr>
      <w:tr w:rsidR="00B20395" w:rsidRPr="00B20395" w14:paraId="088E45A5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74234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CUELLO </w:t>
            </w:r>
            <w:proofErr w:type="gramStart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APAZA,  Alexander</w:t>
            </w:r>
            <w:proofErr w:type="gramEnd"/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Gabriel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3B97A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F6F6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ANDÍA CUSI, Juan Vicente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2E7A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16200055</w:t>
            </w:r>
          </w:p>
        </w:tc>
      </w:tr>
      <w:tr w:rsidR="00B20395" w:rsidRPr="00B20395" w14:paraId="402FAD39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2792C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CÓRDOVA SANDOVAL, Rafael Anthony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F6999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2D98B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CALERO FALCÓN, Alfredo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05D7F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17200102</w:t>
            </w:r>
          </w:p>
        </w:tc>
      </w:tr>
      <w:tr w:rsidR="00B20395" w:rsidRPr="00B20395" w14:paraId="78FFD61A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5469E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ALEJO CARNICA, Brayan Martín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2C5E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17200256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E4891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RODRÍGUEZ PORRAS, José David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C582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18200330</w:t>
            </w:r>
          </w:p>
        </w:tc>
      </w:tr>
      <w:tr w:rsidR="00B20395" w:rsidRPr="00B20395" w14:paraId="45FD13E0" w14:textId="77777777" w:rsidTr="00B203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C5A766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LANDEO CUENTAS, Sebastián Alonso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3A295" w14:textId="77777777" w:rsidR="00B20395" w:rsidRPr="00B20395" w:rsidRDefault="00B20395" w:rsidP="00B203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20395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21200224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269D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331DF" w14:textId="77777777" w:rsidR="00B20395" w:rsidRPr="00B20395" w:rsidRDefault="00B20395" w:rsidP="00B2039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</w:tr>
    </w:tbl>
    <w:p w14:paraId="18F04661" w14:textId="77777777" w:rsidR="00B20395" w:rsidRPr="00B20395" w:rsidRDefault="00B20395" w:rsidP="00B20395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n-US"/>
        </w:rPr>
        <w:t>DOCENTE: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n-US"/>
        </w:rPr>
        <w:t xml:space="preserve"> Prof. Lenis Rossi Wong Portillo.</w:t>
      </w:r>
    </w:p>
    <w:p w14:paraId="54C8AE16" w14:textId="77777777" w:rsidR="00B20395" w:rsidRPr="00B20395" w:rsidRDefault="00B20395" w:rsidP="00B20395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val="es-PE"/>
        </w:rPr>
        <w:t xml:space="preserve">ESCUELA ACADÉMICO-PROFESIONAL: </w:t>
      </w:r>
      <w:r w:rsidRPr="00B20395">
        <w:rPr>
          <w:rFonts w:ascii="Source Sans Pro" w:eastAsia="Times New Roman" w:hAnsi="Source Sans Pro" w:cs="Times New Roman"/>
          <w:color w:val="000000"/>
          <w:sz w:val="24"/>
          <w:szCs w:val="24"/>
          <w:lang w:val="es-PE"/>
        </w:rPr>
        <w:t>Ingeniería de Software.</w:t>
      </w:r>
    </w:p>
    <w:p w14:paraId="31CB5A55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28"/>
          <w:szCs w:val="28"/>
          <w:lang w:val="es-PE"/>
        </w:rPr>
        <w:t>LIMA - PERÚ</w:t>
      </w:r>
    </w:p>
    <w:p w14:paraId="61554EA3" w14:textId="77777777" w:rsidR="00B20395" w:rsidRPr="00B20395" w:rsidRDefault="00B20395" w:rsidP="00B2039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20395">
        <w:rPr>
          <w:rFonts w:ascii="Source Sans Pro" w:eastAsia="Times New Roman" w:hAnsi="Source Sans Pro" w:cs="Times New Roman"/>
          <w:color w:val="000000"/>
          <w:sz w:val="38"/>
          <w:szCs w:val="38"/>
          <w:lang w:val="es-PE"/>
        </w:rPr>
        <w:t>2023</w:t>
      </w:r>
    </w:p>
    <w:p w14:paraId="34314CC1" w14:textId="77777777" w:rsidR="00B20395" w:rsidRDefault="00B20395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3DA97F21" w14:textId="77777777" w:rsidR="00B20395" w:rsidRDefault="00B20395">
      <w:pPr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br w:type="page"/>
      </w:r>
    </w:p>
    <w:p w14:paraId="11FD91F2" w14:textId="625A4F85" w:rsidR="00296BB4" w:rsidRDefault="00B20395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lastRenderedPageBreak/>
        <w:t>PLAN DE GESTIÓN DE LA CONFIGURACIÓN DEL SOFTWARE</w:t>
      </w:r>
    </w:p>
    <w:p w14:paraId="47D4BC11" w14:textId="2F6338B2" w:rsidR="00296BB4" w:rsidRDefault="00B20395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Durante la elaboración de un software, es frecuente que sin una buena gestión, existan los siguientes </w:t>
      </w:r>
      <w:proofErr w:type="gramStart"/>
      <w:r>
        <w:rPr>
          <w:rFonts w:ascii="Source Sans Pro" w:eastAsia="Source Sans Pro" w:hAnsi="Source Sans Pro" w:cs="Source Sans Pro"/>
        </w:rPr>
        <w:t>problemas :la</w:t>
      </w:r>
      <w:proofErr w:type="gramEnd"/>
      <w:r>
        <w:rPr>
          <w:rFonts w:ascii="Source Sans Pro" w:eastAsia="Source Sans Pro" w:hAnsi="Source Sans Pro" w:cs="Source Sans Pro"/>
        </w:rPr>
        <w:t xml:space="preserve"> sobreescritura de código, archivos perdidos, cambios a una versión incorrecta del código, reaparición de errores ya corregidos , etc. Por todo esto es </w:t>
      </w:r>
      <w:proofErr w:type="gramStart"/>
      <w:r>
        <w:rPr>
          <w:rFonts w:ascii="Source Sans Pro" w:eastAsia="Source Sans Pro" w:hAnsi="Source Sans Pro" w:cs="Source Sans Pro"/>
        </w:rPr>
        <w:t>importante  que</w:t>
      </w:r>
      <w:proofErr w:type="gramEnd"/>
      <w:r>
        <w:rPr>
          <w:rFonts w:ascii="Source Sans Pro" w:eastAsia="Source Sans Pro" w:hAnsi="Source Sans Pro" w:cs="Source Sans Pro"/>
        </w:rPr>
        <w:t xml:space="preserve">  la empresa </w:t>
      </w:r>
      <w:proofErr w:type="spellStart"/>
      <w:r>
        <w:rPr>
          <w:rFonts w:ascii="Source Sans Pro" w:eastAsia="Source Sans Pro" w:hAnsi="Source Sans Pro" w:cs="Source Sans Pro"/>
        </w:rPr>
        <w:t>Softgenix</w:t>
      </w:r>
      <w:proofErr w:type="spellEnd"/>
      <w:r>
        <w:rPr>
          <w:rFonts w:ascii="Source Sans Pro" w:eastAsia="Source Sans Pro" w:hAnsi="Source Sans Pro" w:cs="Source Sans Pro"/>
        </w:rPr>
        <w:t xml:space="preserve">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B20395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0E651D58" w14:textId="0EDB18D9" w:rsidR="00520862" w:rsidRPr="00520862" w:rsidRDefault="00B20395" w:rsidP="00520862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1364"/>
        <w:gridCol w:w="1276"/>
        <w:gridCol w:w="1701"/>
        <w:gridCol w:w="1417"/>
      </w:tblGrid>
      <w:tr w:rsidR="00520862" w:rsidRPr="00520862" w14:paraId="059E152A" w14:textId="77777777" w:rsidTr="00520862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74C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Criterios/Características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34B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Bazaar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63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Mercurial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30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proofErr w:type="spellStart"/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Darcs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7B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val="es-PE"/>
              </w:rPr>
              <w:t>Git</w:t>
            </w:r>
          </w:p>
        </w:tc>
      </w:tr>
      <w:tr w:rsidR="00520862" w:rsidRPr="00520862" w14:paraId="3E34D80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9087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Gratuito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B3B3A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CBA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A11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934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4CE244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0241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Multiplataforma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2C71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A0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CEF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AEB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33598ED7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315B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Interfaz Web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440E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985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1CF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ED47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3B24E00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9A3FA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Integración / </w:t>
            </w:r>
            <w:proofErr w:type="spellStart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Plugs-ins</w:t>
            </w:r>
            <w:proofErr w:type="spellEnd"/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 xml:space="preserve"> IDE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77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27A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BF8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C32B6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564929B7" w14:textId="77777777" w:rsidTr="00520862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46B0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Soporte para diferentes lenguajes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D55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006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9083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  <w:r w:rsidRPr="00520862">
              <w:rPr>
                <w:rFonts w:ascii="Source Sans Pro" w:eastAsia="Times New Roman" w:hAnsi="Source Sans Pro" w:cs="Times New Roman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DFA8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1B4830AB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2AB8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Réplica de repositorio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BB7F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ECB2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A29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0EFB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637481BD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E20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lastRenderedPageBreak/>
              <w:t>Unicode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A1C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049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C7E9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B1D6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2DA4EE36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10C5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Mantenimiento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18A0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FA1C4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CEE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7EABC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  <w:tr w:rsidR="00520862" w:rsidRPr="00520862" w14:paraId="74521511" w14:textId="77777777" w:rsidTr="005208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6523" w14:textId="77777777" w:rsidR="00520862" w:rsidRPr="00520862" w:rsidRDefault="00520862" w:rsidP="005208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color w:val="000000"/>
                <w:lang w:val="es-PE"/>
              </w:rPr>
              <w:t>Historial de cambio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B792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3D4D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5D9B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FF0000"/>
                <w:lang w:val="es-PE"/>
              </w:rP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DEAB5" w14:textId="77777777" w:rsidR="00520862" w:rsidRPr="00520862" w:rsidRDefault="00520862" w:rsidP="005208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20862">
              <w:rPr>
                <w:rFonts w:ascii="Source Sans Pro" w:eastAsia="Times New Roman" w:hAnsi="Source Sans Pro" w:cs="Times New Roman"/>
                <w:b/>
                <w:bCs/>
                <w:color w:val="6AA84F"/>
                <w:lang w:val="es-PE"/>
              </w:rPr>
              <w:t>✓</w:t>
            </w:r>
          </w:p>
        </w:tc>
      </w:tr>
    </w:tbl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B20395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II. Identificación</w:t>
      </w:r>
    </w:p>
    <w:p w14:paraId="223BE79A" w14:textId="77777777" w:rsidR="0015225A" w:rsidRDefault="0015225A" w:rsidP="0015225A">
      <w:pPr>
        <w:pStyle w:val="Ttulo2"/>
        <w:numPr>
          <w:ilvl w:val="0"/>
          <w:numId w:val="3"/>
        </w:numPr>
        <w:tabs>
          <w:tab w:val="clear" w:pos="720"/>
        </w:tabs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Clasificación de los Ítems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984"/>
        <w:gridCol w:w="940"/>
        <w:gridCol w:w="1252"/>
        <w:gridCol w:w="1159"/>
      </w:tblGrid>
      <w:tr w:rsidR="0015225A" w14:paraId="4EB0E3F6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0CB9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F7F7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Nombre del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95B1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81B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6ECA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b/>
                <w:bCs/>
                <w:color w:val="000000"/>
              </w:rPr>
              <w:t>Proyecto</w:t>
            </w:r>
          </w:p>
        </w:tc>
      </w:tr>
      <w:tr w:rsidR="0015225A" w14:paraId="58745EB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622E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16DC6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Source Sans Pro" w:hAnsi="Source Sans Pro"/>
                <w:color w:val="000000"/>
                <w:sz w:val="22"/>
                <w:szCs w:val="22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3250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8C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BB9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B15B37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38B6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E6880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Cronograma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CC66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3A20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AB24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0367D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3CBF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05228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Repositorio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AF7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C7B9E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2EE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538C2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4444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AB4994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Elicitación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2960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317A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07FC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60A84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576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18E2B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Plan de Gestión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E46D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0A7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4146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35E7B14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3E63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427CB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7DBB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84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B54B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4420652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46C8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E4751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Arquitectura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C215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6B1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791D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7CD14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95A4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07F04A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A12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CA3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8799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15730A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62E32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D708F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8076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6920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E2BE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24A796A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3756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EBC3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2A38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906C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4EC3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3B11E95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AA0B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45A7B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Validación de Documento de Especificación UX (Mockups)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FFDE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C128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FCB2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E902981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19BB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2F0DD9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Desarrollo de Software / 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33264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079F0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2C79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DEFC45D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4E31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D825FF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Especificación de DB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67629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FEA8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4D22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541353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D109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81F413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Módulos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7D75D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E732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5566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C86C457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4545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44EFD1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Informes de 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0E6B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C06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81D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1205F8AF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71B57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50BB5D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funcional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0A1B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80B5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990FF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4DAD1153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FA6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9067C2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Documento de Calidad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9609B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C00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B32E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0A981A2E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E8096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17AF65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0724F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E188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F554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5B8BA8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11AD3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DEC866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Versión final del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AD04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57B8D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1B3CE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7F33E0B8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A93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B2C847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finalización de Hitos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9F3BA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81FA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337E4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  <w:tr w:rsidR="0015225A" w14:paraId="659FC7AC" w14:textId="77777777" w:rsidTr="001522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0EA35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965B45E" w14:textId="77777777" w:rsidR="0015225A" w:rsidRDefault="0015225A">
            <w:pPr>
              <w:pStyle w:val="NormalWeb"/>
              <w:spacing w:before="0" w:beforeAutospacing="0" w:after="0" w:afterAutospacing="0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Actas de Reunión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54E11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0CCCC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PDF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D9A28" w14:textId="77777777" w:rsidR="0015225A" w:rsidRDefault="001522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Source Sans Pro" w:hAnsi="Source Sans Pro"/>
                <w:color w:val="000000"/>
                <w:sz w:val="22"/>
                <w:szCs w:val="22"/>
              </w:rPr>
              <w:t>SCIP</w:t>
            </w:r>
          </w:p>
        </w:tc>
      </w:tr>
    </w:tbl>
    <w:p w14:paraId="46C31000" w14:textId="408CC942" w:rsidR="009D5B93" w:rsidRDefault="009D5B93" w:rsidP="009D5B93">
      <w:pPr>
        <w:pStyle w:val="Ttulo2"/>
        <w:numPr>
          <w:ilvl w:val="0"/>
          <w:numId w:val="3"/>
        </w:numPr>
        <w:tabs>
          <w:tab w:val="clear" w:pos="720"/>
        </w:tabs>
        <w:spacing w:line="360" w:lineRule="auto"/>
        <w:textAlignment w:val="baseline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  <w:sz w:val="22"/>
          <w:szCs w:val="22"/>
        </w:rPr>
        <w:t>Definición de Nomenclaturas</w:t>
      </w:r>
    </w:p>
    <w:p w14:paraId="4449BC32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Nomenclatura general:</w:t>
      </w:r>
    </w:p>
    <w:p w14:paraId="5BC5AF17" w14:textId="29EBC3B0" w:rsidR="009D5B93" w:rsidRDefault="009D5B93" w:rsidP="009D5B93">
      <w:pPr>
        <w:pStyle w:val="NormalWeb"/>
        <w:spacing w:before="0" w:beforeAutospacing="0" w:after="0" w:afterAutospacing="0" w:line="360" w:lineRule="auto"/>
        <w:ind w:left="720"/>
        <w:jc w:val="center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392F050B" wp14:editId="435B8AE1">
            <wp:extent cx="4803775" cy="344170"/>
            <wp:effectExtent l="0" t="0" r="0" b="0"/>
            <wp:docPr id="11675317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F8E5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Source Sans Pro" w:hAnsi="Source Sans Pro"/>
          <w:color w:val="000000"/>
          <w:sz w:val="22"/>
          <w:szCs w:val="22"/>
        </w:rPr>
        <w:t>Casos especiales:</w:t>
      </w:r>
    </w:p>
    <w:p w14:paraId="708B4679" w14:textId="77777777" w:rsidR="009D5B93" w:rsidRDefault="009D5B93" w:rsidP="009D5B93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>Si el documento es una validación de un documento ya existente, se le agrega “V” antes del acrónimo del artefacto.</w:t>
      </w:r>
    </w:p>
    <w:p w14:paraId="2A1B95A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7F481D1F" w14:textId="69C1AA3C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5BE13F27" wp14:editId="1A4F2817">
            <wp:extent cx="2808605" cy="552450"/>
            <wp:effectExtent l="0" t="0" r="0" b="0"/>
            <wp:docPr id="2135974374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4374" name="Imagen 3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3416" w14:textId="77777777" w:rsidR="009D5B93" w:rsidRDefault="009D5B93" w:rsidP="009D5B9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Las actas de reuniones llevarán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reunión.</w:t>
      </w:r>
    </w:p>
    <w:p w14:paraId="5FE4F35A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D58A8D9" w14:textId="4B39D084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drawing>
          <wp:inline distT="0" distB="0" distL="0" distR="0" wp14:anchorId="6B4091EF" wp14:editId="6A57F408">
            <wp:extent cx="1668780" cy="588010"/>
            <wp:effectExtent l="0" t="0" r="7620" b="2540"/>
            <wp:docPr id="1164600671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00671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6EE9" w14:textId="77777777" w:rsidR="009D5B93" w:rsidRDefault="009D5B93" w:rsidP="009D5B9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44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rFonts w:ascii="Source Sans Pro" w:hAnsi="Source Sans Pro"/>
          <w:color w:val="000000"/>
          <w:sz w:val="22"/>
          <w:szCs w:val="22"/>
        </w:rPr>
        <w:t xml:space="preserve">Los documentos de especificación de requisitos </w:t>
      </w:r>
      <w:proofErr w:type="gramStart"/>
      <w:r>
        <w:rPr>
          <w:rFonts w:ascii="Source Sans Pro" w:hAnsi="Source Sans Pro"/>
          <w:color w:val="000000"/>
          <w:sz w:val="22"/>
          <w:szCs w:val="22"/>
        </w:rPr>
        <w:t>individuales  llevarán</w:t>
      </w:r>
      <w:proofErr w:type="gramEnd"/>
      <w:r>
        <w:rPr>
          <w:rFonts w:ascii="Source Sans Pro" w:hAnsi="Source Sans Pro"/>
          <w:color w:val="000000"/>
          <w:sz w:val="22"/>
          <w:szCs w:val="22"/>
        </w:rPr>
        <w:t xml:space="preserve"> la misma nomenclatura, y se le agrega un </w:t>
      </w:r>
      <w:proofErr w:type="spellStart"/>
      <w:r>
        <w:rPr>
          <w:rFonts w:ascii="Source Sans Pro" w:hAnsi="Source Sans Pro"/>
          <w:color w:val="000000"/>
          <w:sz w:val="22"/>
          <w:szCs w:val="22"/>
        </w:rPr>
        <w:t>guión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 xml:space="preserve"> más el número de la reunión, y además el acrónimo del requisito.</w:t>
      </w:r>
    </w:p>
    <w:p w14:paraId="5E75D801" w14:textId="77777777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proofErr w:type="spellStart"/>
      <w:r>
        <w:rPr>
          <w:rFonts w:ascii="Source Sans Pro" w:hAnsi="Source Sans Pro"/>
          <w:color w:val="000000"/>
          <w:sz w:val="22"/>
          <w:szCs w:val="22"/>
        </w:rPr>
        <w:t>Ejm</w:t>
      </w:r>
      <w:proofErr w:type="spellEnd"/>
      <w:r>
        <w:rPr>
          <w:rFonts w:ascii="Source Sans Pro" w:hAnsi="Source Sans Pro"/>
          <w:color w:val="000000"/>
          <w:sz w:val="22"/>
          <w:szCs w:val="22"/>
        </w:rPr>
        <w:t>:</w:t>
      </w:r>
    </w:p>
    <w:p w14:paraId="69EC85D6" w14:textId="34B5FC58" w:rsidR="009D5B93" w:rsidRDefault="009D5B93" w:rsidP="009D5B93">
      <w:pPr>
        <w:pStyle w:val="NormalWeb"/>
        <w:spacing w:before="0" w:beforeAutospacing="0" w:after="0" w:afterAutospacing="0" w:line="360" w:lineRule="auto"/>
        <w:ind w:left="1440"/>
      </w:pPr>
      <w:r>
        <w:rPr>
          <w:rFonts w:ascii="Source Sans Pro" w:eastAsia="Source Sans Pro" w:hAnsi="Source Sans Pro" w:cs="Source Sans Pro"/>
          <w:b/>
          <w:noProof/>
          <w:sz w:val="22"/>
          <w:szCs w:val="22"/>
          <w:lang w:val="es"/>
        </w:rPr>
        <w:lastRenderedPageBreak/>
        <w:drawing>
          <wp:inline distT="0" distB="0" distL="0" distR="0" wp14:anchorId="272B64B4" wp14:editId="78D8EAD6">
            <wp:extent cx="2345690" cy="534670"/>
            <wp:effectExtent l="0" t="0" r="0" b="0"/>
            <wp:docPr id="96121027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0278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967F" w14:textId="77777777" w:rsidR="00296BB4" w:rsidRDefault="00296BB4" w:rsidP="009D5B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  <w:proofErr w:type="spellEnd"/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B20395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B20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00D19396" w14:textId="1020B5BF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III. Control de la GCS</w:t>
      </w:r>
    </w:p>
    <w:p w14:paraId="03177FC4" w14:textId="4AE78DD4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 w:rsidRPr="00D83C7A">
        <w:rPr>
          <w:rFonts w:ascii="Source Sans Pro" w:eastAsia="Source Sans Pro" w:hAnsi="Source Sans Pro" w:cs="Source Sans Pro"/>
        </w:rPr>
        <w:t>Sistema de Control de Inventario de una Pyme (SCIP)</w:t>
      </w:r>
    </w:p>
    <w:p w14:paraId="1769EDD0" w14:textId="11D187FF" w:rsid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D83C7A">
        <w:rPr>
          <w:rFonts w:ascii="Source Sans Pro" w:eastAsia="Source Sans Pro" w:hAnsi="Source Sans Pro" w:cs="Source Sans Pro"/>
          <w:b/>
          <w:bCs/>
        </w:rPr>
        <w:t>3.1 Clasificación de Ítems (Borrador /Aceptado)</w:t>
      </w:r>
    </w:p>
    <w:p w14:paraId="71E1D20F" w14:textId="77777777" w:rsidR="00D83C7A" w:rsidRP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</w:p>
    <w:p w14:paraId="378D445E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Estado</w:t>
      </w:r>
    </w:p>
    <w:p w14:paraId="41849809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16C9603F" w14:textId="77777777" w:rsidR="00296BB4" w:rsidRDefault="00B20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Entrega y Gestión de </w:t>
      </w:r>
      <w:proofErr w:type="spellStart"/>
      <w:r>
        <w:rPr>
          <w:rFonts w:ascii="Source Sans Pro" w:eastAsia="Source Sans Pro" w:hAnsi="Source Sans Pro" w:cs="Source Sans Pro"/>
          <w:b/>
        </w:rPr>
        <w:t>Release</w:t>
      </w:r>
      <w:proofErr w:type="spellEnd"/>
    </w:p>
    <w:p w14:paraId="467E1599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sectPr w:rsidR="00296B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D241F2"/>
    <w:multiLevelType w:val="multilevel"/>
    <w:tmpl w:val="285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B0AE9"/>
    <w:multiLevelType w:val="multilevel"/>
    <w:tmpl w:val="5A22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D62A0"/>
    <w:multiLevelType w:val="multilevel"/>
    <w:tmpl w:val="CE18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46152"/>
    <w:multiLevelType w:val="multilevel"/>
    <w:tmpl w:val="97F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F71E1"/>
    <w:multiLevelType w:val="multilevel"/>
    <w:tmpl w:val="29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60D53"/>
    <w:multiLevelType w:val="multilevel"/>
    <w:tmpl w:val="9FB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973282">
    <w:abstractNumId w:val="0"/>
  </w:num>
  <w:num w:numId="2" w16cid:durableId="924847053">
    <w:abstractNumId w:val="1"/>
  </w:num>
  <w:num w:numId="3" w16cid:durableId="2074036269">
    <w:abstractNumId w:val="3"/>
  </w:num>
  <w:num w:numId="4" w16cid:durableId="156918794">
    <w:abstractNumId w:val="5"/>
  </w:num>
  <w:num w:numId="5" w16cid:durableId="755705956">
    <w:abstractNumId w:val="4"/>
  </w:num>
  <w:num w:numId="6" w16cid:durableId="1043365253">
    <w:abstractNumId w:val="6"/>
  </w:num>
  <w:num w:numId="7" w16cid:durableId="49638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15225A"/>
    <w:rsid w:val="00296BB4"/>
    <w:rsid w:val="00520862"/>
    <w:rsid w:val="008A4855"/>
    <w:rsid w:val="009D5B93"/>
    <w:rsid w:val="00B20395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772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Gabriel Cuello Apaza</cp:lastModifiedBy>
  <cp:revision>9</cp:revision>
  <dcterms:created xsi:type="dcterms:W3CDTF">2023-06-06T01:01:00Z</dcterms:created>
  <dcterms:modified xsi:type="dcterms:W3CDTF">2023-06-06T04:50:00Z</dcterms:modified>
</cp:coreProperties>
</file>