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48"/>
          <w:szCs w:val="48"/>
          <w:rtl w:val="0"/>
        </w:rPr>
        <w:t xml:space="preserve">GESTIÓN DE INVENTARIO - MALIBÚ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Especificación de Requisito: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RF01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- Gestionar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Lima, abril del 2023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CONTROL DE VERSIONES</w:t>
      </w:r>
    </w:p>
    <w:tbl>
      <w:tblPr>
        <w:tblStyle w:val="Table1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455"/>
        <w:gridCol w:w="3240"/>
        <w:gridCol w:w="2010"/>
        <w:tblGridChange w:id="0">
          <w:tblGrid>
            <w:gridCol w:w="2235"/>
            <w:gridCol w:w="1455"/>
            <w:gridCol w:w="324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14/04/2023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Erick Chávez S.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crz86y0fm5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p19c7lzavco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ckooshdruo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Definiciones, siglas y abreviaciones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Referencias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cmw9rt39j7b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Resumen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ufu7a6nwqf9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r7xhh1ypau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xw5btz4jupl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97icm2eyp60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Precondiciones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8bw2j2czjd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Pos Condiciones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yb4g2hoxaz0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Flujo Básico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1yvrw3a9dgl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Excepciones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 Prototipos visuales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85wa24ard0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 Requerimientos no funcionales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1"/>
        <w:pageBreakBefore w:val="1"/>
        <w:numPr>
          <w:ilvl w:val="0"/>
          <w:numId w:val="4"/>
        </w:numPr>
        <w:spacing w:after="360" w:before="360" w:line="360" w:lineRule="auto"/>
        <w:ind w:left="425.19685039370086" w:hanging="435"/>
        <w:rPr>
          <w:rFonts w:ascii="Source Sans Pro" w:cs="Source Sans Pro" w:eastAsia="Source Sans Pro" w:hAnsi="Source Sans Pro"/>
          <w:b w:val="1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32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58crz86y0fm5" w:id="3"/>
      <w:bookmarkEnd w:id="3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3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Permitir al administrador conocer a los usuarios registrados en la web (datos personales, de contacto o de inicio de sesión), y asimismo tener poder de cambiar sus atributos.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9p19c7lzavco" w:id="5"/>
      <w:bookmarkEnd w:id="5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2et92p0" w:id="6"/>
      <w:bookmarkEnd w:id="6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Visualizar a los usuarios registrados con una cuenta activa en la web, y almacenar sus credenciales en una tabla de base de datos. Las credenciales deben incluir información básica, de contacto y de inicio de sesión.</w:t>
      </w:r>
    </w:p>
    <w:p w:rsidR="00000000" w:rsidDel="00000000" w:rsidP="00000000" w:rsidRDefault="00000000" w:rsidRPr="00000000" w14:paraId="00000036">
      <w:pPr>
        <w:pStyle w:val="Heading2"/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66.9291338582675" w:right="0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imckooshdruo" w:id="7"/>
      <w:bookmarkEnd w:id="7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Definiciones, siglas y abreviaciones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Credencial: Dato que es usado y almacenado para acciones respectivas.</w:t>
      </w:r>
    </w:p>
    <w:p w:rsidR="00000000" w:rsidDel="00000000" w:rsidP="00000000" w:rsidRDefault="00000000" w:rsidRPr="00000000" w14:paraId="00000038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3dy6vkm" w:id="8"/>
      <w:bookmarkEnd w:id="8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360" w:lineRule="auto"/>
        <w:ind w:firstLine="72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SCIP-PER.docx</w:t>
      </w:r>
    </w:p>
    <w:p w:rsidR="00000000" w:rsidDel="00000000" w:rsidP="00000000" w:rsidRDefault="00000000" w:rsidRPr="00000000" w14:paraId="0000003A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fcmw9rt39j7b" w:id="9"/>
      <w:bookmarkEnd w:id="9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1t3h5sf" w:id="10"/>
      <w:bookmarkEnd w:id="10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requerimiento funcional “Gestionar usuarios” permitirá al administrador de la organización disponer de los datos de los usuarios, y también editarlos y/o eliminarlos. El administrador también podrá dar de baja la cuenta de un usuario registrado en la base de datos del sistema, así como editar sus datos consignados.</w:t>
      </w:r>
    </w:p>
    <w:p w:rsidR="00000000" w:rsidDel="00000000" w:rsidP="00000000" w:rsidRDefault="00000000" w:rsidRPr="00000000" w14:paraId="0000003C">
      <w:pPr>
        <w:pStyle w:val="Heading1"/>
        <w:keepNext w:val="1"/>
        <w:pageBreakBefore w:val="1"/>
        <w:numPr>
          <w:ilvl w:val="0"/>
          <w:numId w:val="4"/>
        </w:numPr>
        <w:spacing w:after="360" w:before="360" w:line="360" w:lineRule="auto"/>
        <w:ind w:left="425.19685039370086" w:hanging="435"/>
        <w:rPr>
          <w:rFonts w:ascii="Source Sans Pro" w:cs="Source Sans Pro" w:eastAsia="Source Sans Pro" w:hAnsi="Source Sans Pro"/>
          <w:b w:val="1"/>
          <w:sz w:val="26"/>
          <w:szCs w:val="26"/>
        </w:rPr>
      </w:pPr>
      <w:bookmarkStart w:colFirst="0" w:colLast="0" w:name="_vufu7a6nwqf9" w:id="11"/>
      <w:bookmarkEnd w:id="11"/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4d34og8" w:id="12"/>
      <w:bookmarkEnd w:id="12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Diagrama de 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2s8eyo1" w:id="13"/>
      <w:bookmarkEnd w:id="13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Figura 1. Prototipo del Caso de uso: CU001 - Gestionar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nbr7xhh1ypau" w:id="14"/>
      <w:bookmarkEnd w:id="14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17dp8vu" w:id="15"/>
      <w:bookmarkEnd w:id="15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Este caso de uso “Generar usuario” describe cómo el administrador de la empresa puede registrar, modificar, eliminar o consultar los usuarios registrados y su información relacionada. Este caso de uso es indispensable para el sistema ya que nos permite tener cierto control sobre la información de los usuarios de la página web.</w:t>
      </w:r>
    </w:p>
    <w:p w:rsidR="00000000" w:rsidDel="00000000" w:rsidP="00000000" w:rsidRDefault="00000000" w:rsidRPr="00000000" w14:paraId="00000042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txw5btz4jupl" w:id="16"/>
      <w:bookmarkEnd w:id="16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3rdcrjn" w:id="17"/>
      <w:bookmarkEnd w:id="17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44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s97icm2eyp60" w:id="18"/>
      <w:bookmarkEnd w:id="18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26in1rg" w:id="19"/>
      <w:bookmarkEnd w:id="19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Para que el administrador pueda tomar acciones, los usuarios deben haberse registrado satisfactoriamente en la web y haber ingresado los datos en los campos respectivos.</w:t>
      </w:r>
    </w:p>
    <w:p w:rsidR="00000000" w:rsidDel="00000000" w:rsidP="00000000" w:rsidRDefault="00000000" w:rsidRPr="00000000" w14:paraId="00000046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2u8bw2j2czjd" w:id="20"/>
      <w:bookmarkEnd w:id="20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Pos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lnxbz9" w:id="21"/>
      <w:bookmarkEnd w:id="21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Una vez que los usuarios estén debidamente registrados, su información podrá ser editada, modificada o eliminada del sistema por parte del administrador.</w:t>
      </w:r>
    </w:p>
    <w:p w:rsidR="00000000" w:rsidDel="00000000" w:rsidP="00000000" w:rsidRDefault="00000000" w:rsidRPr="00000000" w14:paraId="00000048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4yb4g2hoxaz0" w:id="22"/>
      <w:bookmarkEnd w:id="22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35nkun2" w:id="23"/>
      <w:bookmarkEnd w:id="23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administrador ingresa al sistema.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6p0lm7haxz74" w:id="24"/>
      <w:bookmarkEnd w:id="24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administrador selecciona la opción de ver los usuarios registrados.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qk370bhfvpcf" w:id="25"/>
      <w:bookmarkEnd w:id="25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sistema muestra la ventana de usuarios y una vista previa de cada uno con los datos registrados.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3rtyjttmz7zi" w:id="26"/>
      <w:bookmarkEnd w:id="26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administrador escoge entre las opciones de añadir, eliminar o modificar usuario de la tabla.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zhl2g8onulbw" w:id="27"/>
      <w:bookmarkEnd w:id="27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Si escoge Añadir, lo redirigirá a una ventana en donde registrará un nuevo usuario.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iakx7wp4p3ce" w:id="28"/>
      <w:bookmarkEnd w:id="28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Si escoge Modificar, lo redirigirá a otra ventana con los datos de un usuario que podrá editar.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r8daci6llg1u" w:id="29"/>
      <w:bookmarkEnd w:id="29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Si escoge Eliminar, le aparecerá una advertencia que tendrá que confirmar. Si confirma la advertencia, le saldrá un aviso confirmando la eliminación de un usuario.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z1yvrw3a9dgl" w:id="30"/>
      <w:bookmarkEnd w:id="30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Excepciones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[EX1]: Datos no editables</w:t>
      </w:r>
    </w:p>
    <w:p w:rsidR="00000000" w:rsidDel="00000000" w:rsidP="00000000" w:rsidRDefault="00000000" w:rsidRPr="00000000" w14:paraId="00000052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administrador podrá editar los datos concernientes de correo electrónico y contraseña siempre y cuando remita un aviso al usuario explicando los cambios efectuados en sus credenciales.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1ksv4uv" w:id="31"/>
      <w:bookmarkEnd w:id="31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Prototipos visuales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44sinio" w:id="32"/>
      <w:bookmarkEnd w:id="32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94ko9r4d7m1v" w:id="33"/>
      <w:bookmarkEnd w:id="33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xq8s2dei5tk1" w:id="34"/>
      <w:bookmarkEnd w:id="34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as3nlyfvvz6j" w:id="35"/>
      <w:bookmarkEnd w:id="35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grgj3nfyt3xj" w:id="36"/>
      <w:bookmarkEnd w:id="36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sg85wa24ard0" w:id="37"/>
      <w:bookmarkEnd w:id="37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Los datos mostrados en la vista previa deben ser concisos y de primera necesidad en caso de edición de los mismos.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La web debe mostrar el estado de actividad de cada usuario con un ícono en la tabla.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La web debe tener un tiempo de respuesta rápido para las acciones planteadas.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66.9291338582675" w:hanging="57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SourceSansPro-regular.ttf"/><Relationship Id="rId4" Type="http://schemas.openxmlformats.org/officeDocument/2006/relationships/font" Target="fonts/SourceSansPro-bold.ttf"/><Relationship Id="rId5" Type="http://schemas.openxmlformats.org/officeDocument/2006/relationships/font" Target="fonts/SourceSansPro-italic.ttf"/><Relationship Id="rId6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