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60" w:before="240" w:line="240" w:lineRule="auto"/>
        <w:jc w:val="center"/>
        <w:rPr>
          <w:rFonts w:ascii="Source Sans Pro" w:cs="Source Sans Pro" w:eastAsia="Source Sans Pro" w:hAnsi="Source Sans Pro"/>
          <w:b w:val="1"/>
          <w:color w:val="0081c6"/>
          <w:sz w:val="48"/>
          <w:szCs w:val="4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48"/>
          <w:szCs w:val="48"/>
          <w:rtl w:val="0"/>
        </w:rPr>
        <w:t xml:space="preserve">GESTIÓN DE INVENTARIO - MALIBÚ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both"/>
        <w:rPr>
          <w:rFonts w:ascii="Source Sans Pro" w:cs="Source Sans Pro" w:eastAsia="Source Sans Pro" w:hAnsi="Source Sans Pro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="240" w:lineRule="auto"/>
        <w:jc w:val="center"/>
        <w:rPr>
          <w:rFonts w:ascii="Source Sans Pro" w:cs="Source Sans Pro" w:eastAsia="Source Sans Pro" w:hAnsi="Source Sans Pro"/>
          <w:b w:val="1"/>
          <w:color w:val="0081c6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rFonts w:ascii="Source Sans Pro" w:cs="Source Sans Pro" w:eastAsia="Source Sans Pro" w:hAnsi="Source Sans Pro"/>
          <w:b w:val="1"/>
          <w:sz w:val="44"/>
          <w:szCs w:val="44"/>
          <w:rtl w:val="0"/>
        </w:rPr>
        <w:t xml:space="preserve">Especificación de Requisito: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="240" w:lineRule="auto"/>
        <w:jc w:val="center"/>
        <w:rPr>
          <w:rFonts w:ascii="Source Sans Pro" w:cs="Source Sans Pro" w:eastAsia="Source Sans Pro" w:hAnsi="Source Sans Pro"/>
          <w:b w:val="1"/>
          <w:color w:val="0081c6"/>
          <w:sz w:val="48"/>
          <w:szCs w:val="4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44"/>
          <w:szCs w:val="44"/>
          <w:rtl w:val="0"/>
        </w:rPr>
        <w:t xml:space="preserve">RF07 </w:t>
      </w:r>
      <w:r w:rsidDel="00000000" w:rsidR="00000000" w:rsidRPr="00000000">
        <w:rPr>
          <w:rFonts w:ascii="Source Sans Pro" w:cs="Source Sans Pro" w:eastAsia="Source Sans Pro" w:hAnsi="Source Sans Pro"/>
          <w:b w:val="1"/>
          <w:sz w:val="44"/>
          <w:szCs w:val="44"/>
          <w:rtl w:val="0"/>
        </w:rPr>
        <w:t xml:space="preserve">- Mostrar lista de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left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left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Lima, abril del 2023</w:t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righ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left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CONTROL DE VERSIONES</w:t>
      </w:r>
    </w:p>
    <w:tbl>
      <w:tblPr>
        <w:tblStyle w:val="Table1"/>
        <w:tblW w:w="8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455"/>
        <w:gridCol w:w="3240"/>
        <w:gridCol w:w="2010"/>
        <w:tblGridChange w:id="0">
          <w:tblGrid>
            <w:gridCol w:w="2235"/>
            <w:gridCol w:w="1455"/>
            <w:gridCol w:w="324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17/04/2023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sz w:val="24"/>
                <w:szCs w:val="24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Juan Andia</w:t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Source Sans Pro" w:cs="Source Sans Pro" w:eastAsia="Source Sans Pro" w:hAnsi="Source Sans Pro"/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sz w:val="24"/>
              <w:szCs w:val="24"/>
              <w:u w:val="none"/>
            </w:rPr>
          </w:pPr>
          <w:hyperlink w:anchor="_58crz86y0fm5">
            <w:r w:rsidDel="00000000" w:rsidR="00000000" w:rsidRPr="00000000">
              <w:rPr>
                <w:rFonts w:ascii="Source Sans Pro" w:cs="Source Sans Pro" w:eastAsia="Source Sans Pro" w:hAnsi="Source Sans Pr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sz w:val="24"/>
              <w:szCs w:val="24"/>
              <w:u w:val="none"/>
            </w:rPr>
          </w:pPr>
          <w:hyperlink w:anchor="_9p19c7lzavco">
            <w:r w:rsidDel="00000000" w:rsidR="00000000" w:rsidRPr="00000000">
              <w:rPr>
                <w:rFonts w:ascii="Source Sans Pro" w:cs="Source Sans Pro" w:eastAsia="Source Sans Pro" w:hAnsi="Source Sans Pro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sz w:val="24"/>
              <w:szCs w:val="24"/>
              <w:u w:val="none"/>
            </w:rPr>
          </w:pPr>
          <w:hyperlink w:anchor="_imckooshdruo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4"/>
                <w:szCs w:val="24"/>
                <w:u w:val="none"/>
                <w:rtl w:val="0"/>
              </w:rPr>
              <w:t xml:space="preserve">1.3 Definiciones, siglas y abreviaciones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sz w:val="24"/>
              <w:szCs w:val="24"/>
              <w:u w:val="none"/>
            </w:rPr>
          </w:pPr>
          <w:hyperlink w:anchor="_3dy6vkm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4"/>
                <w:szCs w:val="24"/>
                <w:u w:val="none"/>
                <w:rtl w:val="0"/>
              </w:rPr>
              <w:t xml:space="preserve">1.4 Referencias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fcmw9rt39j7b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4"/>
                <w:szCs w:val="24"/>
                <w:u w:val="none"/>
                <w:rtl w:val="0"/>
              </w:rPr>
              <w:t xml:space="preserve">1.5 Resumen</w:t>
            </w:r>
          </w:hyperlink>
          <w:hyperlink w:anchor="_fcmw9rt39j7b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Source Sans Pro" w:cs="Source Sans Pro" w:eastAsia="Source Sans Pro" w:hAnsi="Source Sans Pro"/>
              <w:b w:val="1"/>
              <w:color w:val="000000"/>
              <w:u w:val="none"/>
            </w:rPr>
          </w:pPr>
          <w:hyperlink w:anchor="_vufu7a6nwqf9"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00000"/>
                <w:u w:val="none"/>
                <w:rtl w:val="0"/>
              </w:rPr>
              <w:t xml:space="preserve">2. DESCRIPCIÓN GENERAL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sz w:val="24"/>
              <w:szCs w:val="24"/>
              <w:u w:val="none"/>
            </w:rPr>
          </w:pPr>
          <w:hyperlink w:anchor="_4d34og8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4"/>
                <w:szCs w:val="24"/>
                <w:u w:val="none"/>
                <w:rtl w:val="0"/>
              </w:rPr>
              <w:t xml:space="preserve">2.1 Diagrama de Casos de Usos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sz w:val="24"/>
              <w:szCs w:val="24"/>
              <w:u w:val="none"/>
            </w:rPr>
          </w:pPr>
          <w:hyperlink w:anchor="_nbr7xhh1ypau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4"/>
                <w:szCs w:val="24"/>
                <w:u w:val="none"/>
                <w:rtl w:val="0"/>
              </w:rPr>
              <w:t xml:space="preserve">2.2 Descripción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sz w:val="24"/>
              <w:szCs w:val="24"/>
              <w:u w:val="none"/>
            </w:rPr>
          </w:pPr>
          <w:hyperlink w:anchor="_txw5btz4jupl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4"/>
                <w:szCs w:val="24"/>
                <w:u w:val="none"/>
                <w:rtl w:val="0"/>
              </w:rPr>
              <w:t xml:space="preserve">2.3 Actores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sz w:val="24"/>
              <w:szCs w:val="24"/>
              <w:u w:val="none"/>
            </w:rPr>
          </w:pPr>
          <w:hyperlink w:anchor="_s97icm2eyp60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4"/>
                <w:szCs w:val="24"/>
                <w:u w:val="none"/>
                <w:rtl w:val="0"/>
              </w:rPr>
              <w:t xml:space="preserve">2.4 Precondiciones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sz w:val="24"/>
              <w:szCs w:val="24"/>
              <w:u w:val="none"/>
            </w:rPr>
          </w:pPr>
          <w:hyperlink w:anchor="_2u8bw2j2czjd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4"/>
                <w:szCs w:val="24"/>
                <w:u w:val="none"/>
                <w:rtl w:val="0"/>
              </w:rPr>
              <w:t xml:space="preserve">2.5 Pos Condiciones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sz w:val="24"/>
              <w:szCs w:val="24"/>
              <w:u w:val="none"/>
            </w:rPr>
          </w:pPr>
          <w:hyperlink w:anchor="_4yb4g2hoxaz0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4"/>
                <w:szCs w:val="24"/>
                <w:u w:val="none"/>
                <w:rtl w:val="0"/>
              </w:rPr>
              <w:t xml:space="preserve">2.6 Flujo Básico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sz w:val="24"/>
              <w:szCs w:val="24"/>
              <w:u w:val="none"/>
            </w:rPr>
          </w:pPr>
          <w:hyperlink w:anchor="_z1yvrw3a9dgl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4"/>
                <w:szCs w:val="24"/>
                <w:u w:val="none"/>
                <w:rtl w:val="0"/>
              </w:rPr>
              <w:t xml:space="preserve">2.7 Excepciones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sz w:val="24"/>
              <w:szCs w:val="24"/>
              <w:u w:val="none"/>
            </w:rPr>
          </w:pPr>
          <w:hyperlink w:anchor="_1ksv4uv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4"/>
                <w:szCs w:val="24"/>
                <w:u w:val="none"/>
                <w:rtl w:val="0"/>
              </w:rPr>
              <w:t xml:space="preserve">2.8 Prototipos visuales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Source Sans Pro" w:cs="Source Sans Pro" w:eastAsia="Source Sans Pro" w:hAnsi="Source Sans Pro"/>
              <w:color w:val="000000"/>
              <w:u w:val="none"/>
            </w:rPr>
          </w:pPr>
          <w:hyperlink w:anchor="_sg85wa24ard0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sz w:val="24"/>
                <w:szCs w:val="24"/>
                <w:u w:val="none"/>
                <w:rtl w:val="0"/>
              </w:rPr>
              <w:t xml:space="preserve">2.9 Requerimientos no funcionales</w:t>
            </w:r>
          </w:hyperlink>
          <w:hyperlink w:anchor="_sg85wa24ard0">
            <w:r w:rsidDel="00000000" w:rsidR="00000000" w:rsidRPr="00000000">
              <w:rPr>
                <w:rFonts w:ascii="Source Sans Pro" w:cs="Source Sans Pro" w:eastAsia="Source Sans Pro" w:hAnsi="Source Sans Pro"/>
                <w:color w:val="000000"/>
                <w:u w:val="no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1"/>
        <w:pageBreakBefore w:val="1"/>
        <w:numPr>
          <w:ilvl w:val="0"/>
          <w:numId w:val="4"/>
        </w:numPr>
        <w:spacing w:after="360" w:before="360" w:line="360" w:lineRule="auto"/>
        <w:ind w:left="425.19685039370086" w:hanging="435"/>
        <w:jc w:val="both"/>
        <w:rPr>
          <w:b w:val="1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2E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b w:val="1"/>
          <w:sz w:val="24"/>
          <w:szCs w:val="24"/>
        </w:rPr>
      </w:pPr>
      <w:bookmarkStart w:colFirst="0" w:colLast="0" w:name="_58crz86y0fm5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 es  que el sistema debe permitir a los usuarios la visualización de una lista de los productos disponibles en el inventario, incluyendo información relevante como nombre, descripción,  cantidad disponible y una imagen del producto .De esta manera ver en tiempo real los datos relevantes de cada producto y así poder gestionar el stock del inventario de manera más eficiente y con datos actualizados.</w:t>
      </w:r>
    </w:p>
    <w:p w:rsidR="00000000" w:rsidDel="00000000" w:rsidP="00000000" w:rsidRDefault="00000000" w:rsidRPr="00000000" w14:paraId="00000030">
      <w:pPr>
        <w:jc w:val="both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b w:val="1"/>
          <w:sz w:val="24"/>
          <w:szCs w:val="24"/>
        </w:rPr>
      </w:pPr>
      <w:bookmarkStart w:colFirst="0" w:colLast="0" w:name="_9p19c7lzavco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bookmarkStart w:colFirst="0" w:colLast="0" w:name="_2et92p0" w:id="6"/>
      <w:bookmarkEnd w:id="6"/>
      <w:r w:rsidDel="00000000" w:rsidR="00000000" w:rsidRPr="00000000">
        <w:rPr>
          <w:sz w:val="24"/>
          <w:szCs w:val="24"/>
          <w:rtl w:val="0"/>
        </w:rPr>
        <w:t xml:space="preserve">El requerimiento “ Mostrar lista de Productos” podrá ser visualizado  a través de la plataforma web , contará con una funcionalidad de búsqueda y filtrado de productos .En el diseño y presentación de la lista se mostrará la imagen de cada producto con información relevante como nombre ,descripción y cantidad disponible.</w:t>
        <w:tab/>
      </w:r>
    </w:p>
    <w:p w:rsidR="00000000" w:rsidDel="00000000" w:rsidP="00000000" w:rsidRDefault="00000000" w:rsidRPr="00000000" w14:paraId="00000033">
      <w:pPr>
        <w:pStyle w:val="Heading2"/>
        <w:keepNext w:val="1"/>
        <w:keepLines w:val="1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66.9291338582675" w:right="0" w:hanging="570"/>
        <w:jc w:val="both"/>
        <w:rPr>
          <w:b w:val="1"/>
          <w:sz w:val="24"/>
          <w:szCs w:val="24"/>
        </w:rPr>
      </w:pPr>
      <w:bookmarkStart w:colFirst="0" w:colLast="0" w:name="_imckooshdruo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Definiciones, siglas y abreviaciones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120" w:before="12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stock: cantidad de unidades disponibles de un  producto.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120" w:before="12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Usuario: Persona que utiliza un sistema, producto o servicio informático.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120" w:before="12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de datos: Conjunto organizado de datos estructurados para almacenar y manipular información de manera eficiente.</w:t>
      </w:r>
    </w:p>
    <w:p w:rsidR="00000000" w:rsidDel="00000000" w:rsidP="00000000" w:rsidRDefault="00000000" w:rsidRPr="00000000" w14:paraId="00000037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b w:val="1"/>
          <w:sz w:val="24"/>
          <w:szCs w:val="24"/>
        </w:rPr>
      </w:pPr>
      <w:bookmarkStart w:colFirst="0" w:colLast="0" w:name="_3dy6vkm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SCIP-PER.docx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b w:val="1"/>
          <w:sz w:val="24"/>
          <w:szCs w:val="24"/>
        </w:rPr>
      </w:pPr>
      <w:bookmarkStart w:colFirst="0" w:colLast="0" w:name="_fcmw9rt39j7b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1"/>
        <w:spacing w:after="240" w:before="240" w:line="360" w:lineRule="auto"/>
        <w:ind w:left="566.9291338582675" w:firstLine="0"/>
        <w:jc w:val="both"/>
        <w:rPr>
          <w:sz w:val="24"/>
          <w:szCs w:val="24"/>
        </w:rPr>
      </w:pPr>
      <w:bookmarkStart w:colFirst="0" w:colLast="0" w:name="_dic7n0w2hbqe" w:id="10"/>
      <w:bookmarkEnd w:id="10"/>
      <w:r w:rsidDel="00000000" w:rsidR="00000000" w:rsidRPr="00000000">
        <w:rPr>
          <w:sz w:val="24"/>
          <w:szCs w:val="24"/>
          <w:rtl w:val="0"/>
        </w:rPr>
        <w:t xml:space="preserve">Después de validar los datos del usuario se verifica si el usuario tiene permitido el acceso al caso de uso " mostrar lista de productos" el cual  describe la funcionalidad de mostrar una lista de productos en nuestra plataforma web. La lista de productos se presenta en una interfaz de usuario y permite a los usuarios visualizar y buscar los productos disponibles.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1"/>
        <w:pageBreakBefore w:val="1"/>
        <w:numPr>
          <w:ilvl w:val="0"/>
          <w:numId w:val="4"/>
        </w:numPr>
        <w:spacing w:after="360" w:before="360" w:line="360" w:lineRule="auto"/>
        <w:ind w:left="425.19685039370086" w:hanging="435"/>
        <w:jc w:val="both"/>
        <w:rPr>
          <w:b w:val="1"/>
          <w:sz w:val="26"/>
          <w:szCs w:val="26"/>
        </w:rPr>
      </w:pPr>
      <w:bookmarkStart w:colFirst="0" w:colLast="0" w:name="_vufu7a6nwqf9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b w:val="1"/>
          <w:sz w:val="24"/>
          <w:szCs w:val="24"/>
        </w:rPr>
      </w:pPr>
      <w:bookmarkStart w:colFirst="0" w:colLast="0" w:name="_4d34og8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Diagrama de Casos de Usos</w:t>
      </w:r>
    </w:p>
    <w:p w:rsidR="00000000" w:rsidDel="00000000" w:rsidP="00000000" w:rsidRDefault="00000000" w:rsidRPr="00000000" w14:paraId="0000003E">
      <w:pPr>
        <w:ind w:left="566.929133858267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="360" w:lineRule="auto"/>
        <w:jc w:val="both"/>
        <w:rPr>
          <w:sz w:val="24"/>
          <w:szCs w:val="24"/>
        </w:rPr>
      </w:pPr>
      <w:bookmarkStart w:colFirst="0" w:colLast="0" w:name="_2s8eyo1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Figura 1. Prototipo del Caso de uso: CU07- Mostrar Lista de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b w:val="1"/>
          <w:sz w:val="24"/>
          <w:szCs w:val="24"/>
        </w:rPr>
      </w:pPr>
      <w:bookmarkStart w:colFirst="0" w:colLast="0" w:name="_nbr7xhh1ypau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</w:p>
    <w:p w:rsidR="00000000" w:rsidDel="00000000" w:rsidP="00000000" w:rsidRDefault="00000000" w:rsidRPr="00000000" w14:paraId="00000042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desea ver una lista de los productos disponibles en la plataforma web para explorar y buscar productos disponibles en el inventario. El sistema debe mostrar una lista de los productos disponibles en la plataforma con información relevante de cada producto, como el nombre, descripción, imagen  y cualquier otra información importante.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120" w:line="360" w:lineRule="auto"/>
        <w:jc w:val="both"/>
        <w:rPr>
          <w:sz w:val="24"/>
          <w:szCs w:val="24"/>
        </w:rPr>
      </w:pPr>
      <w:bookmarkStart w:colFirst="0" w:colLast="0" w:name="_17dp8v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b w:val="1"/>
          <w:sz w:val="24"/>
          <w:szCs w:val="24"/>
        </w:rPr>
      </w:pPr>
      <w:bookmarkStart w:colFirst="0" w:colLast="0" w:name="_txw5btz4jupl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3rdcrjn" w:id="17"/>
      <w:bookmarkEnd w:id="17"/>
      <w:r w:rsidDel="00000000" w:rsidR="00000000" w:rsidRPr="00000000">
        <w:rPr>
          <w:sz w:val="24"/>
          <w:szCs w:val="24"/>
          <w:rtl w:val="0"/>
        </w:rPr>
        <w:t xml:space="preserve">Administrador</w:t>
      </w:r>
    </w:p>
    <w:p w:rsidR="00000000" w:rsidDel="00000000" w:rsidP="00000000" w:rsidRDefault="00000000" w:rsidRPr="00000000" w14:paraId="00000046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b w:val="1"/>
          <w:sz w:val="24"/>
          <w:szCs w:val="24"/>
        </w:rPr>
      </w:pPr>
      <w:bookmarkStart w:colFirst="0" w:colLast="0" w:name="_s97icm2eyp60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47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ha iniciado sesión y cuenta con los permisos correspondientes.</w:t>
      </w:r>
    </w:p>
    <w:p w:rsidR="00000000" w:rsidDel="00000000" w:rsidP="00000000" w:rsidRDefault="00000000" w:rsidRPr="00000000" w14:paraId="00000048">
      <w:pPr>
        <w:ind w:left="566.929133858267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base de datos de productos está accesible y contiene datos 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before="120" w:line="360" w:lineRule="auto"/>
        <w:jc w:val="both"/>
        <w:rPr>
          <w:sz w:val="24"/>
          <w:szCs w:val="24"/>
        </w:rPr>
      </w:pPr>
      <w:bookmarkStart w:colFirst="0" w:colLast="0" w:name="_26in1r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b w:val="1"/>
          <w:sz w:val="24"/>
          <w:szCs w:val="24"/>
        </w:rPr>
      </w:pPr>
      <w:bookmarkStart w:colFirst="0" w:colLast="0" w:name="_2u8bw2j2czjd" w:id="20"/>
      <w:bookmarkEnd w:id="20"/>
      <w:r w:rsidDel="00000000" w:rsidR="00000000" w:rsidRPr="00000000">
        <w:rPr>
          <w:b w:val="1"/>
          <w:sz w:val="24"/>
          <w:szCs w:val="24"/>
          <w:rtl w:val="0"/>
        </w:rPr>
        <w:t xml:space="preserve">Pos Condiciones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ha visto una lista de los productos disponibles 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ha tenido la opción de filtrar y ordenar la lista de productos.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ha podido hacer clic en un producto para ver más detalles sobre este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before="120" w:line="360" w:lineRule="auto"/>
        <w:jc w:val="both"/>
        <w:rPr>
          <w:sz w:val="24"/>
          <w:szCs w:val="24"/>
        </w:rPr>
      </w:pPr>
      <w:bookmarkStart w:colFirst="0" w:colLast="0" w:name="_lnxbz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b w:val="1"/>
          <w:sz w:val="24"/>
          <w:szCs w:val="24"/>
        </w:rPr>
      </w:pPr>
      <w:bookmarkStart w:colFirst="0" w:colLast="0" w:name="_4yb4g2hoxaz0" w:id="22"/>
      <w:bookmarkEnd w:id="22"/>
      <w:r w:rsidDel="00000000" w:rsidR="00000000" w:rsidRPr="00000000">
        <w:rPr>
          <w:b w:val="1"/>
          <w:sz w:val="24"/>
          <w:szCs w:val="24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120" w:before="120" w:line="360" w:lineRule="auto"/>
        <w:ind w:left="360"/>
        <w:jc w:val="both"/>
        <w:rPr>
          <w:sz w:val="24"/>
          <w:szCs w:val="24"/>
        </w:rPr>
      </w:pPr>
      <w:bookmarkStart w:colFirst="0" w:colLast="0" w:name="_u6o4mo5fipf4" w:id="23"/>
      <w:bookmarkEnd w:id="23"/>
      <w:r w:rsidDel="00000000" w:rsidR="00000000" w:rsidRPr="00000000">
        <w:rPr>
          <w:sz w:val="24"/>
          <w:szCs w:val="24"/>
          <w:rtl w:val="0"/>
        </w:rPr>
        <w:t xml:space="preserve">El usuario accede a la sección de la plataforma que muestra la lista de productos disponibles.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120" w:before="120" w:line="360" w:lineRule="auto"/>
        <w:ind w:left="360"/>
        <w:jc w:val="both"/>
        <w:rPr>
          <w:sz w:val="24"/>
          <w:szCs w:val="24"/>
        </w:rPr>
      </w:pPr>
      <w:bookmarkStart w:colFirst="0" w:colLast="0" w:name="_gi4e42sq9les" w:id="24"/>
      <w:bookmarkEnd w:id="24"/>
      <w:r w:rsidDel="00000000" w:rsidR="00000000" w:rsidRPr="00000000">
        <w:rPr>
          <w:sz w:val="24"/>
          <w:szCs w:val="24"/>
          <w:rtl w:val="0"/>
        </w:rPr>
        <w:t xml:space="preserve">El sistema recupera los datos de la base de datos de productos.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120" w:before="120" w:line="360" w:lineRule="auto"/>
        <w:ind w:left="360"/>
        <w:jc w:val="both"/>
        <w:rPr>
          <w:sz w:val="24"/>
          <w:szCs w:val="24"/>
        </w:rPr>
      </w:pPr>
      <w:bookmarkStart w:colFirst="0" w:colLast="0" w:name="_cqmlugre6pv2" w:id="25"/>
      <w:bookmarkEnd w:id="25"/>
      <w:r w:rsidDel="00000000" w:rsidR="00000000" w:rsidRPr="00000000">
        <w:rPr>
          <w:sz w:val="24"/>
          <w:szCs w:val="24"/>
          <w:rtl w:val="0"/>
        </w:rPr>
        <w:t xml:space="preserve">El sistema muestra una lista de los productos disponibles con información relevante de cada producto, como el nombre, descripción, stock , y cualquier otra información importante.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120" w:before="120" w:line="360" w:lineRule="auto"/>
        <w:ind w:left="360"/>
        <w:jc w:val="both"/>
        <w:rPr>
          <w:sz w:val="24"/>
          <w:szCs w:val="24"/>
        </w:rPr>
      </w:pPr>
      <w:bookmarkStart w:colFirst="0" w:colLast="0" w:name="_wqjp8v40lr7z" w:id="26"/>
      <w:bookmarkEnd w:id="26"/>
      <w:r w:rsidDel="00000000" w:rsidR="00000000" w:rsidRPr="00000000">
        <w:rPr>
          <w:sz w:val="24"/>
          <w:szCs w:val="24"/>
          <w:rtl w:val="0"/>
        </w:rPr>
        <w:t xml:space="preserve">El usuario tiene la opción de filtrar y ordenar la lista de productos en función de diferentes criterios.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120" w:before="120" w:line="360" w:lineRule="auto"/>
        <w:ind w:left="360"/>
        <w:jc w:val="both"/>
        <w:rPr>
          <w:sz w:val="24"/>
          <w:szCs w:val="24"/>
        </w:rPr>
      </w:pPr>
      <w:bookmarkStart w:colFirst="0" w:colLast="0" w:name="_35nkun2" w:id="27"/>
      <w:bookmarkEnd w:id="27"/>
      <w:r w:rsidDel="00000000" w:rsidR="00000000" w:rsidRPr="00000000">
        <w:rPr>
          <w:sz w:val="24"/>
          <w:szCs w:val="24"/>
          <w:rtl w:val="0"/>
        </w:rPr>
        <w:t xml:space="preserve">El usuario puede hacer click en un producto específico para ver más detalles sobre ese producto.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b w:val="1"/>
          <w:sz w:val="24"/>
          <w:szCs w:val="24"/>
        </w:rPr>
      </w:pPr>
      <w:bookmarkStart w:colFirst="0" w:colLast="0" w:name="_z1yvrw3a9dgl" w:id="28"/>
      <w:bookmarkEnd w:id="28"/>
      <w:r w:rsidDel="00000000" w:rsidR="00000000" w:rsidRPr="00000000">
        <w:rPr>
          <w:b w:val="1"/>
          <w:sz w:val="24"/>
          <w:szCs w:val="24"/>
          <w:rtl w:val="0"/>
        </w:rPr>
        <w:t xml:space="preserve">Excepciones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before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[EX1]: Si la lista de productos está vacía</w:t>
      </w:r>
    </w:p>
    <w:p w:rsidR="00000000" w:rsidDel="00000000" w:rsidP="00000000" w:rsidRDefault="00000000" w:rsidRPr="00000000" w14:paraId="00000057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mostrar un mensaje claro y detallado indicando que no hay productos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before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[EX2]: Si hay un error en la recuperación de datos de productos.</w:t>
      </w:r>
    </w:p>
    <w:p w:rsidR="00000000" w:rsidDel="00000000" w:rsidP="00000000" w:rsidRDefault="00000000" w:rsidRPr="00000000" w14:paraId="00000059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mostrar un mensaje de error detallado y solicitar al usuario que intente nuevamente más tarde.</w:t>
      </w:r>
    </w:p>
    <w:p w:rsidR="00000000" w:rsidDel="00000000" w:rsidP="00000000" w:rsidRDefault="00000000" w:rsidRPr="00000000" w14:paraId="0000005A">
      <w:pPr>
        <w:spacing w:after="120" w:before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[EX3]: Si el producto no cuenta con una imagen .</w:t>
      </w:r>
    </w:p>
    <w:p w:rsidR="00000000" w:rsidDel="00000000" w:rsidP="00000000" w:rsidRDefault="00000000" w:rsidRPr="00000000" w14:paraId="0000005B">
      <w:pPr>
        <w:spacing w:after="12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mostrar una imagen predeterminada con el mensaje “ imagen no disponible ”.</w:t>
      </w:r>
    </w:p>
    <w:p w:rsidR="00000000" w:rsidDel="00000000" w:rsidP="00000000" w:rsidRDefault="00000000" w:rsidRPr="00000000" w14:paraId="0000005C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b w:val="1"/>
          <w:sz w:val="24"/>
          <w:szCs w:val="24"/>
        </w:rPr>
      </w:pPr>
      <w:bookmarkStart w:colFirst="0" w:colLast="0" w:name="_1ksv4uv" w:id="29"/>
      <w:bookmarkEnd w:id="29"/>
      <w:r w:rsidDel="00000000" w:rsidR="00000000" w:rsidRPr="00000000">
        <w:rPr>
          <w:b w:val="1"/>
          <w:sz w:val="24"/>
          <w:szCs w:val="24"/>
          <w:rtl w:val="0"/>
        </w:rPr>
        <w:t xml:space="preserve">Prototipos visuales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before="120" w:line="360" w:lineRule="auto"/>
        <w:jc w:val="both"/>
        <w:rPr>
          <w:sz w:val="24"/>
          <w:szCs w:val="24"/>
        </w:rPr>
      </w:pPr>
      <w:bookmarkStart w:colFirst="0" w:colLast="0" w:name="_44sinio" w:id="30"/>
      <w:bookmarkEnd w:id="30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0125" cy="400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1"/>
        <w:numPr>
          <w:ilvl w:val="1"/>
          <w:numId w:val="4"/>
        </w:numPr>
        <w:spacing w:after="240" w:before="240" w:line="360" w:lineRule="auto"/>
        <w:ind w:left="566.9291338582675" w:hanging="570"/>
        <w:jc w:val="both"/>
        <w:rPr>
          <w:b w:val="1"/>
          <w:sz w:val="24"/>
          <w:szCs w:val="24"/>
        </w:rPr>
      </w:pPr>
      <w:bookmarkStart w:colFirst="0" w:colLast="0" w:name="_sg85wa24ard0" w:id="31"/>
      <w:bookmarkEnd w:id="31"/>
      <w:r w:rsidDel="00000000" w:rsidR="00000000" w:rsidRPr="00000000">
        <w:rPr>
          <w:b w:val="1"/>
          <w:sz w:val="24"/>
          <w:szCs w:val="24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120" w:before="120" w:line="360" w:lineRule="auto"/>
        <w:ind w:left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02- Seguridad: </w:t>
      </w:r>
    </w:p>
    <w:p w:rsidR="00000000" w:rsidDel="00000000" w:rsidP="00000000" w:rsidRDefault="00000000" w:rsidRPr="00000000" w14:paraId="00000060">
      <w:pPr>
        <w:spacing w:after="120" w:before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Acceso restringido a la información de productos solo a usuarios autorizados.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120" w:before="120" w:line="360" w:lineRule="auto"/>
        <w:ind w:left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01- Usabilidad:</w:t>
      </w:r>
    </w:p>
    <w:p w:rsidR="00000000" w:rsidDel="00000000" w:rsidP="00000000" w:rsidRDefault="00000000" w:rsidRPr="00000000" w14:paraId="00000062">
      <w:pPr>
        <w:spacing w:after="120" w:before="120"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Diseño fácil de usar e intuitivo para que los usuarios puedan encontrar rápidamente la información que necesitan.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120" w:before="120" w:line="360" w:lineRule="auto"/>
        <w:ind w:left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04- Rendimiento:</w:t>
      </w:r>
    </w:p>
    <w:p w:rsidR="00000000" w:rsidDel="00000000" w:rsidP="00000000" w:rsidRDefault="00000000" w:rsidRPr="00000000" w14:paraId="00000064">
      <w:pPr>
        <w:spacing w:after="120" w:before="120"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página de lista de productos debe cargarse rápidamente, incluso en conexiones de internet lentas.</w:t>
      </w:r>
    </w:p>
    <w:p w:rsidR="00000000" w:rsidDel="00000000" w:rsidP="00000000" w:rsidRDefault="00000000" w:rsidRPr="00000000" w14:paraId="00000065">
      <w:pPr>
        <w:spacing w:after="120" w:before="120" w:line="360" w:lineRule="auto"/>
        <w:ind w:left="36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before="120" w:line="360" w:lineRule="auto"/>
        <w:ind w:left="360" w:firstLine="0"/>
        <w:jc w:val="both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Source Sans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/>
    </w:lvl>
    <w:lvl w:ilvl="2">
      <w:start w:val="1"/>
      <w:numFmt w:val="bullet"/>
      <w:lvlText w:val="■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○"/>
      <w:lvlJc w:val="left"/>
      <w:pPr>
        <w:ind w:left="0" w:firstLine="0"/>
      </w:pPr>
      <w:rPr/>
    </w:lvl>
    <w:lvl w:ilvl="5">
      <w:start w:val="1"/>
      <w:numFmt w:val="bullet"/>
      <w:lvlText w:val="■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○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66.9291338582675" w:hanging="57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SourceSansPro-regular.ttf"/><Relationship Id="rId4" Type="http://schemas.openxmlformats.org/officeDocument/2006/relationships/font" Target="fonts/SourceSansPro-bold.ttf"/><Relationship Id="rId5" Type="http://schemas.openxmlformats.org/officeDocument/2006/relationships/font" Target="fonts/SourceSansPro-italic.ttf"/><Relationship Id="rId6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