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91" w:rsidRDefault="00573D4A">
      <w:r>
        <w:t>This postprocessor supports multiple spindle engagement.  Be sure to install the ude.cdl file before using.</w:t>
      </w:r>
    </w:p>
    <w:sectPr w:rsidR="00D14C91" w:rsidSect="00D1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D4A"/>
    <w:rsid w:val="00573D4A"/>
    <w:rsid w:val="00D14C91"/>
    <w:rsid w:val="00DB0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UGS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1</cp:revision>
  <dcterms:created xsi:type="dcterms:W3CDTF">2008-12-23T14:50:00Z</dcterms:created>
  <dcterms:modified xsi:type="dcterms:W3CDTF">2008-12-23T14:51:00Z</dcterms:modified>
</cp:coreProperties>
</file>