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№11</w:t>
      </w:r>
    </w:p>
    <w:p>
      <w:pPr>
        <w:pStyle w:val="Subtitle"/>
      </w:pPr>
      <w:r>
        <w:t xml:space="preserve">Редактор Emacs</w:t>
      </w:r>
    </w:p>
    <w:p>
      <w:pPr>
        <w:pStyle w:val="Author"/>
      </w:pPr>
      <w:r>
        <w:t xml:space="preserve">Абдулрахман Джатал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bookmarkStart w:id="24" w:name="fig:001"/>
    <w:p>
      <w:pPr>
        <w:pStyle w:val="CaptionedFigure"/>
      </w:pPr>
      <w:r>
        <w:drawing>
          <wp:inline>
            <wp:extent cx="3733800" cy="3996589"/>
            <wp:effectExtent b="0" l="0" r="0" t="0"/>
            <wp:docPr descr="Рис. 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Emacs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bookmarkStart w:id="28" w:name="fig:002"/>
    <w:p>
      <w:pPr>
        <w:pStyle w:val="CaptionedFigure"/>
      </w:pPr>
      <w:r>
        <w:drawing>
          <wp:inline>
            <wp:extent cx="3733800" cy="4067272"/>
            <wp:effectExtent b="0" l="0" r="0" t="0"/>
            <wp:docPr descr="Рис. 2: Новый файл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файл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bookmarkStart w:id="32" w:name="fig:003"/>
    <w:p>
      <w:pPr>
        <w:pStyle w:val="CaptionedFigure"/>
      </w:pPr>
      <w:r>
        <w:drawing>
          <wp:inline>
            <wp:extent cx="3733800" cy="3980165"/>
            <wp:effectExtent b="0" l="0" r="0" t="0"/>
            <wp:docPr descr="Рис. 3: Операция встав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Операция вставка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bookmarkStart w:id="36" w:name="fig:004"/>
    <w:p>
      <w:pPr>
        <w:pStyle w:val="CaptionedFigure"/>
      </w:pPr>
      <w:r>
        <w:drawing>
          <wp:inline>
            <wp:extent cx="3733800" cy="3988131"/>
            <wp:effectExtent b="0" l="0" r="0" t="0"/>
            <wp:docPr descr="Рис. 4: Выделение блок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блока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bookmarkStart w:id="40" w:name="fig:005"/>
    <w:p>
      <w:pPr>
        <w:pStyle w:val="CaptionedFigure"/>
      </w:pPr>
      <w:r>
        <w:drawing>
          <wp:inline>
            <wp:extent cx="3733800" cy="3987125"/>
            <wp:effectExtent b="0" l="0" r="0" t="0"/>
            <wp:docPr descr="Рис. 5: Копирование блок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блока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bookmarkStart w:id="44" w:name="fig:006"/>
    <w:p>
      <w:pPr>
        <w:pStyle w:val="CaptionedFigure"/>
      </w:pPr>
      <w:r>
        <w:drawing>
          <wp:inline>
            <wp:extent cx="3733800" cy="3962400"/>
            <wp:effectExtent b="0" l="0" r="0" t="0"/>
            <wp:docPr descr="Рис. 6: Удаление блок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блока</w:t>
      </w:r>
    </w:p>
    <w:bookmarkEnd w:id="44"/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bookmarkStart w:id="48" w:name="fig:007"/>
    <w:p>
      <w:pPr>
        <w:pStyle w:val="CaptionedFigure"/>
      </w:pPr>
      <w:r>
        <w:drawing>
          <wp:inline>
            <wp:extent cx="3733800" cy="4030744"/>
            <wp:effectExtent b="0" l="0" r="0" t="0"/>
            <wp:docPr descr="Рис. 7: Горизонтальное разделение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Горизонтальное разделение</w:t>
      </w:r>
    </w:p>
    <w:bookmarkEnd w:id="48"/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bookmarkStart w:id="52" w:name="fig:008"/>
    <w:p>
      <w:pPr>
        <w:pStyle w:val="CaptionedFigure"/>
      </w:pPr>
      <w:r>
        <w:drawing>
          <wp:inline>
            <wp:extent cx="3733800" cy="3944535"/>
            <wp:effectExtent b="0" l="0" r="0" t="0"/>
            <wp:docPr descr="Рис. 8: Переключение буфер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буфера</w:t>
      </w:r>
    </w:p>
    <w:bookmarkEnd w:id="52"/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bookmarkStart w:id="56" w:name="fig:009"/>
    <w:p>
      <w:pPr>
        <w:pStyle w:val="CaptionedFigure"/>
      </w:pPr>
      <w:r>
        <w:drawing>
          <wp:inline>
            <wp:extent cx="3733800" cy="3990737"/>
            <wp:effectExtent b="0" l="0" r="0" t="0"/>
            <wp:docPr descr="Рис. 9: Закроем буфер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0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Закроем буфер</w:t>
      </w:r>
    </w:p>
    <w:bookmarkEnd w:id="56"/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bookmarkStart w:id="60" w:name="fig:010"/>
    <w:p>
      <w:pPr>
        <w:pStyle w:val="CaptionedFigure"/>
      </w:pPr>
      <w:r>
        <w:drawing>
          <wp:inline>
            <wp:extent cx="3733800" cy="3988500"/>
            <wp:effectExtent b="0" l="0" r="0" t="0"/>
            <wp:docPr descr="Рис. 10: Переключение буфер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буфера</w:t>
      </w:r>
    </w:p>
    <w:bookmarkEnd w:id="60"/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bookmarkStart w:id="64" w:name="fig:011"/>
    <w:p>
      <w:pPr>
        <w:pStyle w:val="CaptionedFigure"/>
      </w:pPr>
      <w:r>
        <w:drawing>
          <wp:inline>
            <wp:extent cx="3733800" cy="4030744"/>
            <wp:effectExtent b="0" l="0" r="0" t="0"/>
            <wp:docPr descr="Рис. 11: Четыре буфе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Четыре буфера</w:t>
      </w:r>
    </w:p>
    <w:bookmarkEnd w:id="64"/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bookmarkStart w:id="68" w:name="fig:012"/>
    <w:p>
      <w:pPr>
        <w:pStyle w:val="CaptionedFigure"/>
      </w:pPr>
      <w:r>
        <w:drawing>
          <wp:inline>
            <wp:extent cx="3733800" cy="4011385"/>
            <wp:effectExtent b="0" l="0" r="0" t="0"/>
            <wp:docPr descr="Рис. 12: Режим поис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1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поиска</w:t>
      </w:r>
    </w:p>
    <w:bookmarkEnd w:id="68"/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7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Абдулрахман Джатал</dc:creator>
  <dc:language>ru-RU</dc:language>
  <cp:keywords/>
  <dcterms:created xsi:type="dcterms:W3CDTF">2025-04-09T07:34:49Z</dcterms:created>
  <dcterms:modified xsi:type="dcterms:W3CDTF">2025-04-09T07:34:49Z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Редактор Emacs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