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D33E4" w14:textId="77777777" w:rsidR="00D9773C" w:rsidRDefault="00D9773C">
      <w:pPr>
        <w:pBdr>
          <w:top w:val="nil"/>
          <w:left w:val="nil"/>
          <w:bottom w:val="nil"/>
          <w:right w:val="nil"/>
          <w:between w:val="nil"/>
        </w:pBdr>
        <w:spacing w:before="160" w:after="120"/>
        <w:rPr>
          <w:rFonts w:ascii="Cabin" w:eastAsia="Cabin" w:hAnsi="Cabin" w:cs="Cabin"/>
        </w:rPr>
      </w:pPr>
    </w:p>
    <w:p w14:paraId="54EC6980" w14:textId="77777777" w:rsidR="00D9773C" w:rsidRDefault="005458C1">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0CB29F9D" wp14:editId="3BA1F498">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0C982BC5" w14:textId="77777777" w:rsidR="00D9773C" w:rsidRDefault="00D9773C">
      <w:pPr>
        <w:pBdr>
          <w:top w:val="nil"/>
          <w:left w:val="nil"/>
          <w:bottom w:val="nil"/>
          <w:right w:val="nil"/>
          <w:between w:val="nil"/>
        </w:pBdr>
        <w:spacing w:before="160" w:after="120"/>
        <w:rPr>
          <w:rFonts w:ascii="Cabin" w:eastAsia="Cabin" w:hAnsi="Cabin" w:cs="Cabin"/>
          <w:color w:val="EE6B00"/>
          <w:sz w:val="48"/>
          <w:szCs w:val="48"/>
          <w:highlight w:val="white"/>
        </w:rPr>
      </w:pPr>
    </w:p>
    <w:p w14:paraId="44D3D6FE" w14:textId="77777777" w:rsidR="00D9773C" w:rsidRDefault="00D9773C">
      <w:pPr>
        <w:pBdr>
          <w:top w:val="nil"/>
          <w:left w:val="nil"/>
          <w:bottom w:val="nil"/>
          <w:right w:val="nil"/>
          <w:between w:val="nil"/>
        </w:pBdr>
        <w:spacing w:before="160" w:after="120"/>
        <w:rPr>
          <w:rFonts w:ascii="Cabin" w:eastAsia="Cabin" w:hAnsi="Cabin" w:cs="Cabin"/>
          <w:color w:val="EE6B00"/>
          <w:sz w:val="48"/>
          <w:szCs w:val="48"/>
          <w:highlight w:val="white"/>
        </w:rPr>
      </w:pPr>
    </w:p>
    <w:p w14:paraId="0DEBB17B" w14:textId="77777777" w:rsidR="00D9773C" w:rsidRDefault="005458C1">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604820B" w14:textId="4752D7B3" w:rsidR="00D9773C" w:rsidRDefault="005458C1">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6B66E6">
        <w:rPr>
          <w:rFonts w:ascii="Montserrat" w:eastAsia="Montserrat" w:hAnsi="Montserrat" w:cs="Montserrat"/>
          <w:b/>
          <w:color w:val="113452"/>
          <w:sz w:val="60"/>
          <w:szCs w:val="60"/>
        </w:rPr>
        <w:t>COVID-19 Financial Policy Response</w:t>
      </w:r>
      <w:r>
        <w:rPr>
          <w:rFonts w:ascii="Montserrat" w:eastAsia="Montserrat" w:hAnsi="Montserrat" w:cs="Montserrat"/>
          <w:b/>
          <w:color w:val="113452"/>
          <w:sz w:val="60"/>
          <w:szCs w:val="60"/>
        </w:rPr>
        <w:t xml:space="preserve"> Data Set</w:t>
      </w:r>
    </w:p>
    <w:p w14:paraId="15FDA8FB" w14:textId="77777777" w:rsidR="00D9773C" w:rsidRDefault="00D9773C">
      <w:pPr>
        <w:pBdr>
          <w:top w:val="nil"/>
          <w:left w:val="nil"/>
          <w:bottom w:val="nil"/>
          <w:right w:val="nil"/>
          <w:between w:val="nil"/>
        </w:pBdr>
        <w:jc w:val="center"/>
        <w:rPr>
          <w:rFonts w:ascii="Cabin" w:eastAsia="Cabin" w:hAnsi="Cabin" w:cs="Cabin"/>
          <w:color w:val="EE6B00"/>
          <w:sz w:val="48"/>
          <w:szCs w:val="48"/>
          <w:highlight w:val="white"/>
        </w:rPr>
      </w:pPr>
    </w:p>
    <w:p w14:paraId="5505627F" w14:textId="77777777" w:rsidR="00D9773C" w:rsidRDefault="00D9773C" w:rsidP="006B66E6">
      <w:pPr>
        <w:pBdr>
          <w:top w:val="nil"/>
          <w:left w:val="nil"/>
          <w:bottom w:val="nil"/>
          <w:right w:val="nil"/>
          <w:between w:val="nil"/>
        </w:pBdr>
        <w:jc w:val="both"/>
        <w:rPr>
          <w:rFonts w:ascii="Cabin" w:eastAsia="Cabin" w:hAnsi="Cabin" w:cs="Cabin"/>
          <w:color w:val="EE6B00"/>
          <w:sz w:val="48"/>
          <w:szCs w:val="48"/>
          <w:highlight w:val="white"/>
        </w:rPr>
      </w:pPr>
    </w:p>
    <w:p w14:paraId="4AA08F28" w14:textId="77777777" w:rsidR="00D9773C" w:rsidRDefault="00D9773C">
      <w:pPr>
        <w:pBdr>
          <w:top w:val="nil"/>
          <w:left w:val="nil"/>
          <w:bottom w:val="nil"/>
          <w:right w:val="nil"/>
          <w:between w:val="nil"/>
        </w:pBdr>
        <w:jc w:val="center"/>
        <w:rPr>
          <w:rFonts w:ascii="Cabin" w:eastAsia="Cabin" w:hAnsi="Cabin" w:cs="Cabin"/>
          <w:color w:val="EE6B00"/>
          <w:sz w:val="48"/>
          <w:szCs w:val="48"/>
          <w:highlight w:val="white"/>
        </w:rPr>
      </w:pPr>
    </w:p>
    <w:p w14:paraId="0CA0D663" w14:textId="77777777" w:rsidR="00D9773C" w:rsidRDefault="00D9773C">
      <w:pPr>
        <w:pBdr>
          <w:top w:val="nil"/>
          <w:left w:val="nil"/>
          <w:bottom w:val="nil"/>
          <w:right w:val="nil"/>
          <w:between w:val="nil"/>
        </w:pBdr>
        <w:jc w:val="center"/>
        <w:rPr>
          <w:rFonts w:ascii="Cabin" w:eastAsia="Cabin" w:hAnsi="Cabin" w:cs="Cabin"/>
          <w:color w:val="EE6B00"/>
          <w:sz w:val="48"/>
          <w:szCs w:val="48"/>
          <w:highlight w:val="white"/>
        </w:rPr>
      </w:pPr>
    </w:p>
    <w:p w14:paraId="114D5A2D" w14:textId="77777777" w:rsidR="00D9773C" w:rsidRDefault="00D9773C">
      <w:pPr>
        <w:pBdr>
          <w:top w:val="nil"/>
          <w:left w:val="nil"/>
          <w:bottom w:val="nil"/>
          <w:right w:val="nil"/>
          <w:between w:val="nil"/>
        </w:pBdr>
        <w:jc w:val="center"/>
        <w:rPr>
          <w:rFonts w:ascii="Cabin" w:eastAsia="Cabin" w:hAnsi="Cabin" w:cs="Cabin"/>
          <w:color w:val="EE6B00"/>
          <w:sz w:val="48"/>
          <w:szCs w:val="48"/>
          <w:highlight w:val="white"/>
        </w:rPr>
      </w:pPr>
    </w:p>
    <w:p w14:paraId="5F892B64" w14:textId="77777777" w:rsidR="00D9773C" w:rsidRDefault="004E1B4D">
      <w:pPr>
        <w:pBdr>
          <w:top w:val="nil"/>
          <w:left w:val="nil"/>
          <w:bottom w:val="nil"/>
          <w:right w:val="nil"/>
          <w:between w:val="nil"/>
        </w:pBdr>
        <w:jc w:val="center"/>
        <w:rPr>
          <w:rFonts w:ascii="Cabin" w:eastAsia="Cabin" w:hAnsi="Cabin" w:cs="Cabin"/>
          <w:color w:val="EE6B00"/>
          <w:sz w:val="48"/>
          <w:szCs w:val="48"/>
          <w:highlight w:val="white"/>
        </w:rPr>
      </w:pPr>
      <w:hyperlink r:id="rId8">
        <w:r w:rsidR="005458C1">
          <w:rPr>
            <w:rFonts w:ascii="Cabin" w:eastAsia="Cabin" w:hAnsi="Cabin" w:cs="Cabin"/>
            <w:noProof/>
            <w:color w:val="1155CC"/>
            <w:sz w:val="48"/>
            <w:szCs w:val="48"/>
            <w:highlight w:val="white"/>
            <w:u w:val="single"/>
          </w:rPr>
          <w:drawing>
            <wp:inline distT="114300" distB="114300" distL="114300" distR="114300" wp14:anchorId="4F314BA7" wp14:editId="313016BE">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2C527A44" w14:textId="77777777" w:rsidR="00D9773C" w:rsidRDefault="00D9773C">
      <w:pPr>
        <w:pBdr>
          <w:top w:val="nil"/>
          <w:left w:val="nil"/>
          <w:bottom w:val="nil"/>
          <w:right w:val="nil"/>
          <w:between w:val="nil"/>
        </w:pBdr>
        <w:spacing w:before="160" w:after="120"/>
        <w:jc w:val="center"/>
        <w:rPr>
          <w:color w:val="113452"/>
          <w:sz w:val="28"/>
          <w:szCs w:val="28"/>
          <w:highlight w:val="white"/>
        </w:rPr>
      </w:pPr>
    </w:p>
    <w:p w14:paraId="73293B7F" w14:textId="77777777" w:rsidR="00D9773C" w:rsidRDefault="00D9773C">
      <w:pPr>
        <w:pBdr>
          <w:top w:val="nil"/>
          <w:left w:val="nil"/>
          <w:bottom w:val="nil"/>
          <w:right w:val="nil"/>
          <w:between w:val="nil"/>
        </w:pBdr>
        <w:rPr>
          <w:rFonts w:ascii="Cabin" w:eastAsia="Cabin" w:hAnsi="Cabin" w:cs="Cabin"/>
          <w:sz w:val="28"/>
          <w:szCs w:val="28"/>
          <w:highlight w:val="white"/>
        </w:rPr>
      </w:pPr>
    </w:p>
    <w:p w14:paraId="4CB4901B" w14:textId="77777777" w:rsidR="0045705E" w:rsidRDefault="0045705E">
      <w:pPr>
        <w:pBdr>
          <w:top w:val="nil"/>
          <w:left w:val="nil"/>
          <w:bottom w:val="nil"/>
          <w:right w:val="nil"/>
          <w:between w:val="nil"/>
        </w:pBdr>
        <w:rPr>
          <w:rFonts w:ascii="Cabin" w:eastAsia="Cabin" w:hAnsi="Cabin" w:cs="Cabin"/>
          <w:color w:val="EE6B00"/>
          <w:sz w:val="40"/>
          <w:szCs w:val="40"/>
          <w:highlight w:val="white"/>
          <w:u w:val="single"/>
        </w:rPr>
      </w:pPr>
    </w:p>
    <w:p w14:paraId="3F18D14F" w14:textId="77777777" w:rsidR="006A0BDF" w:rsidRDefault="006A0BDF" w:rsidP="0045705E">
      <w:pPr>
        <w:pBdr>
          <w:top w:val="nil"/>
          <w:left w:val="nil"/>
          <w:bottom w:val="nil"/>
          <w:right w:val="nil"/>
          <w:between w:val="nil"/>
        </w:pBdr>
        <w:spacing w:line="360" w:lineRule="auto"/>
        <w:rPr>
          <w:rFonts w:ascii="Montserrat" w:eastAsia="Montserrat" w:hAnsi="Montserrat" w:cs="Montserrat"/>
          <w:b/>
          <w:color w:val="113452"/>
          <w:sz w:val="36"/>
          <w:szCs w:val="36"/>
        </w:rPr>
      </w:pPr>
    </w:p>
    <w:p w14:paraId="6B0231C8" w14:textId="77777777" w:rsidR="006A0BDF" w:rsidRDefault="006A0BDF" w:rsidP="0045705E">
      <w:pPr>
        <w:pBdr>
          <w:top w:val="nil"/>
          <w:left w:val="nil"/>
          <w:bottom w:val="nil"/>
          <w:right w:val="nil"/>
          <w:between w:val="nil"/>
        </w:pBdr>
        <w:spacing w:line="360" w:lineRule="auto"/>
        <w:rPr>
          <w:rFonts w:ascii="Montserrat" w:eastAsia="Montserrat" w:hAnsi="Montserrat" w:cs="Montserrat"/>
          <w:b/>
          <w:color w:val="113452"/>
          <w:sz w:val="36"/>
          <w:szCs w:val="36"/>
        </w:rPr>
      </w:pPr>
    </w:p>
    <w:p w14:paraId="0BBBE377" w14:textId="77777777" w:rsidR="006A0BDF" w:rsidRDefault="006A0BDF" w:rsidP="0045705E">
      <w:pPr>
        <w:pBdr>
          <w:top w:val="nil"/>
          <w:left w:val="nil"/>
          <w:bottom w:val="nil"/>
          <w:right w:val="nil"/>
          <w:between w:val="nil"/>
        </w:pBdr>
        <w:spacing w:line="360" w:lineRule="auto"/>
        <w:rPr>
          <w:rFonts w:ascii="Montserrat" w:eastAsia="Montserrat" w:hAnsi="Montserrat" w:cs="Montserrat"/>
          <w:b/>
          <w:color w:val="113452"/>
          <w:sz w:val="36"/>
          <w:szCs w:val="36"/>
        </w:rPr>
      </w:pPr>
    </w:p>
    <w:p w14:paraId="5739C427" w14:textId="4E3CC0C3" w:rsidR="00D9773C" w:rsidRDefault="005458C1" w:rsidP="000D756E">
      <w:pPr>
        <w:pBdr>
          <w:top w:val="nil"/>
          <w:left w:val="nil"/>
          <w:bottom w:val="nil"/>
          <w:right w:val="nil"/>
          <w:between w:val="nil"/>
        </w:pBdr>
        <w:spacing w:line="360" w:lineRule="auto"/>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1ECD9279" w14:textId="4A461500" w:rsidR="006E191F" w:rsidRPr="000D756E" w:rsidRDefault="006B66E6" w:rsidP="000D756E">
      <w:pPr>
        <w:pBdr>
          <w:top w:val="nil"/>
          <w:left w:val="nil"/>
          <w:bottom w:val="nil"/>
          <w:right w:val="nil"/>
          <w:between w:val="nil"/>
        </w:pBdr>
        <w:spacing w:line="360" w:lineRule="auto"/>
        <w:rPr>
          <w:rFonts w:ascii="Arial" w:eastAsia="Cabin" w:hAnsi="Arial" w:cs="Arial"/>
          <w:sz w:val="22"/>
          <w:szCs w:val="22"/>
        </w:rPr>
      </w:pPr>
      <w:r w:rsidRPr="000D756E">
        <w:rPr>
          <w:rFonts w:ascii="Arial" w:eastAsia="Cabin" w:hAnsi="Arial" w:cs="Arial"/>
          <w:sz w:val="22"/>
          <w:szCs w:val="22"/>
        </w:rPr>
        <w:t xml:space="preserve">The aim was to create an overview of the various responses to the COVID-19 epidemic as well as a brief look at the overall economic outlook through the lens of GDP. </w:t>
      </w:r>
      <w:r w:rsidR="006E191F" w:rsidRPr="000D756E">
        <w:rPr>
          <w:rFonts w:ascii="Arial" w:eastAsia="Cabin" w:hAnsi="Arial" w:cs="Arial"/>
          <w:sz w:val="22"/>
          <w:szCs w:val="22"/>
        </w:rPr>
        <w:t xml:space="preserve">The project utilized 2 sperate datasets as they provided insights and could be correlated in the report. The first dataset dealt with the financial policy responses to the COVID-19 virus. </w:t>
      </w:r>
      <w:r w:rsidRPr="000D756E">
        <w:rPr>
          <w:rFonts w:ascii="Arial" w:eastAsia="Cabin" w:hAnsi="Arial" w:cs="Arial"/>
          <w:sz w:val="22"/>
          <w:szCs w:val="22"/>
        </w:rPr>
        <w:t xml:space="preserve">The data set tracks </w:t>
      </w:r>
      <w:r w:rsidR="006A0BDF" w:rsidRPr="000D756E">
        <w:rPr>
          <w:rFonts w:ascii="Arial" w:eastAsia="Cabin" w:hAnsi="Arial" w:cs="Arial"/>
          <w:sz w:val="22"/>
          <w:szCs w:val="22"/>
        </w:rPr>
        <w:t>measure</w:t>
      </w:r>
      <w:r w:rsidRPr="000D756E">
        <w:rPr>
          <w:rFonts w:ascii="Arial" w:eastAsia="Cabin" w:hAnsi="Arial" w:cs="Arial"/>
          <w:sz w:val="22"/>
          <w:szCs w:val="22"/>
        </w:rPr>
        <w:t xml:space="preserve"> that governments have taken to support their financial sector following the spread of the COVID-19 respiratory virus. Policies are classified according four main categories: liquidity/funding, financial institutions, financial markets and payments systems (Level 1 policy). Each category has different sub-categories (Level 2 policy measures. </w:t>
      </w:r>
      <w:r w:rsidR="006E191F" w:rsidRPr="000D756E">
        <w:rPr>
          <w:rFonts w:ascii="Arial" w:eastAsia="Cabin" w:hAnsi="Arial" w:cs="Arial"/>
          <w:sz w:val="22"/>
          <w:szCs w:val="22"/>
        </w:rPr>
        <w:t>There were 9 separate columns each containing relevant data for the analysis.</w:t>
      </w:r>
      <w:r w:rsidR="0045705E" w:rsidRPr="000D756E">
        <w:rPr>
          <w:rFonts w:ascii="Arial" w:eastAsia="Cabin" w:hAnsi="Arial" w:cs="Arial"/>
          <w:sz w:val="22"/>
          <w:szCs w:val="22"/>
        </w:rPr>
        <w:t xml:space="preserve"> </w:t>
      </w:r>
      <w:r w:rsidR="006E191F" w:rsidRPr="000D756E">
        <w:rPr>
          <w:rFonts w:ascii="Arial" w:eastAsia="Cabin" w:hAnsi="Arial" w:cs="Arial"/>
          <w:sz w:val="22"/>
          <w:szCs w:val="22"/>
        </w:rPr>
        <w:t>The second dataset was regarding GDP growth % around the world. The Dataset included growth from 2017-2019 as well as predictions based on the current economic conditions for 2020 and 2021.</w:t>
      </w:r>
      <w:r w:rsidRPr="000D756E">
        <w:rPr>
          <w:rFonts w:ascii="Arial" w:eastAsia="Cabin" w:hAnsi="Arial" w:cs="Arial"/>
          <w:sz w:val="22"/>
          <w:szCs w:val="22"/>
        </w:rPr>
        <w:t xml:space="preserve"> </w:t>
      </w:r>
    </w:p>
    <w:p w14:paraId="0FC26C39" w14:textId="77777777" w:rsidR="00465133" w:rsidRDefault="00465133" w:rsidP="000D756E">
      <w:pPr>
        <w:spacing w:line="360" w:lineRule="auto"/>
        <w:rPr>
          <w:rFonts w:ascii="Montserrat" w:eastAsia="Montserrat" w:hAnsi="Montserrat" w:cs="Montserrat"/>
          <w:b/>
          <w:color w:val="C19A4F"/>
        </w:rPr>
      </w:pPr>
    </w:p>
    <w:p w14:paraId="03F41F98" w14:textId="63B41CD1" w:rsidR="00D9773C" w:rsidRPr="00465133" w:rsidRDefault="005458C1" w:rsidP="000D756E">
      <w:pPr>
        <w:spacing w:line="360" w:lineRule="auto"/>
        <w:rPr>
          <w:rFonts w:ascii="Montserrat" w:eastAsia="Montserrat" w:hAnsi="Montserrat" w:cs="Montserrat"/>
          <w:b/>
          <w:color w:val="C19A4F"/>
          <w:sz w:val="28"/>
        </w:rPr>
      </w:pPr>
      <w:r w:rsidRPr="00465133">
        <w:rPr>
          <w:rFonts w:ascii="Montserrat" w:eastAsia="Montserrat" w:hAnsi="Montserrat" w:cs="Montserrat"/>
          <w:b/>
          <w:color w:val="C19A4F"/>
          <w:sz w:val="28"/>
        </w:rPr>
        <w:t>DATA CLEANING</w:t>
      </w:r>
    </w:p>
    <w:p w14:paraId="04E4FA00" w14:textId="2D2BA77B" w:rsidR="006E191F" w:rsidRPr="006E191F" w:rsidRDefault="006E191F" w:rsidP="000D756E">
      <w:pPr>
        <w:spacing w:line="360" w:lineRule="auto"/>
        <w:rPr>
          <w:rFonts w:ascii="Cabin" w:eastAsia="Cabin" w:hAnsi="Cabin" w:cs="Cabin"/>
          <w:b/>
          <w:sz w:val="26"/>
        </w:rPr>
      </w:pPr>
      <w:r w:rsidRPr="006E191F">
        <w:rPr>
          <w:rFonts w:ascii="Cabin" w:eastAsia="Cabin" w:hAnsi="Cabin" w:cs="Cabin"/>
          <w:b/>
          <w:sz w:val="26"/>
        </w:rPr>
        <w:t>Financial Policy Dataset</w:t>
      </w:r>
    </w:p>
    <w:p w14:paraId="768BB42D" w14:textId="3C55D605" w:rsidR="006E191F" w:rsidRPr="006E191F" w:rsidRDefault="006E191F" w:rsidP="000D756E">
      <w:pPr>
        <w:pBdr>
          <w:top w:val="nil"/>
          <w:left w:val="nil"/>
          <w:bottom w:val="nil"/>
          <w:right w:val="nil"/>
          <w:between w:val="nil"/>
        </w:pBdr>
        <w:spacing w:line="360" w:lineRule="auto"/>
        <w:rPr>
          <w:rFonts w:ascii="Arial" w:eastAsia="Cabin" w:hAnsi="Arial" w:cs="Arial"/>
          <w:b/>
          <w:sz w:val="22"/>
        </w:rPr>
      </w:pPr>
      <w:r w:rsidRPr="006E191F">
        <w:rPr>
          <w:rFonts w:ascii="Arial" w:eastAsia="Cabin" w:hAnsi="Arial" w:cs="Arial"/>
          <w:b/>
          <w:sz w:val="22"/>
        </w:rPr>
        <w:t>Missing Data</w:t>
      </w:r>
    </w:p>
    <w:p w14:paraId="19FFC536" w14:textId="5AC8D71D" w:rsidR="006E191F" w:rsidRDefault="006E191F" w:rsidP="000D756E">
      <w:pPr>
        <w:pBdr>
          <w:top w:val="nil"/>
          <w:left w:val="nil"/>
          <w:bottom w:val="nil"/>
          <w:right w:val="nil"/>
          <w:between w:val="nil"/>
        </w:pBdr>
        <w:spacing w:line="360" w:lineRule="auto"/>
        <w:rPr>
          <w:rFonts w:ascii="Arial" w:hAnsi="Arial" w:cs="Arial"/>
        </w:rPr>
      </w:pPr>
      <w:r w:rsidRPr="006E191F">
        <w:rPr>
          <w:rFonts w:ascii="Arial" w:hAnsi="Arial" w:cs="Arial"/>
          <w:sz w:val="22"/>
        </w:rPr>
        <w:t xml:space="preserve">The main issue was with the level 2 policy measures. On further inspection of these values it seems the data all falls within the level 1 policy measure involving the Banking sector. The summary of data in the excel sheet provided did not provide further explanation of these missing values. On inspection of the description, the various policy measure seemed case specific and could not be correctly identified. Therefore, the null values were changed to 'other' so as not to lose the data and the presence of a detail column allowed further exploration of these instances. The remaining null values regard dates of entry. Missing dates are down to entry error and missing information at the time of entry. Therefore, it would be hard to locate the missing information, so the specific rows were dropped instead as they make up a small % of the data fame. </w:t>
      </w:r>
    </w:p>
    <w:p w14:paraId="0735FDF5" w14:textId="77777777" w:rsidR="006E191F" w:rsidRDefault="006E191F" w:rsidP="000D756E">
      <w:pPr>
        <w:pBdr>
          <w:top w:val="nil"/>
          <w:left w:val="nil"/>
          <w:bottom w:val="nil"/>
          <w:right w:val="nil"/>
          <w:between w:val="nil"/>
        </w:pBdr>
        <w:spacing w:line="360" w:lineRule="auto"/>
        <w:rPr>
          <w:rFonts w:ascii="Arial" w:hAnsi="Arial" w:cs="Arial"/>
          <w:b/>
          <w:u w:val="single"/>
        </w:rPr>
      </w:pPr>
    </w:p>
    <w:p w14:paraId="65F16A25" w14:textId="2783D2AD" w:rsidR="006E191F" w:rsidRPr="006E191F" w:rsidRDefault="006E191F" w:rsidP="000D756E">
      <w:pPr>
        <w:pBdr>
          <w:top w:val="nil"/>
          <w:left w:val="nil"/>
          <w:bottom w:val="nil"/>
          <w:right w:val="nil"/>
          <w:between w:val="nil"/>
        </w:pBdr>
        <w:spacing w:line="360" w:lineRule="auto"/>
        <w:rPr>
          <w:rFonts w:ascii="Arial" w:eastAsia="Montserrat Light" w:hAnsi="Arial" w:cs="Arial"/>
          <w:b/>
          <w:sz w:val="22"/>
        </w:rPr>
      </w:pPr>
      <w:r w:rsidRPr="006E191F">
        <w:rPr>
          <w:rFonts w:ascii="Arial" w:hAnsi="Arial" w:cs="Arial"/>
          <w:b/>
          <w:sz w:val="22"/>
        </w:rPr>
        <w:t>Data Cleaning</w:t>
      </w:r>
    </w:p>
    <w:p w14:paraId="476CAA10" w14:textId="1642C3D2" w:rsidR="00D9773C" w:rsidRPr="000D756E" w:rsidRDefault="00B430D9" w:rsidP="000D756E">
      <w:pPr>
        <w:pBdr>
          <w:top w:val="nil"/>
          <w:left w:val="nil"/>
          <w:bottom w:val="nil"/>
          <w:right w:val="nil"/>
          <w:between w:val="nil"/>
        </w:pBdr>
        <w:spacing w:line="360" w:lineRule="auto"/>
        <w:rPr>
          <w:rFonts w:ascii="Arial" w:eastAsia="Cabin" w:hAnsi="Arial" w:cs="Arial"/>
          <w:sz w:val="22"/>
          <w:szCs w:val="22"/>
        </w:rPr>
      </w:pPr>
      <w:r w:rsidRPr="000D756E">
        <w:rPr>
          <w:rFonts w:ascii="Arial" w:eastAsia="Cabin" w:hAnsi="Arial" w:cs="Arial"/>
          <w:sz w:val="22"/>
          <w:szCs w:val="22"/>
        </w:rPr>
        <w:t>After dealing with missing data in the dataset, the consistency of entries was checked specifically looking at the data in 'Country’, ‘Level 1 policy measure' and 'Level 2 policy measure' was checked for any mistakes. There were inconsistencies with capital letters that split some of the same measures, and these were corrected for.</w:t>
      </w:r>
      <w:r w:rsidR="00CF60CF" w:rsidRPr="000D756E">
        <w:rPr>
          <w:rFonts w:ascii="Arial" w:eastAsia="Cabin" w:hAnsi="Arial" w:cs="Arial"/>
          <w:sz w:val="22"/>
          <w:szCs w:val="22"/>
        </w:rPr>
        <w:t xml:space="preserve"> The dataset was now complete for analysis</w:t>
      </w:r>
    </w:p>
    <w:p w14:paraId="5698305A" w14:textId="77777777" w:rsidR="006E191F" w:rsidRDefault="006E191F" w:rsidP="000D756E">
      <w:pPr>
        <w:pBdr>
          <w:top w:val="nil"/>
          <w:left w:val="nil"/>
          <w:bottom w:val="nil"/>
          <w:right w:val="nil"/>
          <w:between w:val="nil"/>
        </w:pBdr>
        <w:spacing w:line="360" w:lineRule="auto"/>
        <w:rPr>
          <w:rFonts w:ascii="Arial" w:eastAsia="Cabin" w:hAnsi="Arial" w:cs="Arial"/>
          <w:b/>
          <w:u w:val="single"/>
        </w:rPr>
      </w:pPr>
    </w:p>
    <w:p w14:paraId="500F00D2" w14:textId="77777777" w:rsidR="000D756E" w:rsidRDefault="000D756E" w:rsidP="000D756E">
      <w:pPr>
        <w:pBdr>
          <w:top w:val="nil"/>
          <w:left w:val="nil"/>
          <w:bottom w:val="nil"/>
          <w:right w:val="nil"/>
          <w:between w:val="nil"/>
        </w:pBdr>
        <w:spacing w:line="360" w:lineRule="auto"/>
        <w:rPr>
          <w:rFonts w:ascii="Arial" w:eastAsia="Cabin" w:hAnsi="Arial" w:cs="Arial"/>
          <w:b/>
        </w:rPr>
      </w:pPr>
    </w:p>
    <w:p w14:paraId="265688E9" w14:textId="13FC45D0" w:rsidR="006E191F" w:rsidRDefault="006E191F" w:rsidP="000D756E">
      <w:pPr>
        <w:pBdr>
          <w:top w:val="nil"/>
          <w:left w:val="nil"/>
          <w:bottom w:val="nil"/>
          <w:right w:val="nil"/>
          <w:between w:val="nil"/>
        </w:pBdr>
        <w:spacing w:line="360" w:lineRule="auto"/>
        <w:rPr>
          <w:rFonts w:ascii="Arial" w:eastAsia="Cabin" w:hAnsi="Arial" w:cs="Arial"/>
          <w:b/>
        </w:rPr>
      </w:pPr>
      <w:r w:rsidRPr="006E191F">
        <w:rPr>
          <w:rFonts w:ascii="Arial" w:eastAsia="Cabin" w:hAnsi="Arial" w:cs="Arial"/>
          <w:b/>
        </w:rPr>
        <w:lastRenderedPageBreak/>
        <w:t>GDP Dataset</w:t>
      </w:r>
    </w:p>
    <w:p w14:paraId="2CEB8AEE" w14:textId="77777777" w:rsidR="00CF60CF" w:rsidRPr="006E191F" w:rsidRDefault="00CF60CF" w:rsidP="000D756E">
      <w:pPr>
        <w:pBdr>
          <w:top w:val="nil"/>
          <w:left w:val="nil"/>
          <w:bottom w:val="nil"/>
          <w:right w:val="nil"/>
          <w:between w:val="nil"/>
        </w:pBdr>
        <w:spacing w:line="360" w:lineRule="auto"/>
        <w:rPr>
          <w:rFonts w:ascii="Arial" w:eastAsia="Cabin" w:hAnsi="Arial" w:cs="Arial"/>
          <w:b/>
          <w:sz w:val="22"/>
        </w:rPr>
      </w:pPr>
      <w:r w:rsidRPr="006E191F">
        <w:rPr>
          <w:rFonts w:ascii="Arial" w:eastAsia="Cabin" w:hAnsi="Arial" w:cs="Arial"/>
          <w:b/>
          <w:sz w:val="22"/>
        </w:rPr>
        <w:t>Missing Data</w:t>
      </w:r>
    </w:p>
    <w:p w14:paraId="3AE5AF71" w14:textId="28332EA6" w:rsidR="00CF60CF" w:rsidRPr="000D756E" w:rsidRDefault="00CF60C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The dataset contained many columns relating to years that were completely empty that could be dropped initially. The rest of the columns contained complete information and therefore the set did not require any statistical input.</w:t>
      </w:r>
    </w:p>
    <w:p w14:paraId="4E915A0A" w14:textId="77777777" w:rsidR="00CF60CF" w:rsidRPr="000D756E" w:rsidRDefault="00CF60CF" w:rsidP="000D756E">
      <w:pPr>
        <w:pBdr>
          <w:top w:val="nil"/>
          <w:left w:val="nil"/>
          <w:bottom w:val="nil"/>
          <w:right w:val="nil"/>
          <w:between w:val="nil"/>
        </w:pBdr>
        <w:spacing w:line="360" w:lineRule="auto"/>
        <w:rPr>
          <w:rFonts w:ascii="Arial" w:eastAsia="Cabin" w:hAnsi="Arial" w:cs="Arial"/>
          <w:sz w:val="21"/>
        </w:rPr>
      </w:pPr>
    </w:p>
    <w:p w14:paraId="65E7D828" w14:textId="205D11FC" w:rsidR="00CF60CF" w:rsidRPr="006E191F" w:rsidRDefault="00CF60CF" w:rsidP="000D756E">
      <w:pPr>
        <w:pBdr>
          <w:top w:val="nil"/>
          <w:left w:val="nil"/>
          <w:bottom w:val="nil"/>
          <w:right w:val="nil"/>
          <w:between w:val="nil"/>
        </w:pBdr>
        <w:spacing w:line="360" w:lineRule="auto"/>
        <w:rPr>
          <w:rFonts w:ascii="Arial" w:eastAsia="Montserrat Light" w:hAnsi="Arial" w:cs="Arial"/>
          <w:b/>
          <w:sz w:val="22"/>
        </w:rPr>
      </w:pPr>
      <w:bookmarkStart w:id="0" w:name="_2or0vwtns7xz" w:colFirst="0" w:colLast="0"/>
      <w:bookmarkEnd w:id="0"/>
      <w:r w:rsidRPr="006E191F">
        <w:rPr>
          <w:rFonts w:ascii="Arial" w:hAnsi="Arial" w:cs="Arial"/>
          <w:b/>
          <w:sz w:val="22"/>
        </w:rPr>
        <w:t>Data Cleaning</w:t>
      </w:r>
    </w:p>
    <w:p w14:paraId="106884F3" w14:textId="294ACC5F" w:rsidR="00CF60CF" w:rsidRPr="00CF60CF" w:rsidRDefault="00CF60CF" w:rsidP="000D756E">
      <w:pPr>
        <w:pStyle w:val="Title"/>
        <w:spacing w:line="360" w:lineRule="auto"/>
        <w:rPr>
          <w:rFonts w:ascii="Arial" w:hAnsi="Arial" w:cs="Arial"/>
          <w:b w:val="0"/>
          <w:color w:val="000000" w:themeColor="text1"/>
          <w:sz w:val="22"/>
        </w:rPr>
      </w:pPr>
      <w:r w:rsidRPr="00CF60CF">
        <w:rPr>
          <w:rFonts w:ascii="Arial" w:hAnsi="Arial" w:cs="Arial"/>
          <w:b w:val="0"/>
          <w:color w:val="000000" w:themeColor="text1"/>
          <w:sz w:val="22"/>
        </w:rPr>
        <w:t>The</w:t>
      </w:r>
      <w:r>
        <w:rPr>
          <w:rFonts w:ascii="Arial" w:hAnsi="Arial" w:cs="Arial"/>
          <w:b w:val="0"/>
          <w:color w:val="000000" w:themeColor="text1"/>
          <w:sz w:val="22"/>
        </w:rPr>
        <w:t xml:space="preserve"> columns </w:t>
      </w:r>
      <w:r w:rsidR="0045705E" w:rsidRPr="0045705E">
        <w:rPr>
          <w:rFonts w:ascii="Arial" w:hAnsi="Arial" w:cs="Arial"/>
          <w:b w:val="0"/>
          <w:color w:val="000000" w:themeColor="text1"/>
          <w:sz w:val="22"/>
        </w:rPr>
        <w:t>'Indicator Name'</w:t>
      </w:r>
      <w:r w:rsidR="0045705E">
        <w:rPr>
          <w:rFonts w:ascii="Arial" w:hAnsi="Arial" w:cs="Arial"/>
          <w:b w:val="0"/>
          <w:color w:val="000000" w:themeColor="text1"/>
          <w:sz w:val="22"/>
        </w:rPr>
        <w:t xml:space="preserve"> and </w:t>
      </w:r>
      <w:r w:rsidR="0045705E" w:rsidRPr="0045705E">
        <w:rPr>
          <w:rFonts w:ascii="Arial" w:hAnsi="Arial" w:cs="Arial"/>
          <w:b w:val="0"/>
          <w:color w:val="000000" w:themeColor="text1"/>
          <w:sz w:val="22"/>
        </w:rPr>
        <w:t>'Indicator Code'</w:t>
      </w:r>
      <w:r w:rsidR="0045705E">
        <w:rPr>
          <w:rFonts w:ascii="Arial" w:hAnsi="Arial" w:cs="Arial"/>
          <w:b w:val="0"/>
          <w:color w:val="000000" w:themeColor="text1"/>
          <w:sz w:val="22"/>
        </w:rPr>
        <w:t xml:space="preserve"> were constant for each entry and would not be relevant to the analysis so the columns were dropped. In terms of consistency as well with the Financial policy response dataset, the countries had to be consistent with each other. The GDP set had indexes within the country columns and they would not be relevant to the country specific first dataset. Therefore, these were dropped as well. The format allowed for the first set of visualizations which utilized a world map overview of the data. After these were completed, the set was manipulated from a long format to a wide format to better suited the next set of visualizations. The year column was also converted to an integer as this allowed the column to be plotted sequentially. </w:t>
      </w:r>
    </w:p>
    <w:p w14:paraId="50D54820" w14:textId="77777777" w:rsidR="00CF60CF" w:rsidRPr="00465133" w:rsidRDefault="00CF60CF" w:rsidP="000D756E">
      <w:pPr>
        <w:pStyle w:val="Title"/>
        <w:spacing w:line="360" w:lineRule="auto"/>
        <w:rPr>
          <w:b w:val="0"/>
          <w:sz w:val="28"/>
        </w:rPr>
      </w:pPr>
    </w:p>
    <w:p w14:paraId="4F13ED57" w14:textId="77777777" w:rsidR="00D9773C" w:rsidRPr="00465133" w:rsidRDefault="005458C1" w:rsidP="000D756E">
      <w:pPr>
        <w:pStyle w:val="Title"/>
        <w:spacing w:line="360" w:lineRule="auto"/>
        <w:rPr>
          <w:sz w:val="28"/>
        </w:rPr>
      </w:pPr>
      <w:bookmarkStart w:id="1" w:name="_jjzqb3ldr5qi" w:colFirst="0" w:colLast="0"/>
      <w:bookmarkEnd w:id="1"/>
      <w:r w:rsidRPr="00465133">
        <w:rPr>
          <w:sz w:val="28"/>
        </w:rPr>
        <w:t>DATA STORIES AND VISUALIZATIONS</w:t>
      </w:r>
    </w:p>
    <w:p w14:paraId="4A8500A4" w14:textId="4F5AD6EE" w:rsidR="00D9773C" w:rsidRPr="000D756E" w:rsidRDefault="002557E4"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Incorporating a world map visualization indicates an overall view of GDP growth. The </w:t>
      </w:r>
      <w:r w:rsidR="00BC5424" w:rsidRPr="000D756E">
        <w:rPr>
          <w:rFonts w:ascii="Arial" w:eastAsia="Cabin" w:hAnsi="Arial" w:cs="Arial"/>
          <w:sz w:val="22"/>
        </w:rPr>
        <w:t>visualizations</w:t>
      </w:r>
      <w:r w:rsidRPr="000D756E">
        <w:rPr>
          <w:rFonts w:ascii="Arial" w:eastAsia="Cabin" w:hAnsi="Arial" w:cs="Arial"/>
          <w:sz w:val="22"/>
        </w:rPr>
        <w:t xml:space="preserve"> are specific to the measured growth in 2019 and the estimated growth in 202</w:t>
      </w:r>
      <w:r w:rsidR="006A0BDF" w:rsidRPr="000D756E">
        <w:rPr>
          <w:rFonts w:ascii="Arial" w:eastAsia="Cabin" w:hAnsi="Arial" w:cs="Arial"/>
          <w:sz w:val="22"/>
        </w:rPr>
        <w:t>0</w:t>
      </w:r>
      <w:r w:rsidRPr="000D756E">
        <w:rPr>
          <w:rFonts w:ascii="Arial" w:eastAsia="Cabin" w:hAnsi="Arial" w:cs="Arial"/>
          <w:sz w:val="22"/>
        </w:rPr>
        <w:t xml:space="preserve"> and 2021</w:t>
      </w:r>
    </w:p>
    <w:p w14:paraId="514DACCE" w14:textId="77777777" w:rsidR="000D756E" w:rsidRDefault="000D756E" w:rsidP="000D756E">
      <w:pPr>
        <w:pBdr>
          <w:top w:val="nil"/>
          <w:left w:val="nil"/>
          <w:bottom w:val="nil"/>
          <w:right w:val="nil"/>
          <w:between w:val="nil"/>
        </w:pBdr>
        <w:spacing w:line="360" w:lineRule="auto"/>
        <w:rPr>
          <w:rFonts w:ascii="Cabin" w:eastAsia="Cabin" w:hAnsi="Cabin" w:cs="Cabin"/>
          <w:b/>
        </w:rPr>
      </w:pPr>
    </w:p>
    <w:p w14:paraId="1317FD72" w14:textId="22F94EB8" w:rsidR="00DC235F" w:rsidRPr="000D756E" w:rsidRDefault="006A0BDF" w:rsidP="000D756E">
      <w:pPr>
        <w:pBdr>
          <w:top w:val="nil"/>
          <w:left w:val="nil"/>
          <w:bottom w:val="nil"/>
          <w:right w:val="nil"/>
          <w:between w:val="nil"/>
        </w:pBdr>
        <w:spacing w:line="360" w:lineRule="auto"/>
        <w:rPr>
          <w:rFonts w:ascii="Arial" w:eastAsia="Cabin" w:hAnsi="Arial" w:cs="Arial"/>
          <w:b/>
          <w:sz w:val="22"/>
        </w:rPr>
      </w:pPr>
      <w:r w:rsidRPr="000D756E">
        <w:rPr>
          <w:rFonts w:ascii="Arial" w:eastAsia="Cabin" w:hAnsi="Arial" w:cs="Arial"/>
          <w:b/>
          <w:sz w:val="22"/>
        </w:rPr>
        <w:t>World Map</w:t>
      </w:r>
    </w:p>
    <w:p w14:paraId="0EF9A09F" w14:textId="2A6F2E6F" w:rsidR="00DC235F" w:rsidRPr="000D756E" w:rsidRDefault="00DC235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2019 - The overall outlook of growth amongst respective countries </w:t>
      </w:r>
      <w:r w:rsidR="006A0BDF" w:rsidRPr="000D756E">
        <w:rPr>
          <w:rFonts w:ascii="Arial" w:eastAsia="Cabin" w:hAnsi="Arial" w:cs="Arial"/>
          <w:sz w:val="22"/>
        </w:rPr>
        <w:t>wa</w:t>
      </w:r>
      <w:r w:rsidRPr="000D756E">
        <w:rPr>
          <w:rFonts w:ascii="Arial" w:eastAsia="Cabin" w:hAnsi="Arial" w:cs="Arial"/>
          <w:sz w:val="22"/>
        </w:rPr>
        <w:t>s scattered. China continued to see growth at 6% but patterns in Africa and South America show small growth or negative rates in some instances</w:t>
      </w:r>
    </w:p>
    <w:p w14:paraId="19939DF3" w14:textId="77777777" w:rsidR="00DC235F" w:rsidRPr="000D756E" w:rsidRDefault="00DC235F" w:rsidP="000D756E">
      <w:pPr>
        <w:pBdr>
          <w:top w:val="nil"/>
          <w:left w:val="nil"/>
          <w:bottom w:val="nil"/>
          <w:right w:val="nil"/>
          <w:between w:val="nil"/>
        </w:pBdr>
        <w:spacing w:line="360" w:lineRule="auto"/>
        <w:rPr>
          <w:rFonts w:ascii="Arial" w:eastAsia="Cabin" w:hAnsi="Arial" w:cs="Arial"/>
          <w:sz w:val="22"/>
        </w:rPr>
      </w:pPr>
    </w:p>
    <w:p w14:paraId="4F1F30DE" w14:textId="044C0291" w:rsidR="00DC235F" w:rsidRPr="000D756E" w:rsidRDefault="00DC235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2020 - As a result of the global effects of COVID-19, the estimate for 2020 is overwhelmingly negative as countries are forced to adapt to forced slowdowns of their economies. As opposed to 2019, all countries fall to rates </w:t>
      </w:r>
      <w:r w:rsidR="006A0BDF" w:rsidRPr="000D756E">
        <w:rPr>
          <w:rFonts w:ascii="Arial" w:eastAsia="Cabin" w:hAnsi="Arial" w:cs="Arial"/>
          <w:sz w:val="22"/>
        </w:rPr>
        <w:t>around</w:t>
      </w:r>
      <w:r w:rsidRPr="000D756E">
        <w:rPr>
          <w:rFonts w:ascii="Arial" w:eastAsia="Cabin" w:hAnsi="Arial" w:cs="Arial"/>
          <w:sz w:val="22"/>
        </w:rPr>
        <w:t xml:space="preserve"> and well below a </w:t>
      </w:r>
      <w:r w:rsidR="006A0BDF" w:rsidRPr="000D756E">
        <w:rPr>
          <w:rFonts w:ascii="Arial" w:eastAsia="Cabin" w:hAnsi="Arial" w:cs="Arial"/>
          <w:sz w:val="22"/>
        </w:rPr>
        <w:t>positive</w:t>
      </w:r>
      <w:r w:rsidRPr="000D756E">
        <w:rPr>
          <w:rFonts w:ascii="Arial" w:eastAsia="Cabin" w:hAnsi="Arial" w:cs="Arial"/>
          <w:sz w:val="22"/>
        </w:rPr>
        <w:t xml:space="preserve"> growth %</w:t>
      </w:r>
    </w:p>
    <w:p w14:paraId="7AA29A53" w14:textId="77777777" w:rsidR="00DC235F" w:rsidRPr="000D756E" w:rsidRDefault="00DC235F" w:rsidP="000D756E">
      <w:pPr>
        <w:pBdr>
          <w:top w:val="nil"/>
          <w:left w:val="nil"/>
          <w:bottom w:val="nil"/>
          <w:right w:val="nil"/>
          <w:between w:val="nil"/>
        </w:pBdr>
        <w:spacing w:line="360" w:lineRule="auto"/>
        <w:rPr>
          <w:rFonts w:ascii="Arial" w:eastAsia="Cabin" w:hAnsi="Arial" w:cs="Arial"/>
          <w:sz w:val="22"/>
        </w:rPr>
      </w:pPr>
    </w:p>
    <w:p w14:paraId="4B074EA6" w14:textId="77777777" w:rsidR="00DC235F" w:rsidRPr="000D756E" w:rsidRDefault="00DC235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2021 - As a result of the previous year, economies are expected to recover and return to similar growth rate as      2019. However, due to the loss in 2019, some countries would be hoping to double growth in attempts to return to previous rates</w:t>
      </w:r>
    </w:p>
    <w:p w14:paraId="49D6C81B" w14:textId="77777777" w:rsidR="006A0BDF" w:rsidRPr="000D756E" w:rsidRDefault="006A0BDF" w:rsidP="000D756E">
      <w:pPr>
        <w:pBdr>
          <w:top w:val="nil"/>
          <w:left w:val="nil"/>
          <w:bottom w:val="nil"/>
          <w:right w:val="nil"/>
          <w:between w:val="nil"/>
        </w:pBdr>
        <w:spacing w:line="360" w:lineRule="auto"/>
        <w:rPr>
          <w:rFonts w:ascii="Arial" w:eastAsia="Cabin" w:hAnsi="Arial" w:cs="Arial"/>
          <w:b/>
          <w:sz w:val="22"/>
        </w:rPr>
      </w:pPr>
    </w:p>
    <w:p w14:paraId="6F89DA97" w14:textId="77777777" w:rsidR="00DC5F7A" w:rsidRDefault="00DC5F7A" w:rsidP="000D756E">
      <w:pPr>
        <w:pBdr>
          <w:top w:val="nil"/>
          <w:left w:val="nil"/>
          <w:bottom w:val="nil"/>
          <w:right w:val="nil"/>
          <w:between w:val="nil"/>
        </w:pBdr>
        <w:spacing w:line="360" w:lineRule="auto"/>
        <w:rPr>
          <w:rFonts w:ascii="Arial" w:eastAsia="Cabin" w:hAnsi="Arial" w:cs="Arial"/>
          <w:b/>
          <w:sz w:val="22"/>
        </w:rPr>
      </w:pPr>
    </w:p>
    <w:p w14:paraId="57CAE3F0" w14:textId="2C08FACA" w:rsidR="00DC235F" w:rsidRPr="000D756E" w:rsidRDefault="006A0BDF" w:rsidP="000D756E">
      <w:pPr>
        <w:pBdr>
          <w:top w:val="nil"/>
          <w:left w:val="nil"/>
          <w:bottom w:val="nil"/>
          <w:right w:val="nil"/>
          <w:between w:val="nil"/>
        </w:pBdr>
        <w:spacing w:line="360" w:lineRule="auto"/>
        <w:rPr>
          <w:rFonts w:ascii="Arial" w:eastAsia="Cabin" w:hAnsi="Arial" w:cs="Arial"/>
          <w:b/>
          <w:sz w:val="22"/>
        </w:rPr>
      </w:pPr>
      <w:bookmarkStart w:id="2" w:name="_GoBack"/>
      <w:bookmarkEnd w:id="2"/>
      <w:r w:rsidRPr="000D756E">
        <w:rPr>
          <w:rFonts w:ascii="Arial" w:eastAsia="Cabin" w:hAnsi="Arial" w:cs="Arial"/>
          <w:b/>
          <w:sz w:val="22"/>
        </w:rPr>
        <w:lastRenderedPageBreak/>
        <w:t>GDP Line Graph</w:t>
      </w:r>
    </w:p>
    <w:p w14:paraId="10CC2C15" w14:textId="58811E06" w:rsidR="00DC235F" w:rsidRPr="000D756E" w:rsidRDefault="00DC235F" w:rsidP="000D756E">
      <w:pPr>
        <w:spacing w:line="360" w:lineRule="auto"/>
        <w:rPr>
          <w:rFonts w:ascii="Arial" w:hAnsi="Arial" w:cs="Arial"/>
          <w:sz w:val="22"/>
        </w:rPr>
      </w:pPr>
      <w:r w:rsidRPr="000D756E">
        <w:rPr>
          <w:rFonts w:ascii="Arial" w:eastAsia="Cabin" w:hAnsi="Arial" w:cs="Arial"/>
          <w:sz w:val="22"/>
        </w:rPr>
        <w:t>The plot reveals the trend holds true as every country is set to fall considerably in 2020. While a recovery is estimated, a large majority of the countries seem to be struggling to return to levels experienced in 2019</w:t>
      </w:r>
      <w:r w:rsidR="00BC5424" w:rsidRPr="000D756E">
        <w:rPr>
          <w:rFonts w:ascii="Arial" w:hAnsi="Arial" w:cs="Arial"/>
          <w:color w:val="000000"/>
          <w:sz w:val="20"/>
          <w:szCs w:val="21"/>
          <w:shd w:val="clear" w:color="auto" w:fill="FFFFFF"/>
        </w:rPr>
        <w:t xml:space="preserve"> </w:t>
      </w:r>
    </w:p>
    <w:p w14:paraId="3103CAEB" w14:textId="4FC77E23" w:rsidR="00DC235F" w:rsidRPr="000D756E" w:rsidRDefault="00DC235F" w:rsidP="000D756E">
      <w:pPr>
        <w:pBdr>
          <w:top w:val="nil"/>
          <w:left w:val="nil"/>
          <w:bottom w:val="nil"/>
          <w:right w:val="nil"/>
          <w:between w:val="nil"/>
        </w:pBdr>
        <w:spacing w:line="360" w:lineRule="auto"/>
        <w:rPr>
          <w:rFonts w:ascii="Arial" w:eastAsia="Cabin" w:hAnsi="Arial" w:cs="Arial"/>
          <w:sz w:val="22"/>
        </w:rPr>
      </w:pPr>
    </w:p>
    <w:p w14:paraId="333EE5C0" w14:textId="288B7022" w:rsidR="006A0BDF" w:rsidRPr="000D756E" w:rsidRDefault="006A0BDF" w:rsidP="000D756E">
      <w:pPr>
        <w:pBdr>
          <w:top w:val="nil"/>
          <w:left w:val="nil"/>
          <w:bottom w:val="nil"/>
          <w:right w:val="nil"/>
          <w:between w:val="nil"/>
        </w:pBdr>
        <w:spacing w:line="360" w:lineRule="auto"/>
        <w:rPr>
          <w:rFonts w:ascii="Arial" w:eastAsia="Cabin" w:hAnsi="Arial" w:cs="Arial"/>
          <w:b/>
          <w:sz w:val="22"/>
        </w:rPr>
      </w:pPr>
      <w:r w:rsidRPr="000D756E">
        <w:rPr>
          <w:rFonts w:ascii="Arial" w:eastAsia="Cabin" w:hAnsi="Arial" w:cs="Arial"/>
          <w:b/>
          <w:sz w:val="22"/>
        </w:rPr>
        <w:t>Pie Charts of Financial Responses</w:t>
      </w:r>
    </w:p>
    <w:p w14:paraId="5C266F56" w14:textId="51CBC346" w:rsidR="00DC235F" w:rsidRPr="000D756E" w:rsidRDefault="00DC235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With the effect of COVID-19 globally, it is interesting to look into the response financially by different countries</w:t>
      </w:r>
      <w:r w:rsidR="006A0BDF" w:rsidRPr="000D756E">
        <w:rPr>
          <w:rFonts w:ascii="Arial" w:eastAsia="Cabin" w:hAnsi="Arial" w:cs="Arial"/>
          <w:sz w:val="22"/>
        </w:rPr>
        <w:t xml:space="preserve">. </w:t>
      </w:r>
      <w:r w:rsidRPr="000D756E">
        <w:rPr>
          <w:rFonts w:ascii="Arial" w:eastAsia="Cabin" w:hAnsi="Arial" w:cs="Arial"/>
          <w:sz w:val="22"/>
        </w:rPr>
        <w:t xml:space="preserve">The data set tracks </w:t>
      </w:r>
      <w:r w:rsidR="00BC5424" w:rsidRPr="000D756E">
        <w:rPr>
          <w:rFonts w:ascii="Arial" w:eastAsia="Cabin" w:hAnsi="Arial" w:cs="Arial"/>
          <w:sz w:val="22"/>
        </w:rPr>
        <w:t>measure</w:t>
      </w:r>
      <w:r w:rsidRPr="000D756E">
        <w:rPr>
          <w:rFonts w:ascii="Arial" w:eastAsia="Cabin" w:hAnsi="Arial" w:cs="Arial"/>
          <w:sz w:val="22"/>
        </w:rPr>
        <w:t xml:space="preserve"> that governments have taken to support their financial sector following the spread of the COVID-19 respiratory virus. Policies are classified according four main categories: liquidity/funding, financial institutions, financial markets and payments systems.</w:t>
      </w:r>
    </w:p>
    <w:p w14:paraId="498A11E1" w14:textId="77777777" w:rsidR="00DC235F" w:rsidRPr="000D756E" w:rsidRDefault="00DC235F" w:rsidP="000D756E">
      <w:pPr>
        <w:pBdr>
          <w:top w:val="nil"/>
          <w:left w:val="nil"/>
          <w:bottom w:val="nil"/>
          <w:right w:val="nil"/>
          <w:between w:val="nil"/>
        </w:pBdr>
        <w:spacing w:line="360" w:lineRule="auto"/>
        <w:rPr>
          <w:rFonts w:ascii="Arial" w:eastAsia="Cabin" w:hAnsi="Arial" w:cs="Arial"/>
          <w:sz w:val="22"/>
        </w:rPr>
      </w:pPr>
    </w:p>
    <w:p w14:paraId="13D1B187" w14:textId="0B917AF1" w:rsidR="00DC235F" w:rsidRPr="000D756E" w:rsidRDefault="00BC5424"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Initially</w:t>
      </w:r>
      <w:r w:rsidR="00DC235F" w:rsidRPr="000D756E">
        <w:rPr>
          <w:rFonts w:ascii="Arial" w:eastAsia="Cabin" w:hAnsi="Arial" w:cs="Arial"/>
          <w:sz w:val="22"/>
        </w:rPr>
        <w:t xml:space="preserve"> we want</w:t>
      </w:r>
      <w:r w:rsidR="006A0BDF" w:rsidRPr="000D756E">
        <w:rPr>
          <w:rFonts w:ascii="Arial" w:eastAsia="Cabin" w:hAnsi="Arial" w:cs="Arial"/>
          <w:sz w:val="22"/>
        </w:rPr>
        <w:t>ed</w:t>
      </w:r>
      <w:r w:rsidR="00DC235F" w:rsidRPr="000D756E">
        <w:rPr>
          <w:rFonts w:ascii="Arial" w:eastAsia="Cabin" w:hAnsi="Arial" w:cs="Arial"/>
          <w:sz w:val="22"/>
        </w:rPr>
        <w:t xml:space="preserve"> to see what the general reaction has been policy wise to the virus, which countries have been most active and what policy has been implemented</w:t>
      </w:r>
      <w:r w:rsidR="006A0BDF" w:rsidRPr="000D756E">
        <w:rPr>
          <w:rFonts w:ascii="Arial" w:eastAsia="Cabin" w:hAnsi="Arial" w:cs="Arial"/>
          <w:sz w:val="22"/>
        </w:rPr>
        <w:t xml:space="preserve">. </w:t>
      </w:r>
      <w:r w:rsidR="00DC235F" w:rsidRPr="000D756E">
        <w:rPr>
          <w:rFonts w:ascii="Arial" w:eastAsia="Cabin" w:hAnsi="Arial" w:cs="Arial"/>
          <w:sz w:val="22"/>
        </w:rPr>
        <w:t>The initial outlook has been a response in the banking sector which makes up 52.8% of the policy implementation</w:t>
      </w:r>
      <w:r w:rsidR="006A0BDF" w:rsidRPr="000D756E">
        <w:rPr>
          <w:rFonts w:ascii="Arial" w:eastAsia="Cabin" w:hAnsi="Arial" w:cs="Arial"/>
          <w:sz w:val="22"/>
        </w:rPr>
        <w:t xml:space="preserve">. </w:t>
      </w:r>
      <w:r w:rsidR="00DC235F" w:rsidRPr="000D756E">
        <w:rPr>
          <w:rFonts w:ascii="Arial" w:eastAsia="Cabin" w:hAnsi="Arial" w:cs="Arial"/>
          <w:sz w:val="22"/>
        </w:rPr>
        <w:t xml:space="preserve">Banking Sector: Within this sector, almost 2/3 of the </w:t>
      </w:r>
      <w:r w:rsidRPr="000D756E">
        <w:rPr>
          <w:rFonts w:ascii="Arial" w:eastAsia="Cabin" w:hAnsi="Arial" w:cs="Arial"/>
          <w:sz w:val="22"/>
        </w:rPr>
        <w:t>decisions</w:t>
      </w:r>
      <w:r w:rsidR="00DC235F" w:rsidRPr="000D756E">
        <w:rPr>
          <w:rFonts w:ascii="Arial" w:eastAsia="Cabin" w:hAnsi="Arial" w:cs="Arial"/>
          <w:sz w:val="22"/>
        </w:rPr>
        <w:t xml:space="preserve"> regard prudential banking deci</w:t>
      </w:r>
      <w:r w:rsidRPr="000D756E">
        <w:rPr>
          <w:rFonts w:ascii="Arial" w:eastAsia="Cabin" w:hAnsi="Arial" w:cs="Arial"/>
          <w:sz w:val="22"/>
        </w:rPr>
        <w:t>si</w:t>
      </w:r>
      <w:r w:rsidR="00DC235F" w:rsidRPr="000D756E">
        <w:rPr>
          <w:rFonts w:ascii="Arial" w:eastAsia="Cabin" w:hAnsi="Arial" w:cs="Arial"/>
          <w:sz w:val="22"/>
        </w:rPr>
        <w:t>ons</w:t>
      </w:r>
      <w:r w:rsidR="006A0BDF" w:rsidRPr="000D756E">
        <w:rPr>
          <w:rFonts w:ascii="Arial" w:eastAsia="Cabin" w:hAnsi="Arial" w:cs="Arial"/>
          <w:sz w:val="22"/>
        </w:rPr>
        <w:t xml:space="preserve">. </w:t>
      </w:r>
      <w:r w:rsidR="00DC235F" w:rsidRPr="000D756E">
        <w:rPr>
          <w:rFonts w:ascii="Arial" w:eastAsia="Cabin" w:hAnsi="Arial" w:cs="Arial"/>
          <w:sz w:val="22"/>
        </w:rPr>
        <w:t>Liquidity/funding: The majority focuses on liquidity, while a third of the decisions have effect policy rate</w:t>
      </w:r>
      <w:r w:rsidR="006A0BDF" w:rsidRPr="000D756E">
        <w:rPr>
          <w:rFonts w:ascii="Arial" w:eastAsia="Cabin" w:hAnsi="Arial" w:cs="Arial"/>
          <w:sz w:val="22"/>
        </w:rPr>
        <w:t xml:space="preserve">. </w:t>
      </w:r>
      <w:r w:rsidR="00DC235F" w:rsidRPr="000D756E">
        <w:rPr>
          <w:rFonts w:ascii="Arial" w:eastAsia="Cabin" w:hAnsi="Arial" w:cs="Arial"/>
          <w:sz w:val="22"/>
        </w:rPr>
        <w:t xml:space="preserve">Financial </w:t>
      </w:r>
      <w:r w:rsidRPr="000D756E">
        <w:rPr>
          <w:rFonts w:ascii="Arial" w:eastAsia="Cabin" w:hAnsi="Arial" w:cs="Arial"/>
          <w:sz w:val="22"/>
        </w:rPr>
        <w:t>markets: The</w:t>
      </w:r>
      <w:r w:rsidR="00DC235F" w:rsidRPr="000D756E">
        <w:rPr>
          <w:rFonts w:ascii="Arial" w:eastAsia="Cabin" w:hAnsi="Arial" w:cs="Arial"/>
          <w:sz w:val="22"/>
        </w:rPr>
        <w:t xml:space="preserve"> focus is on Market functioning</w:t>
      </w:r>
      <w:r w:rsidR="006A0BDF" w:rsidRPr="000D756E">
        <w:rPr>
          <w:rFonts w:ascii="Arial" w:eastAsia="Cabin" w:hAnsi="Arial" w:cs="Arial"/>
          <w:sz w:val="22"/>
        </w:rPr>
        <w:t xml:space="preserve">. </w:t>
      </w:r>
      <w:r w:rsidR="00DC235F" w:rsidRPr="000D756E">
        <w:rPr>
          <w:rFonts w:ascii="Arial" w:eastAsia="Cabin" w:hAnsi="Arial" w:cs="Arial"/>
          <w:sz w:val="22"/>
        </w:rPr>
        <w:t xml:space="preserve">Payments systems: The cases seem more specific to each individual </w:t>
      </w:r>
      <w:r w:rsidR="006A0BDF" w:rsidRPr="000D756E">
        <w:rPr>
          <w:rFonts w:ascii="Arial" w:eastAsia="Cabin" w:hAnsi="Arial" w:cs="Arial"/>
          <w:sz w:val="22"/>
        </w:rPr>
        <w:t>instance</w:t>
      </w:r>
      <w:r w:rsidR="00DC235F" w:rsidRPr="000D756E">
        <w:rPr>
          <w:rFonts w:ascii="Arial" w:eastAsia="Cabin" w:hAnsi="Arial" w:cs="Arial"/>
          <w:sz w:val="22"/>
        </w:rPr>
        <w:t xml:space="preserve"> but 40% of these decisions regard</w:t>
      </w:r>
      <w:r w:rsidR="006A0BDF" w:rsidRPr="000D756E">
        <w:rPr>
          <w:rFonts w:ascii="Arial" w:eastAsia="Cabin" w:hAnsi="Arial" w:cs="Arial"/>
          <w:sz w:val="22"/>
        </w:rPr>
        <w:t xml:space="preserve">, </w:t>
      </w:r>
      <w:r w:rsidR="00DC235F" w:rsidRPr="000D756E">
        <w:rPr>
          <w:rFonts w:ascii="Arial" w:eastAsia="Cabin" w:hAnsi="Arial" w:cs="Arial"/>
          <w:sz w:val="22"/>
        </w:rPr>
        <w:t>'Promoting and ensuring availability of digital payment mechanisms</w:t>
      </w:r>
      <w:r w:rsidR="006A0BDF" w:rsidRPr="000D756E">
        <w:rPr>
          <w:rFonts w:ascii="Arial" w:eastAsia="Cabin" w:hAnsi="Arial" w:cs="Arial"/>
          <w:sz w:val="22"/>
        </w:rPr>
        <w:t>.</w:t>
      </w:r>
      <w:r w:rsidR="00DC235F" w:rsidRPr="000D756E">
        <w:rPr>
          <w:rFonts w:ascii="Arial" w:eastAsia="Cabin" w:hAnsi="Arial" w:cs="Arial"/>
          <w:sz w:val="22"/>
        </w:rPr>
        <w:t xml:space="preserve">' </w:t>
      </w:r>
    </w:p>
    <w:p w14:paraId="1FB71809" w14:textId="67263382" w:rsidR="00DC235F" w:rsidRPr="000D756E" w:rsidRDefault="00DC235F" w:rsidP="000D756E">
      <w:pPr>
        <w:pBdr>
          <w:top w:val="nil"/>
          <w:left w:val="nil"/>
          <w:bottom w:val="nil"/>
          <w:right w:val="nil"/>
          <w:between w:val="nil"/>
        </w:pBdr>
        <w:spacing w:line="360" w:lineRule="auto"/>
        <w:rPr>
          <w:rFonts w:ascii="Arial" w:eastAsia="Cabin" w:hAnsi="Arial" w:cs="Arial"/>
          <w:sz w:val="22"/>
        </w:rPr>
      </w:pPr>
    </w:p>
    <w:p w14:paraId="3F92F8C3" w14:textId="6C090E17" w:rsidR="006A0BDF" w:rsidRPr="000D756E" w:rsidRDefault="006A0BDF" w:rsidP="000D756E">
      <w:pPr>
        <w:pBdr>
          <w:top w:val="nil"/>
          <w:left w:val="nil"/>
          <w:bottom w:val="nil"/>
          <w:right w:val="nil"/>
          <w:between w:val="nil"/>
        </w:pBdr>
        <w:spacing w:line="360" w:lineRule="auto"/>
        <w:rPr>
          <w:rFonts w:ascii="Arial" w:eastAsia="Cabin" w:hAnsi="Arial" w:cs="Arial"/>
          <w:b/>
          <w:sz w:val="22"/>
        </w:rPr>
      </w:pPr>
      <w:r w:rsidRPr="000D756E">
        <w:rPr>
          <w:rFonts w:ascii="Arial" w:eastAsia="Cabin" w:hAnsi="Arial" w:cs="Arial"/>
          <w:b/>
          <w:sz w:val="22"/>
        </w:rPr>
        <w:t>Frequency of Policy Implementation</w:t>
      </w:r>
    </w:p>
    <w:p w14:paraId="6E9447BB" w14:textId="58EDBA64" w:rsidR="00DC235F" w:rsidRPr="000D756E" w:rsidRDefault="00DC235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The dataset allows us to also see which countries have been the most active in terms of policy implementation. The results show India as the most active in terms of policy </w:t>
      </w:r>
      <w:r w:rsidR="00BC5424" w:rsidRPr="000D756E">
        <w:rPr>
          <w:rFonts w:ascii="Arial" w:eastAsia="Cabin" w:hAnsi="Arial" w:cs="Arial"/>
          <w:sz w:val="22"/>
        </w:rPr>
        <w:t>comparative</w:t>
      </w:r>
      <w:r w:rsidRPr="000D756E">
        <w:rPr>
          <w:rFonts w:ascii="Arial" w:eastAsia="Cabin" w:hAnsi="Arial" w:cs="Arial"/>
          <w:sz w:val="22"/>
        </w:rPr>
        <w:t xml:space="preserve"> to the </w:t>
      </w:r>
      <w:r w:rsidR="00BC5424" w:rsidRPr="000D756E">
        <w:rPr>
          <w:rFonts w:ascii="Arial" w:eastAsia="Cabin" w:hAnsi="Arial" w:cs="Arial"/>
          <w:sz w:val="22"/>
        </w:rPr>
        <w:t>origin</w:t>
      </w:r>
      <w:r w:rsidRPr="000D756E">
        <w:rPr>
          <w:rFonts w:ascii="Arial" w:eastAsia="Cabin" w:hAnsi="Arial" w:cs="Arial"/>
          <w:sz w:val="22"/>
        </w:rPr>
        <w:t xml:space="preserve"> country of the virus China, which has half the </w:t>
      </w:r>
      <w:r w:rsidR="006A0BDF" w:rsidRPr="000D756E">
        <w:rPr>
          <w:rFonts w:ascii="Arial" w:eastAsia="Cabin" w:hAnsi="Arial" w:cs="Arial"/>
          <w:sz w:val="22"/>
        </w:rPr>
        <w:t>number</w:t>
      </w:r>
      <w:r w:rsidRPr="000D756E">
        <w:rPr>
          <w:rFonts w:ascii="Arial" w:eastAsia="Cabin" w:hAnsi="Arial" w:cs="Arial"/>
          <w:sz w:val="22"/>
        </w:rPr>
        <w:t xml:space="preserve"> of instances.</w:t>
      </w:r>
    </w:p>
    <w:p w14:paraId="33146638" w14:textId="30A24EA8" w:rsidR="006A0BDF" w:rsidRPr="000D756E" w:rsidRDefault="006A0BDF" w:rsidP="000D756E">
      <w:pPr>
        <w:pBdr>
          <w:top w:val="nil"/>
          <w:left w:val="nil"/>
          <w:bottom w:val="nil"/>
          <w:right w:val="nil"/>
          <w:between w:val="nil"/>
        </w:pBdr>
        <w:spacing w:line="360" w:lineRule="auto"/>
        <w:rPr>
          <w:rFonts w:ascii="Arial" w:eastAsia="Cabin" w:hAnsi="Arial" w:cs="Arial"/>
          <w:sz w:val="22"/>
        </w:rPr>
      </w:pPr>
    </w:p>
    <w:p w14:paraId="5DB0547A" w14:textId="4A219B0D" w:rsidR="006A0BDF" w:rsidRPr="000D756E" w:rsidRDefault="006A0BDF" w:rsidP="000D756E">
      <w:pPr>
        <w:pBdr>
          <w:top w:val="nil"/>
          <w:left w:val="nil"/>
          <w:bottom w:val="nil"/>
          <w:right w:val="nil"/>
          <w:between w:val="nil"/>
        </w:pBdr>
        <w:spacing w:line="360" w:lineRule="auto"/>
        <w:rPr>
          <w:rFonts w:ascii="Arial" w:eastAsia="Cabin" w:hAnsi="Arial" w:cs="Arial"/>
          <w:b/>
          <w:sz w:val="22"/>
        </w:rPr>
      </w:pPr>
      <w:r w:rsidRPr="000D756E">
        <w:rPr>
          <w:rFonts w:ascii="Arial" w:eastAsia="Cabin" w:hAnsi="Arial" w:cs="Arial"/>
          <w:b/>
          <w:sz w:val="22"/>
        </w:rPr>
        <w:t>BRICS Analysis</w:t>
      </w:r>
    </w:p>
    <w:p w14:paraId="66400833" w14:textId="77777777" w:rsidR="00BC5424" w:rsidRPr="000D756E" w:rsidRDefault="00BC5424" w:rsidP="000D756E">
      <w:pPr>
        <w:pBdr>
          <w:top w:val="nil"/>
          <w:left w:val="nil"/>
          <w:bottom w:val="nil"/>
          <w:right w:val="nil"/>
          <w:between w:val="nil"/>
        </w:pBdr>
        <w:spacing w:line="360" w:lineRule="auto"/>
        <w:rPr>
          <w:rFonts w:ascii="Arial" w:eastAsia="Cabin" w:hAnsi="Arial" w:cs="Arial"/>
          <w:sz w:val="22"/>
        </w:rPr>
      </w:pPr>
    </w:p>
    <w:p w14:paraId="62D88A33" w14:textId="023BED04" w:rsidR="00DC235F" w:rsidRPr="000D756E" w:rsidRDefault="00DC235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In order to look at </w:t>
      </w:r>
      <w:r w:rsidR="00BC5424" w:rsidRPr="000D756E">
        <w:rPr>
          <w:rFonts w:ascii="Arial" w:eastAsia="Cabin" w:hAnsi="Arial" w:cs="Arial"/>
          <w:sz w:val="22"/>
        </w:rPr>
        <w:t>specific</w:t>
      </w:r>
      <w:r w:rsidRPr="000D756E">
        <w:rPr>
          <w:rFonts w:ascii="Arial" w:eastAsia="Cabin" w:hAnsi="Arial" w:cs="Arial"/>
          <w:sz w:val="22"/>
        </w:rPr>
        <w:t xml:space="preserve"> responses in the </w:t>
      </w:r>
      <w:r w:rsidR="00BC5424" w:rsidRPr="000D756E">
        <w:rPr>
          <w:rFonts w:ascii="Arial" w:eastAsia="Cabin" w:hAnsi="Arial" w:cs="Arial"/>
          <w:sz w:val="22"/>
        </w:rPr>
        <w:t>data frame</w:t>
      </w:r>
      <w:r w:rsidRPr="000D756E">
        <w:rPr>
          <w:rFonts w:ascii="Arial" w:eastAsia="Cabin" w:hAnsi="Arial" w:cs="Arial"/>
          <w:sz w:val="22"/>
        </w:rPr>
        <w:t xml:space="preserve">, the countries can be </w:t>
      </w:r>
      <w:r w:rsidR="00BC5424" w:rsidRPr="000D756E">
        <w:rPr>
          <w:rFonts w:ascii="Arial" w:eastAsia="Cabin" w:hAnsi="Arial" w:cs="Arial"/>
          <w:sz w:val="22"/>
        </w:rPr>
        <w:t>n</w:t>
      </w:r>
      <w:r w:rsidRPr="000D756E">
        <w:rPr>
          <w:rFonts w:ascii="Arial" w:eastAsia="Cabin" w:hAnsi="Arial" w:cs="Arial"/>
          <w:sz w:val="22"/>
        </w:rPr>
        <w:t xml:space="preserve">arrowed further for an easier comparison. As it incorporates a good range of countries who have all been </w:t>
      </w:r>
      <w:r w:rsidR="00BC5424" w:rsidRPr="000D756E">
        <w:rPr>
          <w:rFonts w:ascii="Arial" w:eastAsia="Cabin" w:hAnsi="Arial" w:cs="Arial"/>
          <w:sz w:val="22"/>
        </w:rPr>
        <w:t>affected</w:t>
      </w:r>
      <w:r w:rsidRPr="000D756E">
        <w:rPr>
          <w:rFonts w:ascii="Arial" w:eastAsia="Cabin" w:hAnsi="Arial" w:cs="Arial"/>
          <w:sz w:val="22"/>
        </w:rPr>
        <w:t xml:space="preserve"> by the virus, the BRICS model wil</w:t>
      </w:r>
      <w:r w:rsidR="006A0BDF" w:rsidRPr="000D756E">
        <w:rPr>
          <w:rFonts w:ascii="Arial" w:eastAsia="Cabin" w:hAnsi="Arial" w:cs="Arial"/>
          <w:sz w:val="22"/>
        </w:rPr>
        <w:t>l</w:t>
      </w:r>
      <w:r w:rsidRPr="000D756E">
        <w:rPr>
          <w:rFonts w:ascii="Arial" w:eastAsia="Cabin" w:hAnsi="Arial" w:cs="Arial"/>
          <w:sz w:val="22"/>
        </w:rPr>
        <w:t xml:space="preserve"> be </w:t>
      </w:r>
      <w:r w:rsidR="006F69AB" w:rsidRPr="000D756E">
        <w:rPr>
          <w:rFonts w:ascii="Arial" w:eastAsia="Cabin" w:hAnsi="Arial" w:cs="Arial"/>
          <w:sz w:val="22"/>
        </w:rPr>
        <w:t>used. (</w:t>
      </w:r>
      <w:r w:rsidRPr="000D756E">
        <w:rPr>
          <w:rFonts w:ascii="Arial" w:eastAsia="Cabin" w:hAnsi="Arial" w:cs="Arial"/>
          <w:sz w:val="22"/>
        </w:rPr>
        <w:t>Braz</w:t>
      </w:r>
      <w:r w:rsidR="006A0BDF" w:rsidRPr="000D756E">
        <w:rPr>
          <w:rFonts w:ascii="Arial" w:eastAsia="Cabin" w:hAnsi="Arial" w:cs="Arial"/>
          <w:sz w:val="22"/>
        </w:rPr>
        <w:t>il</w:t>
      </w:r>
      <w:r w:rsidRPr="000D756E">
        <w:rPr>
          <w:rFonts w:ascii="Arial" w:eastAsia="Cabin" w:hAnsi="Arial" w:cs="Arial"/>
          <w:sz w:val="22"/>
        </w:rPr>
        <w:t>,</w:t>
      </w:r>
      <w:r w:rsidR="006A0BDF" w:rsidRPr="000D756E">
        <w:rPr>
          <w:rFonts w:ascii="Arial" w:eastAsia="Cabin" w:hAnsi="Arial" w:cs="Arial"/>
          <w:sz w:val="22"/>
        </w:rPr>
        <w:t xml:space="preserve"> </w:t>
      </w:r>
      <w:r w:rsidRPr="000D756E">
        <w:rPr>
          <w:rFonts w:ascii="Arial" w:eastAsia="Cabin" w:hAnsi="Arial" w:cs="Arial"/>
          <w:sz w:val="22"/>
        </w:rPr>
        <w:t>Russia,</w:t>
      </w:r>
      <w:r w:rsidR="006A0BDF" w:rsidRPr="000D756E">
        <w:rPr>
          <w:rFonts w:ascii="Arial" w:eastAsia="Cabin" w:hAnsi="Arial" w:cs="Arial"/>
          <w:sz w:val="22"/>
        </w:rPr>
        <w:t xml:space="preserve"> </w:t>
      </w:r>
      <w:r w:rsidRPr="000D756E">
        <w:rPr>
          <w:rFonts w:ascii="Arial" w:eastAsia="Cabin" w:hAnsi="Arial" w:cs="Arial"/>
          <w:sz w:val="22"/>
        </w:rPr>
        <w:t>India,</w:t>
      </w:r>
      <w:r w:rsidR="006A0BDF" w:rsidRPr="000D756E">
        <w:rPr>
          <w:rFonts w:ascii="Arial" w:eastAsia="Cabin" w:hAnsi="Arial" w:cs="Arial"/>
          <w:sz w:val="22"/>
        </w:rPr>
        <w:t xml:space="preserve"> </w:t>
      </w:r>
      <w:r w:rsidR="00A6719B" w:rsidRPr="000D756E">
        <w:rPr>
          <w:rFonts w:ascii="Arial" w:eastAsia="Cabin" w:hAnsi="Arial" w:cs="Arial"/>
          <w:sz w:val="22"/>
        </w:rPr>
        <w:t>China, South</w:t>
      </w:r>
      <w:r w:rsidRPr="000D756E">
        <w:rPr>
          <w:rFonts w:ascii="Arial" w:eastAsia="Cabin" w:hAnsi="Arial" w:cs="Arial"/>
          <w:sz w:val="22"/>
        </w:rPr>
        <w:t xml:space="preserve"> Africa</w:t>
      </w:r>
      <w:r w:rsidR="006A0BDF" w:rsidRPr="000D756E">
        <w:rPr>
          <w:rFonts w:ascii="Arial" w:eastAsia="Cabin" w:hAnsi="Arial" w:cs="Arial"/>
          <w:sz w:val="22"/>
        </w:rPr>
        <w:t>)</w:t>
      </w:r>
      <w:r w:rsidRPr="000D756E">
        <w:rPr>
          <w:rFonts w:ascii="Arial" w:eastAsia="Cabin" w:hAnsi="Arial" w:cs="Arial"/>
          <w:sz w:val="22"/>
        </w:rPr>
        <w:t xml:space="preserve"> The United States will also be included as it is seen as the fina</w:t>
      </w:r>
      <w:r w:rsidR="006A0BDF" w:rsidRPr="000D756E">
        <w:rPr>
          <w:rFonts w:ascii="Arial" w:eastAsia="Cabin" w:hAnsi="Arial" w:cs="Arial"/>
          <w:sz w:val="22"/>
        </w:rPr>
        <w:t>n</w:t>
      </w:r>
      <w:r w:rsidRPr="000D756E">
        <w:rPr>
          <w:rFonts w:ascii="Arial" w:eastAsia="Cabin" w:hAnsi="Arial" w:cs="Arial"/>
          <w:sz w:val="22"/>
        </w:rPr>
        <w:t>cial world leader.</w:t>
      </w:r>
    </w:p>
    <w:p w14:paraId="7F3385FD" w14:textId="76A84274" w:rsidR="00DC235F" w:rsidRPr="000D756E" w:rsidRDefault="00DC235F" w:rsidP="000D756E">
      <w:pPr>
        <w:pBdr>
          <w:top w:val="nil"/>
          <w:left w:val="nil"/>
          <w:bottom w:val="nil"/>
          <w:right w:val="nil"/>
          <w:between w:val="nil"/>
        </w:pBdr>
        <w:spacing w:line="360" w:lineRule="auto"/>
        <w:rPr>
          <w:rFonts w:ascii="Arial" w:eastAsia="Cabin" w:hAnsi="Arial" w:cs="Arial"/>
          <w:sz w:val="22"/>
        </w:rPr>
      </w:pPr>
    </w:p>
    <w:p w14:paraId="49D8D59B" w14:textId="7407F246" w:rsidR="00DC235F" w:rsidRPr="000D756E" w:rsidRDefault="00DC235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Plotting </w:t>
      </w:r>
      <w:r w:rsidR="006A0BDF" w:rsidRPr="000D756E">
        <w:rPr>
          <w:rFonts w:ascii="Arial" w:eastAsia="Cabin" w:hAnsi="Arial" w:cs="Arial"/>
          <w:sz w:val="22"/>
        </w:rPr>
        <w:t>GDP</w:t>
      </w:r>
      <w:r w:rsidRPr="000D756E">
        <w:rPr>
          <w:rFonts w:ascii="Arial" w:eastAsia="Cabin" w:hAnsi="Arial" w:cs="Arial"/>
          <w:sz w:val="22"/>
        </w:rPr>
        <w:t xml:space="preserve"> once again reveals the prediction for each economy. </w:t>
      </w:r>
    </w:p>
    <w:p w14:paraId="1E877C31" w14:textId="77777777" w:rsidR="00DC235F" w:rsidRPr="00DC5F7A" w:rsidRDefault="00DC235F" w:rsidP="00DC5F7A">
      <w:pPr>
        <w:pStyle w:val="ListParagraph"/>
        <w:numPr>
          <w:ilvl w:val="0"/>
          <w:numId w:val="1"/>
        </w:numPr>
        <w:pBdr>
          <w:top w:val="nil"/>
          <w:left w:val="nil"/>
          <w:bottom w:val="nil"/>
          <w:right w:val="nil"/>
          <w:between w:val="nil"/>
        </w:pBdr>
        <w:spacing w:line="360" w:lineRule="auto"/>
        <w:rPr>
          <w:rFonts w:ascii="Arial" w:eastAsia="Cabin" w:hAnsi="Arial" w:cs="Arial"/>
          <w:sz w:val="22"/>
        </w:rPr>
      </w:pPr>
      <w:r w:rsidRPr="00DC5F7A">
        <w:rPr>
          <w:rFonts w:ascii="Arial" w:eastAsia="Cabin" w:hAnsi="Arial" w:cs="Arial"/>
          <w:sz w:val="22"/>
        </w:rPr>
        <w:t>Brazil: Brazil falls the largest % but recovers to a higher level in 2021</w:t>
      </w:r>
    </w:p>
    <w:p w14:paraId="4EB43852" w14:textId="70B5F68D" w:rsidR="00DC235F" w:rsidRPr="00DC5F7A" w:rsidRDefault="00DC235F" w:rsidP="00DC5F7A">
      <w:pPr>
        <w:pStyle w:val="ListParagraph"/>
        <w:numPr>
          <w:ilvl w:val="0"/>
          <w:numId w:val="1"/>
        </w:numPr>
        <w:pBdr>
          <w:top w:val="nil"/>
          <w:left w:val="nil"/>
          <w:bottom w:val="nil"/>
          <w:right w:val="nil"/>
          <w:between w:val="nil"/>
        </w:pBdr>
        <w:spacing w:line="360" w:lineRule="auto"/>
        <w:rPr>
          <w:rFonts w:ascii="Arial" w:eastAsia="Cabin" w:hAnsi="Arial" w:cs="Arial"/>
          <w:sz w:val="22"/>
        </w:rPr>
      </w:pPr>
      <w:r w:rsidRPr="00DC5F7A">
        <w:rPr>
          <w:rFonts w:ascii="Arial" w:eastAsia="Cabin" w:hAnsi="Arial" w:cs="Arial"/>
          <w:sz w:val="22"/>
        </w:rPr>
        <w:lastRenderedPageBreak/>
        <w:t xml:space="preserve">China: Does not experience </w:t>
      </w:r>
      <w:r w:rsidR="006A0BDF" w:rsidRPr="00DC5F7A">
        <w:rPr>
          <w:rFonts w:ascii="Arial" w:eastAsia="Cabin" w:hAnsi="Arial" w:cs="Arial"/>
          <w:sz w:val="22"/>
        </w:rPr>
        <w:t>negative</w:t>
      </w:r>
      <w:r w:rsidRPr="00DC5F7A">
        <w:rPr>
          <w:rFonts w:ascii="Arial" w:eastAsia="Cabin" w:hAnsi="Arial" w:cs="Arial"/>
          <w:sz w:val="22"/>
        </w:rPr>
        <w:t xml:space="preserve"> growth and recovers considerably</w:t>
      </w:r>
    </w:p>
    <w:p w14:paraId="72E1776E" w14:textId="46B1764E" w:rsidR="00DC235F" w:rsidRPr="00DC5F7A" w:rsidRDefault="00DC235F" w:rsidP="00DC5F7A">
      <w:pPr>
        <w:pStyle w:val="ListParagraph"/>
        <w:numPr>
          <w:ilvl w:val="0"/>
          <w:numId w:val="1"/>
        </w:numPr>
        <w:pBdr>
          <w:top w:val="nil"/>
          <w:left w:val="nil"/>
          <w:bottom w:val="nil"/>
          <w:right w:val="nil"/>
          <w:between w:val="nil"/>
        </w:pBdr>
        <w:spacing w:line="360" w:lineRule="auto"/>
        <w:rPr>
          <w:rFonts w:ascii="Arial" w:eastAsia="Cabin" w:hAnsi="Arial" w:cs="Arial"/>
          <w:sz w:val="22"/>
        </w:rPr>
      </w:pPr>
      <w:r w:rsidRPr="00DC5F7A">
        <w:rPr>
          <w:rFonts w:ascii="Arial" w:eastAsia="Cabin" w:hAnsi="Arial" w:cs="Arial"/>
          <w:sz w:val="22"/>
        </w:rPr>
        <w:t xml:space="preserve">India: Continues on a negative trend and does not fully </w:t>
      </w:r>
      <w:r w:rsidR="006A0BDF" w:rsidRPr="00DC5F7A">
        <w:rPr>
          <w:rFonts w:ascii="Arial" w:eastAsia="Cabin" w:hAnsi="Arial" w:cs="Arial"/>
          <w:sz w:val="22"/>
        </w:rPr>
        <w:t>recover</w:t>
      </w:r>
      <w:r w:rsidRPr="00DC5F7A">
        <w:rPr>
          <w:rFonts w:ascii="Arial" w:eastAsia="Cabin" w:hAnsi="Arial" w:cs="Arial"/>
          <w:sz w:val="22"/>
        </w:rPr>
        <w:t xml:space="preserve"> in 2021</w:t>
      </w:r>
    </w:p>
    <w:p w14:paraId="4EAFA867" w14:textId="77777777" w:rsidR="00DC235F" w:rsidRPr="00DC5F7A" w:rsidRDefault="00DC235F" w:rsidP="00DC5F7A">
      <w:pPr>
        <w:pStyle w:val="ListParagraph"/>
        <w:numPr>
          <w:ilvl w:val="0"/>
          <w:numId w:val="1"/>
        </w:numPr>
        <w:pBdr>
          <w:top w:val="nil"/>
          <w:left w:val="nil"/>
          <w:bottom w:val="nil"/>
          <w:right w:val="nil"/>
          <w:between w:val="nil"/>
        </w:pBdr>
        <w:spacing w:line="360" w:lineRule="auto"/>
        <w:rPr>
          <w:rFonts w:ascii="Arial" w:eastAsia="Cabin" w:hAnsi="Arial" w:cs="Arial"/>
          <w:sz w:val="22"/>
        </w:rPr>
      </w:pPr>
      <w:r w:rsidRPr="00DC5F7A">
        <w:rPr>
          <w:rFonts w:ascii="Arial" w:eastAsia="Cabin" w:hAnsi="Arial" w:cs="Arial"/>
          <w:sz w:val="22"/>
        </w:rPr>
        <w:t>Russia: Experiences negative growth but recovers to similar level in 2021</w:t>
      </w:r>
    </w:p>
    <w:p w14:paraId="43DC518F" w14:textId="63FFABB5" w:rsidR="00DC235F" w:rsidRPr="00DC5F7A" w:rsidRDefault="00DC235F" w:rsidP="00DC5F7A">
      <w:pPr>
        <w:pStyle w:val="ListParagraph"/>
        <w:numPr>
          <w:ilvl w:val="0"/>
          <w:numId w:val="1"/>
        </w:numPr>
        <w:pBdr>
          <w:top w:val="nil"/>
          <w:left w:val="nil"/>
          <w:bottom w:val="nil"/>
          <w:right w:val="nil"/>
          <w:between w:val="nil"/>
        </w:pBdr>
        <w:spacing w:line="360" w:lineRule="auto"/>
        <w:rPr>
          <w:rFonts w:ascii="Arial" w:eastAsia="Cabin" w:hAnsi="Arial" w:cs="Arial"/>
          <w:sz w:val="22"/>
        </w:rPr>
      </w:pPr>
      <w:r w:rsidRPr="00DC5F7A">
        <w:rPr>
          <w:rFonts w:ascii="Arial" w:eastAsia="Cabin" w:hAnsi="Arial" w:cs="Arial"/>
          <w:sz w:val="22"/>
        </w:rPr>
        <w:t xml:space="preserve">South Africa: </w:t>
      </w:r>
      <w:r w:rsidR="006A0BDF" w:rsidRPr="00DC5F7A">
        <w:rPr>
          <w:rFonts w:ascii="Arial" w:eastAsia="Cabin" w:hAnsi="Arial" w:cs="Arial"/>
          <w:sz w:val="22"/>
        </w:rPr>
        <w:t>Experiences</w:t>
      </w:r>
      <w:r w:rsidRPr="00DC5F7A">
        <w:rPr>
          <w:rFonts w:ascii="Arial" w:eastAsia="Cabin" w:hAnsi="Arial" w:cs="Arial"/>
          <w:sz w:val="22"/>
        </w:rPr>
        <w:t xml:space="preserve"> significant negative growth but recovers past 2019 levels</w:t>
      </w:r>
    </w:p>
    <w:p w14:paraId="300A4C9C" w14:textId="6A45A4F2" w:rsidR="00DC235F" w:rsidRPr="00DC5F7A" w:rsidRDefault="00DC235F" w:rsidP="00DC5F7A">
      <w:pPr>
        <w:pStyle w:val="ListParagraph"/>
        <w:numPr>
          <w:ilvl w:val="0"/>
          <w:numId w:val="1"/>
        </w:numPr>
        <w:pBdr>
          <w:top w:val="nil"/>
          <w:left w:val="nil"/>
          <w:bottom w:val="nil"/>
          <w:right w:val="nil"/>
          <w:between w:val="nil"/>
        </w:pBdr>
        <w:spacing w:line="360" w:lineRule="auto"/>
        <w:rPr>
          <w:rFonts w:ascii="Arial" w:eastAsia="Cabin" w:hAnsi="Arial" w:cs="Arial"/>
          <w:sz w:val="22"/>
        </w:rPr>
      </w:pPr>
      <w:r w:rsidRPr="00DC5F7A">
        <w:rPr>
          <w:rFonts w:ascii="Arial" w:eastAsia="Cabin" w:hAnsi="Arial" w:cs="Arial"/>
          <w:sz w:val="22"/>
        </w:rPr>
        <w:t xml:space="preserve">United States: Considerable negative growth but </w:t>
      </w:r>
      <w:r w:rsidR="006A0BDF" w:rsidRPr="00DC5F7A">
        <w:rPr>
          <w:rFonts w:ascii="Arial" w:eastAsia="Cabin" w:hAnsi="Arial" w:cs="Arial"/>
          <w:sz w:val="22"/>
        </w:rPr>
        <w:t>has</w:t>
      </w:r>
      <w:r w:rsidRPr="00DC5F7A">
        <w:rPr>
          <w:rFonts w:ascii="Arial" w:eastAsia="Cabin" w:hAnsi="Arial" w:cs="Arial"/>
          <w:sz w:val="22"/>
        </w:rPr>
        <w:t xml:space="preserve"> greatest recovery</w:t>
      </w:r>
    </w:p>
    <w:p w14:paraId="678DA2C6" w14:textId="3FAA70ED" w:rsidR="00DC235F" w:rsidRPr="000D756E" w:rsidRDefault="00DC235F" w:rsidP="000D756E">
      <w:pPr>
        <w:pBdr>
          <w:top w:val="nil"/>
          <w:left w:val="nil"/>
          <w:bottom w:val="nil"/>
          <w:right w:val="nil"/>
          <w:between w:val="nil"/>
        </w:pBdr>
        <w:spacing w:line="360" w:lineRule="auto"/>
        <w:rPr>
          <w:rFonts w:ascii="Arial" w:eastAsia="Cabin" w:hAnsi="Arial" w:cs="Arial"/>
          <w:sz w:val="22"/>
        </w:rPr>
      </w:pPr>
    </w:p>
    <w:p w14:paraId="08BB1CA0" w14:textId="69940822" w:rsidR="00DC235F" w:rsidRPr="000D756E" w:rsidRDefault="00DC235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With each individual </w:t>
      </w:r>
      <w:r w:rsidR="006A0BDF" w:rsidRPr="000D756E">
        <w:rPr>
          <w:rFonts w:ascii="Arial" w:eastAsia="Cabin" w:hAnsi="Arial" w:cs="Arial"/>
          <w:sz w:val="22"/>
        </w:rPr>
        <w:t>GDP</w:t>
      </w:r>
      <w:r w:rsidRPr="000D756E">
        <w:rPr>
          <w:rFonts w:ascii="Arial" w:eastAsia="Cabin" w:hAnsi="Arial" w:cs="Arial"/>
          <w:sz w:val="22"/>
        </w:rPr>
        <w:t xml:space="preserve"> growth figure in mind, the specific responses are now considered. This is also measure alongside a timeline of when the </w:t>
      </w:r>
      <w:r w:rsidR="006A0BDF" w:rsidRPr="000D756E">
        <w:rPr>
          <w:rFonts w:ascii="Arial" w:eastAsia="Cabin" w:hAnsi="Arial" w:cs="Arial"/>
          <w:sz w:val="22"/>
        </w:rPr>
        <w:t>countries</w:t>
      </w:r>
      <w:r w:rsidRPr="000D756E">
        <w:rPr>
          <w:rFonts w:ascii="Arial" w:eastAsia="Cabin" w:hAnsi="Arial" w:cs="Arial"/>
          <w:sz w:val="22"/>
        </w:rPr>
        <w:t xml:space="preserve"> are implementing these issues to show when each </w:t>
      </w:r>
      <w:r w:rsidR="006A0BDF" w:rsidRPr="000D756E">
        <w:rPr>
          <w:rFonts w:ascii="Arial" w:eastAsia="Cabin" w:hAnsi="Arial" w:cs="Arial"/>
          <w:sz w:val="22"/>
        </w:rPr>
        <w:t>individual</w:t>
      </w:r>
      <w:r w:rsidRPr="000D756E">
        <w:rPr>
          <w:rFonts w:ascii="Arial" w:eastAsia="Cabin" w:hAnsi="Arial" w:cs="Arial"/>
          <w:sz w:val="22"/>
        </w:rPr>
        <w:t xml:space="preserve"> country reacted.</w:t>
      </w:r>
    </w:p>
    <w:p w14:paraId="45842EFC" w14:textId="77777777" w:rsidR="006A0BDF" w:rsidRPr="000D756E" w:rsidRDefault="006A0BDF" w:rsidP="000D756E">
      <w:pPr>
        <w:pBdr>
          <w:top w:val="nil"/>
          <w:left w:val="nil"/>
          <w:bottom w:val="nil"/>
          <w:right w:val="nil"/>
          <w:between w:val="nil"/>
        </w:pBdr>
        <w:spacing w:line="360" w:lineRule="auto"/>
        <w:rPr>
          <w:rFonts w:ascii="Arial" w:eastAsia="Cabin" w:hAnsi="Arial" w:cs="Arial"/>
          <w:sz w:val="22"/>
        </w:rPr>
      </w:pPr>
    </w:p>
    <w:p w14:paraId="66909ED2" w14:textId="6B8B74BB" w:rsidR="0044543B" w:rsidRPr="000D756E" w:rsidRDefault="00BC5424"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Brazils response has focused on prudential policy making and liquidity. After an </w:t>
      </w:r>
      <w:r w:rsidR="006A0BDF" w:rsidRPr="000D756E">
        <w:rPr>
          <w:rFonts w:ascii="Arial" w:eastAsia="Cabin" w:hAnsi="Arial" w:cs="Arial"/>
          <w:sz w:val="22"/>
        </w:rPr>
        <w:t>initial</w:t>
      </w:r>
      <w:r w:rsidRPr="000D756E">
        <w:rPr>
          <w:rFonts w:ascii="Arial" w:eastAsia="Cabin" w:hAnsi="Arial" w:cs="Arial"/>
          <w:sz w:val="22"/>
        </w:rPr>
        <w:t xml:space="preserve"> surge in policy in March as a response to the first look at the virus, recurring policy surrounding liquidity seems to be a common theme.</w:t>
      </w:r>
    </w:p>
    <w:p w14:paraId="7CC44C0C" w14:textId="77777777" w:rsidR="006A0BDF" w:rsidRPr="000D756E" w:rsidRDefault="006A0BDF" w:rsidP="000D756E">
      <w:pPr>
        <w:pBdr>
          <w:top w:val="nil"/>
          <w:left w:val="nil"/>
          <w:bottom w:val="nil"/>
          <w:right w:val="nil"/>
          <w:between w:val="nil"/>
        </w:pBdr>
        <w:spacing w:line="360" w:lineRule="auto"/>
        <w:rPr>
          <w:rFonts w:ascii="Arial" w:eastAsia="Cabin" w:hAnsi="Arial" w:cs="Arial"/>
          <w:sz w:val="22"/>
        </w:rPr>
      </w:pPr>
    </w:p>
    <w:p w14:paraId="3D66F1B4" w14:textId="053B2016" w:rsidR="0044543B" w:rsidRPr="000D756E" w:rsidRDefault="006A0BDF"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Russia</w:t>
      </w:r>
      <w:r w:rsidR="00BC5424" w:rsidRPr="000D756E">
        <w:rPr>
          <w:rFonts w:ascii="Arial" w:eastAsia="Cabin" w:hAnsi="Arial" w:cs="Arial"/>
          <w:sz w:val="22"/>
        </w:rPr>
        <w:t xml:space="preserve"> reaction also shows a similar theme with prudential policy in the banking sector dominating the response. However, there has also been a notable effort to support borrowers as well. Russia seemed to react more measurably in the initial phase and concurrent with the viruses lingering effect, saw a surge in decisions over April and May. As of June</w:t>
      </w:r>
      <w:r w:rsidRPr="000D756E">
        <w:rPr>
          <w:rFonts w:ascii="Arial" w:eastAsia="Cabin" w:hAnsi="Arial" w:cs="Arial"/>
          <w:sz w:val="22"/>
        </w:rPr>
        <w:t xml:space="preserve">, </w:t>
      </w:r>
      <w:r w:rsidR="00BC5424" w:rsidRPr="000D756E">
        <w:rPr>
          <w:rFonts w:ascii="Arial" w:eastAsia="Cabin" w:hAnsi="Arial" w:cs="Arial"/>
          <w:sz w:val="22"/>
        </w:rPr>
        <w:t>the focus seems to have turned to NBFI.</w:t>
      </w:r>
    </w:p>
    <w:p w14:paraId="37203868" w14:textId="77777777" w:rsidR="006A0BDF" w:rsidRPr="000D756E" w:rsidRDefault="006A0BDF" w:rsidP="000D756E">
      <w:pPr>
        <w:pBdr>
          <w:top w:val="nil"/>
          <w:left w:val="nil"/>
          <w:bottom w:val="nil"/>
          <w:right w:val="nil"/>
          <w:between w:val="nil"/>
        </w:pBdr>
        <w:spacing w:line="360" w:lineRule="auto"/>
        <w:rPr>
          <w:rFonts w:ascii="Arial" w:eastAsia="Cabin" w:hAnsi="Arial" w:cs="Arial"/>
          <w:sz w:val="22"/>
        </w:rPr>
      </w:pPr>
    </w:p>
    <w:p w14:paraId="0208B91E" w14:textId="560C2F7B" w:rsidR="00BC5424" w:rsidRPr="000D756E" w:rsidRDefault="00BC5424"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India was revealed earlier as the most active issuer of new policy. The timeline shows this them as there is a constant stream of </w:t>
      </w:r>
      <w:r w:rsidR="006A0BDF" w:rsidRPr="000D756E">
        <w:rPr>
          <w:rFonts w:ascii="Arial" w:eastAsia="Cabin" w:hAnsi="Arial" w:cs="Arial"/>
          <w:sz w:val="22"/>
        </w:rPr>
        <w:t>different</w:t>
      </w:r>
      <w:r w:rsidRPr="000D756E">
        <w:rPr>
          <w:rFonts w:ascii="Arial" w:eastAsia="Cabin" w:hAnsi="Arial" w:cs="Arial"/>
          <w:sz w:val="22"/>
        </w:rPr>
        <w:t xml:space="preserve"> </w:t>
      </w:r>
      <w:r w:rsidR="006A0BDF" w:rsidRPr="000D756E">
        <w:rPr>
          <w:rFonts w:ascii="Arial" w:eastAsia="Cabin" w:hAnsi="Arial" w:cs="Arial"/>
          <w:sz w:val="22"/>
        </w:rPr>
        <w:t>policies</w:t>
      </w:r>
      <w:r w:rsidRPr="000D756E">
        <w:rPr>
          <w:rFonts w:ascii="Arial" w:eastAsia="Cabin" w:hAnsi="Arial" w:cs="Arial"/>
          <w:sz w:val="22"/>
        </w:rPr>
        <w:t xml:space="preserve"> issued. India seems to have taken a different approach as there is a split between the banking sector, liquidity and financial markets. In comparison to other countries it will be interesting to see whether </w:t>
      </w:r>
      <w:r w:rsidR="006A0BDF" w:rsidRPr="000D756E">
        <w:rPr>
          <w:rFonts w:ascii="Arial" w:eastAsia="Cabin" w:hAnsi="Arial" w:cs="Arial"/>
          <w:sz w:val="22"/>
        </w:rPr>
        <w:t>India’s</w:t>
      </w:r>
      <w:r w:rsidRPr="000D756E">
        <w:rPr>
          <w:rFonts w:ascii="Arial" w:eastAsia="Cabin" w:hAnsi="Arial" w:cs="Arial"/>
          <w:sz w:val="22"/>
        </w:rPr>
        <w:t xml:space="preserve"> active role has a greater effect on the economy.</w:t>
      </w:r>
    </w:p>
    <w:p w14:paraId="54E19668" w14:textId="77777777" w:rsidR="006A0BDF" w:rsidRPr="000D756E" w:rsidRDefault="006A0BDF" w:rsidP="000D756E">
      <w:pPr>
        <w:pBdr>
          <w:top w:val="nil"/>
          <w:left w:val="nil"/>
          <w:bottom w:val="nil"/>
          <w:right w:val="nil"/>
          <w:between w:val="nil"/>
        </w:pBdr>
        <w:spacing w:line="360" w:lineRule="auto"/>
        <w:rPr>
          <w:rFonts w:ascii="Arial" w:eastAsia="Cabin" w:hAnsi="Arial" w:cs="Arial"/>
          <w:sz w:val="22"/>
        </w:rPr>
      </w:pPr>
    </w:p>
    <w:p w14:paraId="6917397B" w14:textId="0CEFA037" w:rsidR="00BC5424" w:rsidRPr="000D756E" w:rsidRDefault="00BC5424"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China, in contrast to India has a far more focused approach. Initially, much like the other nations there is a large amount of policy issued in mid-</w:t>
      </w:r>
      <w:r w:rsidR="006A0BDF" w:rsidRPr="000D756E">
        <w:rPr>
          <w:rFonts w:ascii="Arial" w:eastAsia="Cabin" w:hAnsi="Arial" w:cs="Arial"/>
          <w:sz w:val="22"/>
        </w:rPr>
        <w:t>March</w:t>
      </w:r>
      <w:r w:rsidRPr="000D756E">
        <w:rPr>
          <w:rFonts w:ascii="Arial" w:eastAsia="Cabin" w:hAnsi="Arial" w:cs="Arial"/>
          <w:sz w:val="22"/>
        </w:rPr>
        <w:t xml:space="preserve"> but unlike the other nations, less reaction over the course of the next few months. This may be due to the fact that the virus was present far earlier and China was able to deal with it effectively. This may be model for other </w:t>
      </w:r>
      <w:r w:rsidR="006A0BDF" w:rsidRPr="000D756E">
        <w:rPr>
          <w:rFonts w:ascii="Arial" w:eastAsia="Cabin" w:hAnsi="Arial" w:cs="Arial"/>
          <w:sz w:val="22"/>
        </w:rPr>
        <w:t>countries</w:t>
      </w:r>
      <w:r w:rsidRPr="000D756E">
        <w:rPr>
          <w:rFonts w:ascii="Arial" w:eastAsia="Cabin" w:hAnsi="Arial" w:cs="Arial"/>
          <w:sz w:val="22"/>
        </w:rPr>
        <w:t xml:space="preserve"> to follow and shows if the virus is managed effectively how need for policy is less frequent. </w:t>
      </w:r>
      <w:r w:rsidR="006A0BDF" w:rsidRPr="000D756E">
        <w:rPr>
          <w:rFonts w:ascii="Arial" w:eastAsia="Cabin" w:hAnsi="Arial" w:cs="Arial"/>
          <w:sz w:val="22"/>
        </w:rPr>
        <w:t>Looking</w:t>
      </w:r>
      <w:r w:rsidRPr="000D756E">
        <w:rPr>
          <w:rFonts w:ascii="Arial" w:eastAsia="Cabin" w:hAnsi="Arial" w:cs="Arial"/>
          <w:sz w:val="22"/>
        </w:rPr>
        <w:t xml:space="preserve"> at Chinas GDP growth levels this may explain the high rise expected in 2021</w:t>
      </w:r>
    </w:p>
    <w:p w14:paraId="702A52C0" w14:textId="77777777" w:rsidR="00DC5F7A" w:rsidRDefault="00DC5F7A" w:rsidP="000D756E">
      <w:pPr>
        <w:pBdr>
          <w:top w:val="nil"/>
          <w:left w:val="nil"/>
          <w:bottom w:val="nil"/>
          <w:right w:val="nil"/>
          <w:between w:val="nil"/>
        </w:pBdr>
        <w:spacing w:line="360" w:lineRule="auto"/>
        <w:rPr>
          <w:rFonts w:ascii="Arial" w:eastAsia="Cabin" w:hAnsi="Arial" w:cs="Arial"/>
          <w:sz w:val="22"/>
        </w:rPr>
      </w:pPr>
    </w:p>
    <w:p w14:paraId="7788FE90" w14:textId="3BCADA6D" w:rsidR="00BC5424" w:rsidRPr="000D756E" w:rsidRDefault="00BC5424"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 xml:space="preserve">South Africa's response shows a large amount of activity in March and April. </w:t>
      </w:r>
      <w:r w:rsidR="006A0BDF" w:rsidRPr="000D756E">
        <w:rPr>
          <w:rFonts w:ascii="Arial" w:eastAsia="Cabin" w:hAnsi="Arial" w:cs="Arial"/>
          <w:sz w:val="22"/>
        </w:rPr>
        <w:t>Again,</w:t>
      </w:r>
      <w:r w:rsidRPr="000D756E">
        <w:rPr>
          <w:rFonts w:ascii="Arial" w:eastAsia="Cabin" w:hAnsi="Arial" w:cs="Arial"/>
          <w:sz w:val="22"/>
        </w:rPr>
        <w:t xml:space="preserve"> the trend seems to be consistent as the presence of the virus in some countries was enough to trigger </w:t>
      </w:r>
      <w:r w:rsidRPr="000D756E">
        <w:rPr>
          <w:rFonts w:ascii="Arial" w:eastAsia="Cabin" w:hAnsi="Arial" w:cs="Arial"/>
          <w:sz w:val="22"/>
        </w:rPr>
        <w:lastRenderedPageBreak/>
        <w:t>the global response. South Africa follows the general trend with a focus on prudential policy throughout this time.</w:t>
      </w:r>
    </w:p>
    <w:p w14:paraId="25B1AB65" w14:textId="77777777" w:rsidR="00DC5F7A" w:rsidRDefault="00DC5F7A" w:rsidP="000D756E">
      <w:pPr>
        <w:pBdr>
          <w:top w:val="nil"/>
          <w:left w:val="nil"/>
          <w:bottom w:val="nil"/>
          <w:right w:val="nil"/>
          <w:between w:val="nil"/>
        </w:pBdr>
        <w:spacing w:line="360" w:lineRule="auto"/>
        <w:rPr>
          <w:rFonts w:ascii="Arial" w:eastAsia="Cabin" w:hAnsi="Arial" w:cs="Arial"/>
          <w:sz w:val="22"/>
        </w:rPr>
      </w:pPr>
    </w:p>
    <w:p w14:paraId="58367D4D" w14:textId="22B570B6" w:rsidR="00BC5424" w:rsidRPr="000D756E" w:rsidRDefault="00BC5424" w:rsidP="000D756E">
      <w:pPr>
        <w:pBdr>
          <w:top w:val="nil"/>
          <w:left w:val="nil"/>
          <w:bottom w:val="nil"/>
          <w:right w:val="nil"/>
          <w:between w:val="nil"/>
        </w:pBdr>
        <w:spacing w:line="360" w:lineRule="auto"/>
        <w:rPr>
          <w:rFonts w:ascii="Arial" w:eastAsia="Cabin" w:hAnsi="Arial" w:cs="Arial"/>
          <w:sz w:val="22"/>
        </w:rPr>
      </w:pPr>
      <w:r w:rsidRPr="000D756E">
        <w:rPr>
          <w:rFonts w:ascii="Arial" w:eastAsia="Cabin" w:hAnsi="Arial" w:cs="Arial"/>
          <w:sz w:val="22"/>
        </w:rPr>
        <w:t>The United States has had three sep</w:t>
      </w:r>
      <w:r w:rsidR="006A0BDF" w:rsidRPr="000D756E">
        <w:rPr>
          <w:rFonts w:ascii="Arial" w:eastAsia="Cabin" w:hAnsi="Arial" w:cs="Arial"/>
          <w:sz w:val="22"/>
        </w:rPr>
        <w:t>a</w:t>
      </w:r>
      <w:r w:rsidRPr="000D756E">
        <w:rPr>
          <w:rFonts w:ascii="Arial" w:eastAsia="Cabin" w:hAnsi="Arial" w:cs="Arial"/>
          <w:sz w:val="22"/>
        </w:rPr>
        <w:t>rate batches of bulk policy implementation, seemingly Mid-</w:t>
      </w:r>
      <w:r w:rsidR="006A0BDF" w:rsidRPr="000D756E">
        <w:rPr>
          <w:rFonts w:ascii="Arial" w:eastAsia="Cabin" w:hAnsi="Arial" w:cs="Arial"/>
          <w:sz w:val="22"/>
        </w:rPr>
        <w:t>March</w:t>
      </w:r>
      <w:r w:rsidRPr="000D756E">
        <w:rPr>
          <w:rFonts w:ascii="Arial" w:eastAsia="Cabin" w:hAnsi="Arial" w:cs="Arial"/>
          <w:sz w:val="22"/>
        </w:rPr>
        <w:t xml:space="preserve">, beginning and end of </w:t>
      </w:r>
      <w:r w:rsidR="006A0BDF" w:rsidRPr="000D756E">
        <w:rPr>
          <w:rFonts w:ascii="Arial" w:eastAsia="Cabin" w:hAnsi="Arial" w:cs="Arial"/>
          <w:sz w:val="22"/>
        </w:rPr>
        <w:t>A</w:t>
      </w:r>
      <w:r w:rsidRPr="000D756E">
        <w:rPr>
          <w:rFonts w:ascii="Arial" w:eastAsia="Cabin" w:hAnsi="Arial" w:cs="Arial"/>
          <w:sz w:val="22"/>
        </w:rPr>
        <w:t>pril. The emphasis however has been on liquidity followed by prudential policy.</w:t>
      </w:r>
    </w:p>
    <w:p w14:paraId="57137A9F" w14:textId="77777777" w:rsidR="00D9773C" w:rsidRDefault="00D9773C">
      <w:pPr>
        <w:spacing w:line="276" w:lineRule="auto"/>
        <w:rPr>
          <w:rFonts w:ascii="Cabin" w:eastAsia="Cabin" w:hAnsi="Cabin" w:cs="Cabin"/>
          <w:b/>
        </w:rPr>
      </w:pPr>
    </w:p>
    <w:p w14:paraId="21540F7D" w14:textId="50005C43" w:rsidR="00D9773C" w:rsidRDefault="005458C1">
      <w:pPr>
        <w:spacing w:line="276" w:lineRule="auto"/>
        <w:rPr>
          <w:rFonts w:ascii="Cabin" w:eastAsia="Cabin" w:hAnsi="Cabin" w:cs="Cabin"/>
          <w:b/>
        </w:rPr>
      </w:pPr>
      <w:r>
        <w:rPr>
          <w:rFonts w:ascii="Cabin" w:eastAsia="Cabin" w:hAnsi="Cabin" w:cs="Cabin"/>
          <w:b/>
        </w:rPr>
        <w:t xml:space="preserve">THIS REPORT WAS WRITTEN BY: </w:t>
      </w:r>
      <w:r w:rsidR="00465133">
        <w:rPr>
          <w:rFonts w:ascii="Cabin" w:eastAsia="Cabin" w:hAnsi="Cabin" w:cs="Cabin"/>
          <w:b/>
        </w:rPr>
        <w:t>Andrew Earle</w:t>
      </w:r>
    </w:p>
    <w:p w14:paraId="30E2ED34" w14:textId="77777777" w:rsidR="00D9773C" w:rsidRDefault="005458C1">
      <w:pPr>
        <w:spacing w:before="160" w:after="120"/>
        <w:rPr>
          <w:rFonts w:ascii="Cabin" w:eastAsia="Cabin" w:hAnsi="Cabin" w:cs="Cabin"/>
          <w:b/>
        </w:rPr>
      </w:pPr>
      <w:r>
        <w:rPr>
          <w:rFonts w:ascii="Cabin" w:eastAsia="Cabin" w:hAnsi="Cabin" w:cs="Cabin"/>
          <w:noProof/>
          <w:u w:val="single"/>
        </w:rPr>
        <w:drawing>
          <wp:inline distT="114300" distB="114300" distL="114300" distR="114300" wp14:anchorId="1CE53F08" wp14:editId="21AFDEBD">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4050" cy="177800"/>
                    </a:xfrm>
                    <a:prstGeom prst="rect">
                      <a:avLst/>
                    </a:prstGeom>
                    <a:ln/>
                  </pic:spPr>
                </pic:pic>
              </a:graphicData>
            </a:graphic>
          </wp:inline>
        </w:drawing>
      </w:r>
    </w:p>
    <w:sectPr w:rsidR="00D9773C">
      <w:headerReference w:type="default" r:id="rId11"/>
      <w:footerReference w:type="default" r:id="rId12"/>
      <w:headerReference w:type="first" r:id="rId13"/>
      <w:footerReference w:type="first" r:id="rId1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38423" w14:textId="77777777" w:rsidR="004E1B4D" w:rsidRDefault="004E1B4D">
      <w:r>
        <w:separator/>
      </w:r>
    </w:p>
  </w:endnote>
  <w:endnote w:type="continuationSeparator" w:id="0">
    <w:p w14:paraId="194AC2F8" w14:textId="77777777" w:rsidR="004E1B4D" w:rsidRDefault="004E1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tserrat Light">
    <w:altName w:val="Calibri"/>
    <w:panose1 w:val="020B0604020202020204"/>
    <w:charset w:val="00"/>
    <w:family w:val="auto"/>
    <w:pitch w:val="default"/>
  </w:font>
  <w:font w:name="Montserrat">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bin">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5474" w14:textId="77777777" w:rsidR="00D9773C" w:rsidRDefault="005458C1">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0752BDDC" wp14:editId="0C4A5DFE">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584FB" w14:textId="77777777" w:rsidR="00D9773C" w:rsidRDefault="00D977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62001" w14:textId="77777777" w:rsidR="004E1B4D" w:rsidRDefault="004E1B4D">
      <w:r>
        <w:separator/>
      </w:r>
    </w:p>
  </w:footnote>
  <w:footnote w:type="continuationSeparator" w:id="0">
    <w:p w14:paraId="0C00B64D" w14:textId="77777777" w:rsidR="004E1B4D" w:rsidRDefault="004E1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E403C" w14:textId="77777777" w:rsidR="00D9773C" w:rsidRDefault="00D9773C">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2324D" w14:textId="77777777" w:rsidR="00D9773C" w:rsidRDefault="00D977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103A7"/>
    <w:multiLevelType w:val="hybridMultilevel"/>
    <w:tmpl w:val="B43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3C"/>
    <w:rsid w:val="000D756E"/>
    <w:rsid w:val="002557E4"/>
    <w:rsid w:val="002A6286"/>
    <w:rsid w:val="0044543B"/>
    <w:rsid w:val="0045705E"/>
    <w:rsid w:val="00465133"/>
    <w:rsid w:val="004E1B4D"/>
    <w:rsid w:val="005458C1"/>
    <w:rsid w:val="006A0BDF"/>
    <w:rsid w:val="006B66E6"/>
    <w:rsid w:val="006E191F"/>
    <w:rsid w:val="006F69AB"/>
    <w:rsid w:val="007B0B57"/>
    <w:rsid w:val="00A6719B"/>
    <w:rsid w:val="00B430D9"/>
    <w:rsid w:val="00BC5424"/>
    <w:rsid w:val="00CF60CF"/>
    <w:rsid w:val="00D9773C"/>
    <w:rsid w:val="00DC235F"/>
    <w:rsid w:val="00DC5F7A"/>
    <w:rsid w:val="00E6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F10F6"/>
  <w15:docId w15:val="{545330BB-F06A-5943-84B3-234F4157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Montserrat Light" w:hAnsi="Montserrat Light" w:cs="Montserrat Light"/>
        <w:sz w:val="22"/>
        <w:szCs w:val="22"/>
        <w:lang w:val="en-GB" w:eastAsia="en-US"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424"/>
    <w:pPr>
      <w:spacing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line="300" w:lineRule="auto"/>
      <w:jc w:val="both"/>
      <w:outlineLvl w:val="0"/>
    </w:pPr>
    <w:rPr>
      <w:rFonts w:ascii="Montserrat Light" w:eastAsia="Montserrat Light" w:hAnsi="Montserrat Light" w:cs="Montserrat Light"/>
      <w:sz w:val="40"/>
      <w:szCs w:val="40"/>
      <w:lang w:val="en-GB"/>
    </w:rPr>
  </w:style>
  <w:style w:type="paragraph" w:styleId="Heading2">
    <w:name w:val="heading 2"/>
    <w:basedOn w:val="Normal"/>
    <w:next w:val="Normal"/>
    <w:pPr>
      <w:keepNext/>
      <w:keepLines/>
      <w:spacing w:before="360" w:after="120" w:line="300" w:lineRule="auto"/>
      <w:jc w:val="both"/>
      <w:outlineLvl w:val="1"/>
    </w:pPr>
    <w:rPr>
      <w:rFonts w:ascii="Montserrat Light" w:eastAsia="Montserrat Light" w:hAnsi="Montserrat Light" w:cs="Montserrat Light"/>
      <w:sz w:val="32"/>
      <w:szCs w:val="32"/>
      <w:lang w:val="en-GB"/>
    </w:rPr>
  </w:style>
  <w:style w:type="paragraph" w:styleId="Heading3">
    <w:name w:val="heading 3"/>
    <w:basedOn w:val="Normal"/>
    <w:next w:val="Normal"/>
    <w:pPr>
      <w:keepNext/>
      <w:keepLines/>
      <w:spacing w:before="320" w:after="80" w:line="300" w:lineRule="auto"/>
      <w:jc w:val="both"/>
      <w:outlineLvl w:val="2"/>
    </w:pPr>
    <w:rPr>
      <w:rFonts w:ascii="Montserrat Light" w:eastAsia="Montserrat Light" w:hAnsi="Montserrat Light" w:cs="Montserrat Light"/>
      <w:color w:val="434343"/>
      <w:sz w:val="28"/>
      <w:szCs w:val="28"/>
      <w:lang w:val="en-GB"/>
    </w:rPr>
  </w:style>
  <w:style w:type="paragraph" w:styleId="Heading4">
    <w:name w:val="heading 4"/>
    <w:basedOn w:val="Normal"/>
    <w:next w:val="Normal"/>
    <w:pPr>
      <w:keepNext/>
      <w:keepLines/>
      <w:spacing w:before="280" w:after="80" w:line="300" w:lineRule="auto"/>
      <w:jc w:val="both"/>
      <w:outlineLvl w:val="3"/>
    </w:pPr>
    <w:rPr>
      <w:rFonts w:ascii="Montserrat Light" w:eastAsia="Montserrat Light" w:hAnsi="Montserrat Light" w:cs="Montserrat Light"/>
      <w:color w:val="666666"/>
      <w:lang w:val="en-GB"/>
    </w:rPr>
  </w:style>
  <w:style w:type="paragraph" w:styleId="Heading5">
    <w:name w:val="heading 5"/>
    <w:basedOn w:val="Normal"/>
    <w:next w:val="Normal"/>
    <w:pPr>
      <w:keepNext/>
      <w:keepLines/>
      <w:spacing w:before="240" w:after="80" w:line="300" w:lineRule="auto"/>
      <w:jc w:val="both"/>
      <w:outlineLvl w:val="4"/>
    </w:pPr>
    <w:rPr>
      <w:rFonts w:ascii="Montserrat Light" w:eastAsia="Montserrat Light" w:hAnsi="Montserrat Light" w:cs="Montserrat Light"/>
      <w:color w:val="666666"/>
      <w:sz w:val="22"/>
      <w:szCs w:val="22"/>
      <w:lang w:val="en-GB"/>
    </w:rPr>
  </w:style>
  <w:style w:type="paragraph" w:styleId="Heading6">
    <w:name w:val="heading 6"/>
    <w:basedOn w:val="Normal"/>
    <w:next w:val="Normal"/>
    <w:pPr>
      <w:keepNext/>
      <w:keepLines/>
      <w:spacing w:before="240" w:after="80" w:line="300" w:lineRule="auto"/>
      <w:jc w:val="both"/>
      <w:outlineLvl w:val="5"/>
    </w:pPr>
    <w:rPr>
      <w:rFonts w:ascii="Montserrat Light" w:eastAsia="Montserrat Light" w:hAnsi="Montserrat Light" w:cs="Montserrat Light"/>
      <w:i/>
      <w:color w:val="666666"/>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300" w:lineRule="auto"/>
      <w:jc w:val="both"/>
    </w:pPr>
    <w:rPr>
      <w:rFonts w:ascii="Montserrat" w:eastAsia="Montserrat" w:hAnsi="Montserrat" w:cs="Montserrat"/>
      <w:b/>
      <w:color w:val="C19A4F"/>
      <w:lang w:val="en-GB"/>
    </w:rPr>
  </w:style>
  <w:style w:type="paragraph" w:styleId="Subtitle">
    <w:name w:val="Subtitle"/>
    <w:basedOn w:val="Normal"/>
    <w:next w:val="Normal"/>
    <w:pPr>
      <w:keepNext/>
      <w:keepLines/>
      <w:spacing w:after="320" w:line="300" w:lineRule="auto"/>
      <w:jc w:val="both"/>
    </w:pPr>
    <w:rPr>
      <w:rFonts w:ascii="Arial" w:eastAsia="Arial" w:hAnsi="Arial" w:cs="Arial"/>
      <w:color w:val="666666"/>
      <w:sz w:val="30"/>
      <w:szCs w:val="30"/>
      <w:lang w:val="en-GB"/>
    </w:rPr>
  </w:style>
  <w:style w:type="character" w:customStyle="1" w:styleId="apple-converted-space">
    <w:name w:val="apple-converted-space"/>
    <w:basedOn w:val="DefaultParagraphFont"/>
    <w:rsid w:val="00BC5424"/>
  </w:style>
  <w:style w:type="paragraph" w:styleId="ListParagraph">
    <w:name w:val="List Paragraph"/>
    <w:basedOn w:val="Normal"/>
    <w:uiPriority w:val="34"/>
    <w:qFormat/>
    <w:rsid w:val="00DC5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639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Earle, AJ, Mnr [18673775@sun.ac.za]</cp:lastModifiedBy>
  <cp:revision>3</cp:revision>
  <dcterms:created xsi:type="dcterms:W3CDTF">2020-07-20T07:18:00Z</dcterms:created>
  <dcterms:modified xsi:type="dcterms:W3CDTF">2020-07-20T08:21:00Z</dcterms:modified>
</cp:coreProperties>
</file>