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D15" w:rsidRPr="00F70D15" w:rsidRDefault="00F70D15" w:rsidP="00F70D15">
      <w:pPr>
        <w:jc w:val="center"/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</w:pPr>
      <w:r w:rsidRPr="00F70D15">
        <w:rPr>
          <w:rStyle w:val="HTML"/>
          <w:rFonts w:ascii="Times New Roman" w:hAnsi="Times New Roman"/>
          <w:i/>
          <w:color w:val="000000" w:themeColor="text1"/>
          <w:sz w:val="28"/>
          <w:szCs w:val="28"/>
          <w:lang w:val="en-US"/>
        </w:rPr>
        <w:t>{{ company_name }}</w:t>
      </w:r>
    </w:p>
    <w:p w:rsidR="00F70D15" w:rsidRPr="00F70D15" w:rsidRDefault="00F70D15" w:rsidP="00F70D15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0F5729">
        <w:rPr>
          <w:rFonts w:ascii="Times New Roman" w:hAnsi="Times New Roman"/>
          <w:color w:val="000000" w:themeColor="text1"/>
          <w:sz w:val="24"/>
          <w:szCs w:val="24"/>
        </w:rPr>
        <w:t>УТВЕРЖДАЮ</w:t>
      </w:r>
    </w:p>
    <w:p w:rsidR="00F70D15" w:rsidRPr="00F70D15" w:rsidRDefault="00F70D15" w:rsidP="00F70D15">
      <w:pPr>
        <w:pBdr>
          <w:bottom w:val="single" w:sz="4" w:space="1" w:color="auto"/>
        </w:pBdr>
        <w:spacing w:after="0" w:line="240" w:lineRule="auto"/>
        <w:ind w:left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0F5729"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Pr="000F5729">
        <w:rPr>
          <w:rFonts w:ascii="Times New Roman" w:hAnsi="Times New Roman"/>
          <w:sz w:val="24"/>
          <w:szCs w:val="24"/>
          <w:lang w:val="en-US"/>
        </w:rPr>
        <w:t>director_combo</w:t>
      </w:r>
      <w:proofErr w:type="spellEnd"/>
      <w:r w:rsidRPr="000F5729">
        <w:rPr>
          <w:rFonts w:ascii="Times New Roman" w:hAnsi="Times New Roman"/>
          <w:sz w:val="24"/>
          <w:szCs w:val="24"/>
          <w:lang w:val="en-US"/>
        </w:rPr>
        <w:t xml:space="preserve"> }}</w:t>
      </w:r>
    </w:p>
    <w:p w:rsidR="00F70D15" w:rsidRPr="000F5729" w:rsidRDefault="00F70D15" w:rsidP="00F70D15">
      <w:pPr>
        <w:spacing w:after="0" w:line="240" w:lineRule="auto"/>
        <w:ind w:firstLine="6521"/>
        <w:rPr>
          <w:rStyle w:val="HTML"/>
          <w:rFonts w:ascii="Times New Roman" w:hAnsi="Times New Roman"/>
          <w:sz w:val="24"/>
          <w:szCs w:val="24"/>
          <w:lang w:val="en-US"/>
        </w:rPr>
      </w:pPr>
      <w:r w:rsidRPr="000F5729">
        <w:rPr>
          <w:rStyle w:val="HTML"/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Pr="000F5729">
        <w:rPr>
          <w:rStyle w:val="HTML"/>
          <w:rFonts w:ascii="Times New Roman" w:hAnsi="Times New Roman"/>
          <w:sz w:val="24"/>
          <w:szCs w:val="24"/>
          <w:lang w:val="en-US"/>
        </w:rPr>
        <w:t>head_pos</w:t>
      </w:r>
      <w:proofErr w:type="spellEnd"/>
      <w:r w:rsidRPr="000F5729">
        <w:rPr>
          <w:rStyle w:val="HTML"/>
          <w:rFonts w:ascii="Times New Roman" w:hAnsi="Times New Roman"/>
          <w:sz w:val="24"/>
          <w:szCs w:val="24"/>
          <w:lang w:val="en-US"/>
        </w:rPr>
        <w:t xml:space="preserve"> }}</w:t>
      </w:r>
    </w:p>
    <w:p w:rsidR="00F70D15" w:rsidRPr="000F5729" w:rsidRDefault="00F70D15" w:rsidP="00F70D15">
      <w:pPr>
        <w:spacing w:after="0" w:line="240" w:lineRule="auto"/>
        <w:ind w:firstLine="6521"/>
        <w:rPr>
          <w:rFonts w:ascii="Times New Roman" w:hAnsi="Times New Roman"/>
          <w:sz w:val="24"/>
          <w:szCs w:val="24"/>
          <w:lang w:val="en-US"/>
        </w:rPr>
      </w:pPr>
      <w:r w:rsidRPr="000F5729"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Pr="000F5729">
        <w:rPr>
          <w:rFonts w:ascii="Times New Roman" w:hAnsi="Times New Roman"/>
          <w:sz w:val="24"/>
          <w:szCs w:val="24"/>
          <w:lang w:val="en-US"/>
        </w:rPr>
        <w:t>head_short</w:t>
      </w:r>
      <w:proofErr w:type="spellEnd"/>
      <w:r w:rsidRPr="000F5729">
        <w:rPr>
          <w:rFonts w:ascii="Times New Roman" w:hAnsi="Times New Roman"/>
          <w:sz w:val="24"/>
          <w:szCs w:val="24"/>
          <w:lang w:val="en-US"/>
        </w:rPr>
        <w:t xml:space="preserve"> }} </w:t>
      </w:r>
    </w:p>
    <w:p w:rsidR="00F70D15" w:rsidRPr="000F5729" w:rsidRDefault="00F70D15" w:rsidP="00F70D15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0F5729">
        <w:rPr>
          <w:rFonts w:ascii="Times New Roman" w:hAnsi="Times New Roman"/>
          <w:color w:val="000000" w:themeColor="text1"/>
          <w:sz w:val="24"/>
          <w:szCs w:val="24"/>
        </w:rPr>
        <w:t>м</w:t>
      </w:r>
      <w:r w:rsidRPr="000F5729">
        <w:rPr>
          <w:rFonts w:ascii="Times New Roman" w:hAnsi="Times New Roman"/>
          <w:color w:val="000000" w:themeColor="text1"/>
          <w:sz w:val="24"/>
          <w:szCs w:val="24"/>
          <w:lang w:val="en-US"/>
        </w:rPr>
        <w:t>.</w:t>
      </w:r>
      <w:r w:rsidRPr="000F5729">
        <w:rPr>
          <w:rFonts w:ascii="Times New Roman" w:hAnsi="Times New Roman"/>
          <w:color w:val="000000" w:themeColor="text1"/>
          <w:sz w:val="24"/>
          <w:szCs w:val="24"/>
        </w:rPr>
        <w:t>п</w:t>
      </w:r>
      <w:r w:rsidRPr="000F5729">
        <w:rPr>
          <w:rFonts w:ascii="Times New Roman" w:hAnsi="Times New Roman"/>
          <w:color w:val="000000" w:themeColor="text1"/>
          <w:sz w:val="24"/>
          <w:szCs w:val="24"/>
          <w:lang w:val="en-US"/>
        </w:rPr>
        <w:t>.</w:t>
      </w:r>
    </w:p>
    <w:p w:rsidR="00F70D15" w:rsidRPr="00F70D15" w:rsidRDefault="00F70D15" w:rsidP="00F70D15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</w:rPr>
      </w:pPr>
      <w:r w:rsidRPr="00F70D15">
        <w:rPr>
          <w:rStyle w:val="HTML"/>
          <w:rFonts w:ascii="Times New Roman" w:eastAsia="Times New Roman" w:hAnsi="Times New Roman" w:cs="Courier New"/>
          <w:sz w:val="24"/>
          <w:szCs w:val="24"/>
        </w:rPr>
        <w:t xml:space="preserve">{{ </w:t>
      </w:r>
      <w:proofErr w:type="spellStart"/>
      <w:r w:rsidRPr="000F5729">
        <w:rPr>
          <w:rStyle w:val="HTML"/>
          <w:rFonts w:ascii="Times New Roman" w:eastAsia="Times New Roman" w:hAnsi="Times New Roman" w:cs="Courier New"/>
          <w:sz w:val="24"/>
          <w:szCs w:val="24"/>
          <w:lang w:val="en-US"/>
        </w:rPr>
        <w:t>contract</w:t>
      </w:r>
      <w:proofErr w:type="spellEnd"/>
      <w:r w:rsidRPr="00F70D15">
        <w:rPr>
          <w:rStyle w:val="HTML"/>
          <w:rFonts w:ascii="Times New Roman" w:eastAsia="Times New Roman" w:hAnsi="Times New Roman" w:cs="Courier New"/>
          <w:sz w:val="24"/>
          <w:szCs w:val="24"/>
        </w:rPr>
        <w:t>_</w:t>
      </w:r>
      <w:proofErr w:type="spellStart"/>
      <w:r w:rsidRPr="000F5729">
        <w:rPr>
          <w:rStyle w:val="HTML"/>
          <w:rFonts w:ascii="Times New Roman" w:eastAsia="Times New Roman" w:hAnsi="Times New Roman" w:cs="Courier New"/>
          <w:sz w:val="24"/>
          <w:szCs w:val="24"/>
          <w:lang w:val="en-US"/>
        </w:rPr>
        <w:t>date</w:t>
      </w:r>
      <w:proofErr w:type="spellEnd"/>
      <w:r w:rsidRPr="00F70D15">
        <w:rPr>
          <w:rStyle w:val="HTML"/>
          <w:rFonts w:ascii="Times New Roman" w:eastAsia="Times New Roman" w:hAnsi="Times New Roman" w:cs="Courier New"/>
          <w:sz w:val="24"/>
          <w:szCs w:val="24"/>
        </w:rPr>
        <w:t xml:space="preserve"> }}</w:t>
      </w:r>
    </w:p>
    <w:p w:rsidR="00F70D15" w:rsidRDefault="00F70D15" w:rsidP="00F70D15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F70D15" w:rsidRPr="00C32949" w:rsidRDefault="00F70D15" w:rsidP="00F70D15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C32949">
        <w:rPr>
          <w:rFonts w:ascii="Times New Roman" w:hAnsi="Times New Roman"/>
          <w:b/>
          <w:color w:val="000000" w:themeColor="text1"/>
          <w:sz w:val="28"/>
          <w:szCs w:val="28"/>
        </w:rPr>
        <w:t>ДОЛЖНОСТНАЯ ИНСТРУКЦИЯ</w:t>
      </w:r>
    </w:p>
    <w:p w:rsidR="00F70D15" w:rsidRPr="00C32949" w:rsidRDefault="00F70D15" w:rsidP="00F70D15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C32949">
        <w:rPr>
          <w:rFonts w:ascii="Times New Roman" w:hAnsi="Times New Roman"/>
          <w:b/>
          <w:color w:val="000000" w:themeColor="text1"/>
          <w:sz w:val="28"/>
          <w:szCs w:val="28"/>
        </w:rPr>
        <w:t>ГЛАВНОГО АРХИТЕКТОРА ПРОЕКТА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1. ОБЩИЕ ПОЛОЖЕНИЯ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 xml:space="preserve">1.1. Настоящая должностная инструкция определяет функциональные обязанности, права и ответственность главного архитектора проекта </w:t>
      </w:r>
      <w:r w:rsidRPr="00C32949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proofErr w:type="spellStart"/>
      <w:r w:rsidRPr="00C32949">
        <w:rPr>
          <w:rFonts w:ascii="Times New Roman" w:hAnsi="Times New Roman"/>
          <w:color w:val="000000" w:themeColor="text1"/>
          <w:sz w:val="24"/>
          <w:szCs w:val="24"/>
        </w:rPr>
        <w:t>company_short</w:t>
      </w:r>
      <w:proofErr w:type="spellEnd"/>
      <w:r w:rsidRPr="00C32949">
        <w:rPr>
          <w:rFonts w:ascii="Times New Roman" w:hAnsi="Times New Roman"/>
          <w:color w:val="000000" w:themeColor="text1"/>
          <w:sz w:val="24"/>
          <w:szCs w:val="24"/>
        </w:rPr>
        <w:t xml:space="preserve"> }}</w:t>
      </w:r>
      <w:r w:rsidRPr="00C32949">
        <w:rPr>
          <w:rFonts w:ascii="Times New Roman" w:hAnsi="Times New Roman"/>
          <w:color w:val="000000" w:themeColor="text1"/>
          <w:sz w:val="24"/>
        </w:rPr>
        <w:t xml:space="preserve"> (далее - "Организация").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1.2. Главный архитектор проекта назначается на должность и освобождается от должности в установленном действующим трудовым законодательством порядке приказом Руководителя Организации.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1.3. Главный архитектор проекта подчиняется непосредственно Руководителю Организации.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1.4. На должность главного архитектора проекта назначается лицо, имеющее высшее профессиональное образование и стаж работы по специальности не менее 5 лет.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1.5. Главный архитектор проекта должен знать: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- перспективы развития соответствующей отрасли экономики, науки и техники;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- методы проектирования;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- организацию, планирование и экономику проектирования и инженерных изысканий;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- передовой отечественный и зарубежный опыт проектирования и строительства;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 xml:space="preserve">- основы стандартизации, сертификации и </w:t>
      </w:r>
      <w:proofErr w:type="spellStart"/>
      <w:r w:rsidRPr="00C32949">
        <w:rPr>
          <w:rFonts w:ascii="Times New Roman" w:hAnsi="Times New Roman"/>
          <w:color w:val="000000" w:themeColor="text1"/>
          <w:sz w:val="24"/>
        </w:rPr>
        <w:t>патентоведения</w:t>
      </w:r>
      <w:proofErr w:type="spellEnd"/>
      <w:r w:rsidRPr="00C32949">
        <w:rPr>
          <w:rFonts w:ascii="Times New Roman" w:hAnsi="Times New Roman"/>
          <w:color w:val="000000" w:themeColor="text1"/>
          <w:sz w:val="24"/>
        </w:rPr>
        <w:t>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- постановления, распоряжения, приказы вышестоящих органов, руководящие, методические и нормативные материалы по проектированию, строительству и эксплуатации объектов;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- технические, экономические, экологические и социальные требования, предъявляемые к проектируемым объектам;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lastRenderedPageBreak/>
        <w:t>- требования организации труда при проектировании объектов различного назначения;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- строительные нормы и правила;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- современные технические средства проектирования и выполнения вычислительных работ;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- стандарты, технические условия и другие руководящие материалы по разработке и оформлению проектно-сметной и другой технической документации;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- порядок заключения и исполнения договоров на создание (передачу) научно-технической продукции;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- экономику и организацию строительства;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- авторское право;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- средства автоматизации проектных работ;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- правила и нормы охраны труда.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1.6. Во время отсутствия главного архитектора проекта (командировка, отпуск, болезнь, пр.) его должностные обязанности исполняет работник, назначаемый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2. ФУНКЦИОНАЛЬНЫЕ ОБЯЗАННОСТИ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2.1. Главный архитектор проекта осуществляет: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Техническое руководство проектно-изыскательскими работами при проектировании объекта и авторский надзор за его строительством, вводом в действие и освоением проектных мощностей.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Обеспечение на основе использования новейших достижений науки и техники, наиболее целесообразных и экономичных проектных решений высокого технико-экономического уровня проектируемых объектов.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Принятие мер, направленных на повышение качества проектно-сметной документации и сокращение расхода материальных ресурсов при строительстве объектов, снижение стоимости их эксплуатации на основе улучшения качества проектных, градостроительных и архитектурно-планировочных решений.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Подготовку данных для заключения договоров с заказчиками на разработку (передачу) научно-технической продукции, в том числе обоснования договорных цен.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Участие в работе комиссий по выбору площадок (трасс) для строительства, в подготовке заданий на проектирование и в организации инженерных обследований для разработки проектно-сметной и другой технической документации.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lastRenderedPageBreak/>
        <w:t>Организацию ее разработки по закрепленным за ним объектам, участие в составлении комплексных планов-графиков выполнения научно-исследовательских, проектных, конструкторских и технологических работ для объектов, на которых будут применяться новые технологические процессы и оборудование с длительным циклом разработки, конструирования и изготовления.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Составление календарных планов выпуска научно-технической продукции.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Разработку предложений о составе разработчиков проекта, распределение между ними задания по разделам и частям проекта, объемов и стоимости работ.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Формирование задания субподрядным организациям на выполнение поручаемых им работ и обеспечение этих организаций необходимыми исходными данными.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Решение вопросов, возникающих у них в процессе разработки документации.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Контроль над техническим уровнем принимаемых проектных, градостроительных и архитектурно-планировочных решений, экономичным расходованием средств на проектно-изыскательские работы, сроками разработки проектно-сметной документации.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Гарантирование соответствия разработанной проектно-сметной документации государственным стандартам, нормам, правилам и инструкциям.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Обеспечение проверки на патентную чистоту и патентоспособность впервые примененных в проекте или разработанных для него технологических процессов, оборудования, приборов, конструкций, материалов и изделий.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Проведение защиты проекта в вышестоящих организациях и органах экспертизы.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Участие в рассмотрении и согласовании генеральной подрядной строительной организацией проектно-сметной документации.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Решение вопросов, возникающих в процессе проектирования строительства, ввода в действие объекта, освоения проектных мощностей.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Организацию работы по устранению обнаруженных дефектов проектно-сметной и другой технической документации, а также по учету расходования утвержденных смет.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Подготовку предложений руководству проектной организации и заказчику о внесении в рабочую документацию изменений, связанных с введением новых нормативных документов, с учетом фактического состояния строительства.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Согласование обоснованных отступлений от действующих норм, правил, инструкций с органами государственного надзора и другими организациями, утвердившими их.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3. ПРАВА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Главный архитектор проекта имеет право: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lastRenderedPageBreak/>
        <w:t>3.1. Запрашивать и получать необходимые материалы и документы, относящиеся к вопросам деятельности главного архитектора проекта.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3.2. Вступать во взаимоотношения с подразделениями сторонних учреждений и организаций для решения оперативных вопросов производственной деятельности, входящей в компетенцию главного архитектора проекта.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4. ОТВЕТСТВЕННОСТЬ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Главный архитектор проекта несет ответственность за: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4.1. Необеспечение выполнения своих функциональных обязанностей.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4.2. Недостоверную информацию о состоянии выполнения работы.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4.3. Невыполнение приказов, распоряжений и поручений Руководителя Организации.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4.4. Непринятие мер по пресечению выявленных нарушений правил техники безопасности, противопожарных и других правил, создающих угрозу деятельности Организации и его работникам.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4.5. Необеспечение соблюдения трудовой дисциплины.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5. УСЛОВИЯ РАБОТЫ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>5.1. Режим работы главного архитектора проекта определяется в соответствии с Правилами внутреннего трудового распорядка, установленными в Организации.</w:t>
      </w:r>
    </w:p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 xml:space="preserve">5.2. В связи с производственной необходимостью, главный архитектор проекта обязан выезжать в служебные командировки (в </w:t>
      </w:r>
      <w:proofErr w:type="spellStart"/>
      <w:r w:rsidRPr="00C32949">
        <w:rPr>
          <w:rFonts w:ascii="Times New Roman" w:hAnsi="Times New Roman"/>
          <w:color w:val="000000" w:themeColor="text1"/>
          <w:sz w:val="24"/>
        </w:rPr>
        <w:t>т.ч</w:t>
      </w:r>
      <w:proofErr w:type="spellEnd"/>
      <w:r w:rsidRPr="00C32949">
        <w:rPr>
          <w:rFonts w:ascii="Times New Roman" w:hAnsi="Times New Roman"/>
          <w:color w:val="000000" w:themeColor="text1"/>
          <w:sz w:val="24"/>
        </w:rPr>
        <w:t>. местного значения).</w:t>
      </w:r>
    </w:p>
    <w:tbl>
      <w:tblPr>
        <w:tblStyle w:val="a3"/>
        <w:tblW w:w="95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158"/>
        <w:gridCol w:w="2853"/>
      </w:tblGrid>
      <w:tr w:rsidR="00F70D15" w:rsidRPr="00C32949" w:rsidTr="00221BBC">
        <w:tc>
          <w:tcPr>
            <w:tcW w:w="3505" w:type="dxa"/>
            <w:vAlign w:val="bottom"/>
          </w:tcPr>
          <w:p w:rsidR="00F70D15" w:rsidRPr="00C32949" w:rsidRDefault="00F70D15" w:rsidP="00221BBC">
            <w:pPr>
              <w:shd w:val="clear" w:color="auto" w:fill="FFFFFF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32949">
              <w:rPr>
                <w:rFonts w:ascii="Times New Roman" w:hAnsi="Times New Roman"/>
                <w:color w:val="000000"/>
                <w:sz w:val="24"/>
                <w:szCs w:val="24"/>
              </w:rPr>
              <w:t>С инструкцией ознакомлен(а):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F70D15" w:rsidRPr="00C32949" w:rsidRDefault="00F70D15" w:rsidP="00221BBC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32949">
              <w:rPr>
                <w:rFonts w:ascii="Times New Roman" w:hAnsi="Times New Roman"/>
                <w:sz w:val="24"/>
                <w:szCs w:val="24"/>
                <w:lang w:val="en-US"/>
              </w:rPr>
              <w:t>employee_sign</w:t>
            </w:r>
            <w:proofErr w:type="spellEnd"/>
            <w:r w:rsidRPr="00C3294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F70D15" w:rsidRPr="00C32949" w:rsidRDefault="00F70D15" w:rsidP="00221BBC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/ </w:t>
            </w:r>
            <w:r w:rsidRPr="00C32949">
              <w:rPr>
                <w:rFonts w:ascii="Times New Roman" w:hAnsi="Times New Roman"/>
                <w:sz w:val="24"/>
                <w:szCs w:val="24"/>
              </w:rPr>
              <w:t xml:space="preserve">{{ </w:t>
            </w:r>
            <w:proofErr w:type="spellStart"/>
            <w:r w:rsidRPr="00C32949">
              <w:rPr>
                <w:rFonts w:ascii="Times New Roman" w:hAnsi="Times New Roman"/>
                <w:sz w:val="24"/>
                <w:szCs w:val="24"/>
              </w:rPr>
              <w:t>employee_short</w:t>
            </w:r>
            <w:proofErr w:type="spellEnd"/>
            <w:r w:rsidRPr="00C32949">
              <w:rPr>
                <w:rFonts w:ascii="Times New Roman" w:hAnsi="Times New Roman"/>
                <w:sz w:val="24"/>
                <w:szCs w:val="24"/>
              </w:rPr>
              <w:t xml:space="preserve"> }}</w:t>
            </w:r>
            <w:r w:rsidRPr="00C3294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2949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/ </w:t>
            </w:r>
          </w:p>
        </w:tc>
      </w:tr>
      <w:tr w:rsidR="00F70D15" w:rsidRPr="00C32949" w:rsidTr="00221BBC">
        <w:tc>
          <w:tcPr>
            <w:tcW w:w="3505" w:type="dxa"/>
          </w:tcPr>
          <w:p w:rsidR="00F70D15" w:rsidRPr="00C32949" w:rsidRDefault="00F70D15" w:rsidP="00221BBC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rStyle w:val="HTML"/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32949">
              <w:rPr>
                <w:rStyle w:val="HTML"/>
                <w:rFonts w:ascii="Times New Roman" w:hAnsi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C32949">
              <w:rPr>
                <w:rStyle w:val="HTML"/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F70D15" w:rsidRPr="00C32949" w:rsidRDefault="00F70D15" w:rsidP="00221BBC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F70D15" w:rsidRPr="00C32949" w:rsidRDefault="00F70D15" w:rsidP="00221BBC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rStyle w:val="HTML"/>
                <w:rFonts w:ascii="Times New Roman" w:hAnsi="Times New Roman"/>
                <w:sz w:val="24"/>
                <w:szCs w:val="24"/>
                <w:lang w:val="en-US"/>
              </w:rPr>
              <w:t xml:space="preserve">         </w:t>
            </w:r>
          </w:p>
        </w:tc>
      </w:tr>
    </w:tbl>
    <w:p w:rsidR="00F70D15" w:rsidRPr="00C32949" w:rsidRDefault="00F70D15" w:rsidP="00F70D1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</w:p>
    <w:p w:rsidR="00C738B2" w:rsidRDefault="00C738B2">
      <w:bookmarkStart w:id="0" w:name="_GoBack"/>
      <w:bookmarkEnd w:id="0"/>
    </w:p>
    <w:sectPr w:rsidR="00C738B2" w:rsidSect="001A1FC4">
      <w:pgSz w:w="12240" w:h="15840"/>
      <w:pgMar w:top="709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F8C"/>
    <w:rsid w:val="00217F8C"/>
    <w:rsid w:val="00C738B2"/>
    <w:rsid w:val="00F7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DAD798-D789-47C9-B978-04EB9B87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D15"/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F70D15"/>
    <w:rPr>
      <w:rFonts w:ascii="Courier New" w:hAnsi="Courier New"/>
      <w:sz w:val="20"/>
    </w:rPr>
  </w:style>
  <w:style w:type="table" w:styleId="a3">
    <w:name w:val="Table Grid"/>
    <w:basedOn w:val="a1"/>
    <w:uiPriority w:val="39"/>
    <w:rsid w:val="00F70D15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1034</Words>
  <Characters>5897</Characters>
  <Application>Microsoft Office Word</Application>
  <DocSecurity>0</DocSecurity>
  <Lines>49</Lines>
  <Paragraphs>13</Paragraphs>
  <ScaleCrop>false</ScaleCrop>
  <Company>Relcom</Company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2</cp:revision>
  <dcterms:created xsi:type="dcterms:W3CDTF">2026-01-25T11:45:00Z</dcterms:created>
  <dcterms:modified xsi:type="dcterms:W3CDTF">2026-01-25T11:46:00Z</dcterms:modified>
</cp:coreProperties>
</file>