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6838"/>
        <w:gridCol w:w="3054"/>
      </w:tblGrid>
      <w:tr w:rsidR="007D2CBA" w:rsidRPr="00D2784A" w:rsidTr="002F2BF4">
        <w:trPr>
          <w:trHeight w:val="324"/>
        </w:trPr>
        <w:tc>
          <w:tcPr>
            <w:tcW w:w="6838" w:type="dxa"/>
            <w:vMerge w:val="restart"/>
          </w:tcPr>
          <w:p w:rsidR="007D2CBA" w:rsidRPr="00CD0C68" w:rsidRDefault="007D2CBA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7D2CBA" w:rsidRPr="007D2CBA" w:rsidRDefault="007D2CBA" w:rsidP="00B439C9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3054" w:type="dxa"/>
          </w:tcPr>
          <w:p w:rsidR="007D2CBA" w:rsidRPr="00CD0C68" w:rsidRDefault="007D2CBA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7D2CBA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7D2CBA" w:rsidRPr="00CD0C68" w:rsidRDefault="007D2CBA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7D2CBA" w:rsidRPr="00CD0C68" w:rsidRDefault="007D2CBA" w:rsidP="007D2CBA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C68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head_name</w:t>
            </w:r>
            <w:proofErr w:type="spellEnd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7D2CBA" w:rsidRPr="00CD0C68" w:rsidRDefault="007D2CBA" w:rsidP="007D2CBA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C68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7D2CBA" w:rsidRPr="007D2CBA" w:rsidTr="002F2BF4">
        <w:trPr>
          <w:trHeight w:val="324"/>
        </w:trPr>
        <w:tc>
          <w:tcPr>
            <w:tcW w:w="6838" w:type="dxa"/>
            <w:vMerge/>
          </w:tcPr>
          <w:p w:rsidR="007D2CBA" w:rsidRPr="00CD0C68" w:rsidRDefault="007D2CBA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054" w:type="dxa"/>
          </w:tcPr>
          <w:p w:rsidR="007D2CBA" w:rsidRPr="007D2CBA" w:rsidRDefault="007D2CBA" w:rsidP="00CD0C68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r w:rsidRPr="007D2CBA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7D2CBA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7D2CBA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7D2CBA" w:rsidRPr="007D2CBA" w:rsidRDefault="007D2CBA" w:rsidP="007D2CBA">
            <w:pPr>
              <w:jc w:val="right"/>
              <w:rPr>
                <w:lang w:val="en-US"/>
              </w:rPr>
            </w:pPr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7D2CBA" w:rsidRPr="007D2CBA" w:rsidTr="002F2BF4">
        <w:trPr>
          <w:trHeight w:val="324"/>
        </w:trPr>
        <w:tc>
          <w:tcPr>
            <w:tcW w:w="6838" w:type="dxa"/>
            <w:vMerge/>
          </w:tcPr>
          <w:p w:rsidR="007D2CBA" w:rsidRPr="007D2CBA" w:rsidRDefault="007D2CBA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54" w:type="dxa"/>
          </w:tcPr>
          <w:p w:rsidR="007D2CBA" w:rsidRPr="007D2CBA" w:rsidRDefault="007D2CBA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D2CBA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</w:p>
    <w:p w:rsidR="00FA3E6E" w:rsidRPr="00A6662F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>Должностная инструкция</w:t>
      </w:r>
      <w:r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br/>
      </w:r>
      <w:r w:rsidR="006323BC"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 xml:space="preserve">         </w:t>
      </w:r>
      <w:r w:rsidR="00CD0C68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>Г</w:t>
      </w:r>
      <w:r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 xml:space="preserve">лавного архитектора </w:t>
      </w:r>
      <w:r w:rsidR="006323BC"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>проекта</w:t>
      </w:r>
    </w:p>
    <w:p w:rsidR="00FA3E6E" w:rsidRPr="00A6662F" w:rsidRDefault="005150F1" w:rsidP="006323BC">
      <w:pPr>
        <w:pStyle w:val="afa"/>
        <w:rPr>
          <w:rFonts w:ascii="Times New Roman" w:hAnsi="Times New Roman" w:cs="Times New Roman"/>
          <w:color w:val="000000"/>
          <w:sz w:val="22"/>
          <w:szCs w:val="22"/>
        </w:rPr>
      </w:pPr>
      <w:bookmarkStart w:id="0" w:name="sub_960542476"/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bookmarkEnd w:id="0"/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Настоящая должностная инструкция разработана и утверждена в соответствии с положениями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Трудового кодекса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Российской Федерации и иных нормативных актов, регулирующих трудовые правоот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ношения в Российской Федерации.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 Общие положения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1.1. Главный архитектор проекта относится к категории руководителей.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1.2. Назначение на должность главного архитектора проекта и освобождение от должности осуществляется приказом (распоряжением) руководителя организации.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1.3. На должность главного архитектора проекта назначается лицо, имеющее высшее профессиональное образование и стаж работы по проектированию не менее 8 лет, а при проектировании особо крупных и сложных объектов - не менее 10 лет.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1.4. Главный архитектор проекта должен знать: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законодательные и нормативные правовые акты, распорядительные и нормативные материалы по проектированию, строительству и эксплуатации объектов;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профиль, специализацию и особенности структуры организации;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перспективы технического, экономического развития организации;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методы проектирования;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организацию, планирование и экономику проектирования и инженерных изысканий;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передовой опыт проектирования и строительства;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современные технические средства проектирования и выполнения вычислительных работ;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средства автоматизации проектных работ;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технические регламенты, строительные нормы и правила;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порядок заключения и исполнения договоров на создание (передачу) научно-технической продукции;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экономику и организацию строительства;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авторское право;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основы стандартизации, сертификации и </w:t>
      </w:r>
      <w:proofErr w:type="spellStart"/>
      <w:r w:rsidRPr="00A6662F">
        <w:rPr>
          <w:rFonts w:ascii="Times New Roman" w:hAnsi="Times New Roman" w:cs="Times New Roman"/>
          <w:color w:val="000000"/>
          <w:sz w:val="22"/>
          <w:szCs w:val="22"/>
        </w:rPr>
        <w:t>патентоведения</w:t>
      </w:r>
      <w:proofErr w:type="spellEnd"/>
      <w:r w:rsidRPr="00A6662F">
        <w:rPr>
          <w:rFonts w:ascii="Times New Roman" w:hAnsi="Times New Roman" w:cs="Times New Roman"/>
          <w:color w:val="000000"/>
          <w:sz w:val="22"/>
          <w:szCs w:val="22"/>
        </w:rPr>
        <w:t>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требования о защите окружающей среды;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стандарты делопроизводства (классификацию документов, порядок оформления, регистрации, прохождения, хранения и др.);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основы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трудового законодательства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>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правила и нормы охраны труда, техники безопасности, производственной санитарии и противопожарной защиты;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1.5. Главный архитектор проекта в своей деятельности руководствуется: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уставом предприятия;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настоящей должностной инструкцией;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нормативными материалами по проектированию строительству и эксплуатации объектов.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1.6. Главный архитектор проекта подчиняется непосредственно руководителю организации.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1.7. Во время отсутствия главного архитектора проекта (командировка, отпуск, болезнь, пр.) его должностные обязанности исполняет работник, назначаемый в установленном порядке, который приобретает соответствующие права и несет ответственность за неисполнение или ненадлежащее 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lastRenderedPageBreak/>
        <w:t>исполнение обязанностей, возложенны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х на него в связи с замещением.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2. Функции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2.1. Руководство проектно-изыскательскими работами.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2.2. Решение финансовых и технических вопросов, возникающих в процессе проектирования строительства, ввода в действие объекта, освоения проектных мощностей.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2.3. Контроль соответствия разработанной проектно-сметной документации техническим регламентам, стандартам, 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нормам, правилам и инструкциям.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 Должностные обязанности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Главный архитектор проекта исполняет следующие обязанности: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3.1. Осуществляет 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3.2. Обеспечивает высокий технико-экономический уровень проектируемых объектов (на основе использования достижений науки и техники, наиболее экономичных проектных решений).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3.3. Принимает меры, направленные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3.4. Готовит данные для заключения договоров с заказчиками на разработку (передачу) научно-технической продукции.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3.5. Участвует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3.6. Участвует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3.7. Составляет календарные планы выпуска научно-технической продукции.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3.8. Готовит обоснование стоимости проектных работ.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3.9. Разрабатывает предложения о составе разработчиков проекта, распределяет между ними задания по разделам и частям проекта, объемы и стоимость работ.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3.10. Формирует задания субподрядным организациям на выполнение поручаемых им работ и обеспечивает эти организации необходимыми исходными данными.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3.11. Решает технические вопросы, возникающие у субподрядных организаций в процессе разработки документации.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3.12. Осуществляет контроль за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3.13. Обеспечивает соответствие разработанной проектно-сметной документации техническим регламентам, стандартам, нормам, правилам и инструкциям.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3.14. Обеспечивает проверку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3.15. Проводит защиту проекта в вышестоящих организациях и органах экспертизы.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3.16. Решает финансовые вопросы, возникающие в процессе проектирования строительства, ввода в действие объекта, освоения проектных мощностей.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3.17. Организует работу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3.18. Подготавливает предложения руководству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3.19. Согласовывает обоснованные отступления от действующих норм, правил, инструкций с органами государственного надзора и другими организациями, утвердившими их.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3.20. Обеспечивает анализ и обобщение опыта проектирования, строительства и эксплуатации построенных объектов и подготовку на этой основе предложений по повышению технического и экономического уровня проектных решений.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lastRenderedPageBreak/>
        <w:t>3.21. Подготавливает отзывы и заключения на рационализаторские предложения и изобретения, проекты стандартов, технических условий и других нормативных документов, связанных с проектированием и строительством.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3.22. Принимает участие в экспертизе проектов, подготовке публикаций и составлении заявок на изобретения, в работе семинаров и конференций по своей специальности.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 Права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Главный архитектор проекта имеет право: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4.1. Участвовать в обсуждении проектов решений руководителя организации.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4.2. Распоряжаться вверенными ему финансовыми средствами и имуществом с соблюдением требований, определенных законодательными и нормативными правовыми актами, уставом организации.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4.3. Подписывать и визировать документы в пределах своей компетенции.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4.4. Инициировать и проводить совещания по организационным и финансово-экономическим вопросам.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4.5. Запрашивать и получать от структурных подразделений необходимую информацию, документы.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4.6. Проводить проверки качества и своевременности исполнения поручений.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4.7. Требовать прекращения (приостановления) работ (в случае нарушений, несоблюдения установленных требований и т. д.), соблюдения установленных норм, правил, инструкций; давать указания по исправлению недостатков и устранению нарушений.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4.8. Вносить на рассмотрение руководителя организации представления о приеме, перемещении и увольнении работников, о поощрении отличившихся работников и о применении дисциплинарных взысканий к работникам, нарушающим трудовую дисциплину.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4.9. Участвовать в обсуждении вопросов, касающихся исполняемых им должностных обязанностей.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4.10. Требовать от руководителя организации оказания содействия в исполнении своих д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олжностных обязанностей и прав.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5. Ответственность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5.1. Главный архитектор проекта привлекается к ответственности: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 xml:space="preserve">трудовым законодательством 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>Российской Федерации;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за правонарушения, совершенные в процессе осуществления своей деятельности, - в пределах, определенных действующим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административным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и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уголовным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законодательством Российской Федерации;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за причинение материального ущерба организации - в пределах, определенных действующим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трудовым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 xml:space="preserve">гражданским 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и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 xml:space="preserve">уголовным 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законодательством Российск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ой Федерации;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5.2. Главный архитектор проекта несет персональную ответственность за последствия принятого им необоснованного решения, повлекшего за собой нарушение сохранности имущества, неправомерное его использование или иной ущерб организации.</w:t>
      </w:r>
    </w:p>
    <w:p w:rsidR="00FA3E6E" w:rsidRPr="00A6662F" w:rsidRDefault="00FA3E6E" w:rsidP="006323BC">
      <w:pPr>
        <w:ind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С инструкцией ознакомлен</w:t>
      </w:r>
      <w:r w:rsidR="00A6662F">
        <w:rPr>
          <w:rFonts w:ascii="Times New Roman" w:hAnsi="Times New Roman" w:cs="Times New Roman"/>
          <w:color w:val="000000"/>
          <w:sz w:val="22"/>
          <w:szCs w:val="22"/>
        </w:rPr>
        <w:t>(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а</w:t>
      </w:r>
      <w:r w:rsidR="00A6662F">
        <w:rPr>
          <w:rFonts w:ascii="Times New Roman" w:hAnsi="Times New Roman" w:cs="Times New Roman"/>
          <w:color w:val="000000"/>
          <w:sz w:val="22"/>
          <w:szCs w:val="22"/>
        </w:rPr>
        <w:t>)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>:</w:t>
      </w:r>
    </w:p>
    <w:p w:rsidR="00FA3E6E" w:rsidRPr="00A6662F" w:rsidRDefault="007D2CBA" w:rsidP="007D2CBA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CE5030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CE5030">
        <w:rPr>
          <w:rStyle w:val="HTML"/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CE5030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7D2CBA" w:rsidRDefault="007D2CBA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7D2CBA" w:rsidRPr="007E3738" w:rsidTr="00CD0C68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D2CBA" w:rsidRPr="007D2CBA" w:rsidRDefault="007D2CBA" w:rsidP="00D2784A">
            <w:pPr>
              <w:ind w:firstLine="0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bookmarkStart w:id="1" w:name="_GoBack"/>
            <w:bookmarkEnd w:id="1"/>
            <w:r w:rsidRPr="007D2CBA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7D2CBA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7D2CBA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7D2CBA" w:rsidRPr="007E3738" w:rsidTr="00CD0C68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7D2CBA" w:rsidRPr="007D2CBA" w:rsidRDefault="007D2CBA" w:rsidP="007D2CBA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6323BC" w:rsidRPr="00A6662F" w:rsidRDefault="006323BC">
      <w:pPr>
        <w:rPr>
          <w:rFonts w:ascii="Times New Roman" w:hAnsi="Times New Roman" w:cs="Times New Roman"/>
          <w:color w:val="000000"/>
          <w:sz w:val="22"/>
          <w:szCs w:val="22"/>
        </w:rPr>
      </w:pPr>
    </w:p>
    <w:sectPr w:rsidR="006323BC" w:rsidRPr="00A6662F" w:rsidSect="006323BC">
      <w:pgSz w:w="11900" w:h="16800"/>
      <w:pgMar w:top="709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2F2BF4"/>
    <w:rsid w:val="003F270D"/>
    <w:rsid w:val="005150F1"/>
    <w:rsid w:val="006323BC"/>
    <w:rsid w:val="007D2CBA"/>
    <w:rsid w:val="00826191"/>
    <w:rsid w:val="00A6662F"/>
    <w:rsid w:val="00B439C9"/>
    <w:rsid w:val="00CD0C68"/>
    <w:rsid w:val="00CD6C3C"/>
    <w:rsid w:val="00D2784A"/>
    <w:rsid w:val="00D4642D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15050"/>
  <w14:defaultImageDpi w14:val="0"/>
  <w15:chartTrackingRefBased/>
  <w15:docId w15:val="{D92348F2-2A6E-4598-ABCE-CD63A6C3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character" w:styleId="HTML">
    <w:name w:val="HTML Code"/>
    <w:uiPriority w:val="99"/>
    <w:semiHidden/>
    <w:unhideWhenUsed/>
    <w:rsid w:val="007D2CBA"/>
    <w:rPr>
      <w:rFonts w:ascii="Courier New" w:eastAsia="Times New Roman" w:hAnsi="Courier New" w:cs="Courier New"/>
      <w:sz w:val="20"/>
      <w:szCs w:val="20"/>
    </w:rPr>
  </w:style>
  <w:style w:type="table" w:styleId="affff0">
    <w:name w:val="Table Grid"/>
    <w:basedOn w:val="a1"/>
    <w:uiPriority w:val="39"/>
    <w:rsid w:val="007D2CBA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5</cp:revision>
  <cp:lastPrinted>2021-03-02T09:29:00Z</cp:lastPrinted>
  <dcterms:created xsi:type="dcterms:W3CDTF">2026-01-25T10:14:00Z</dcterms:created>
  <dcterms:modified xsi:type="dcterms:W3CDTF">2026-01-29T06:56:00Z</dcterms:modified>
</cp:coreProperties>
</file>