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21CD934A" w:rsidR="00004B27" w:rsidRPr="00FE2C9A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E2C9A" w:rsidRPr="00FE2C9A">
        <w:rPr>
          <w:rFonts w:ascii="Times New Roman" w:hAnsi="Times New Roman" w:cs="Times New Roman"/>
          <w:sz w:val="28"/>
          <w:szCs w:val="28"/>
        </w:rPr>
        <w:t>5</w:t>
      </w:r>
    </w:p>
    <w:p w14:paraId="54E53B25" w14:textId="74979666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D32453">
        <w:rPr>
          <w:rFonts w:ascii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39CBA" w14:textId="2A52FFAF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9538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0200B5C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A4857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5D0EA3AE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2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курса гр. 17208</w:t>
      </w:r>
    </w:p>
    <w:p w14:paraId="103641D3" w14:textId="77777777" w:rsidR="00004B27" w:rsidRPr="00077A4F" w:rsidRDefault="001A50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</w:t>
      </w:r>
      <w:r w:rsidRPr="00077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7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0C87F5BA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EA8B47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EE1129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54117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6ED81C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659253" w14:textId="77777777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B4010" w14:textId="4C609DFF" w:rsidR="00004B27" w:rsidRPr="00077A4F" w:rsidRDefault="00004B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9A2817" w14:textId="77777777" w:rsidR="00D32453" w:rsidRPr="00077A4F" w:rsidRDefault="00D324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3D68B0" w14:textId="5EAEA69E" w:rsidR="004D4E5B" w:rsidRPr="00077A4F" w:rsidRDefault="001A5066" w:rsidP="00A22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077A4F">
        <w:rPr>
          <w:rFonts w:ascii="Times New Roman" w:hAnsi="Times New Roman" w:cs="Times New Roman"/>
          <w:sz w:val="28"/>
          <w:szCs w:val="28"/>
        </w:rPr>
        <w:t>, 2020</w:t>
      </w:r>
      <w:r w:rsidR="007E0920">
        <w:br w:type="page"/>
      </w:r>
    </w:p>
    <w:bookmarkStart w:id="1" w:name="_Toc54136499" w:displacedByCustomXml="next"/>
    <w:sdt>
      <w:sdtPr>
        <w:rPr>
          <w:rFonts w:ascii="Calibri" w:hAnsi="Calibri"/>
          <w:sz w:val="22"/>
        </w:rPr>
        <w:id w:val="-166885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2D484" w14:textId="51B1994D" w:rsidR="00133304" w:rsidRPr="00077A4F" w:rsidRDefault="00077A4F" w:rsidP="00402290">
          <w:pPr>
            <w:pStyle w:val="Usual1"/>
            <w:spacing w:line="360" w:lineRule="auto"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ОГЛАВЛЕНИЕ</w:t>
          </w:r>
        </w:p>
        <w:p w14:paraId="505328E1" w14:textId="5E3417C1" w:rsidR="00077A4F" w:rsidRPr="00077A4F" w:rsidRDefault="00133304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7A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A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A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496908" w:history="1">
            <w:r w:rsidR="00077A4F"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77A4F"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7A4F"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РАБОТЫ</w:t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_Toc59496908 \h </w:instrText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7A4F"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20B3" w14:textId="3D3141FD" w:rsidR="00077A4F" w:rsidRPr="00077A4F" w:rsidRDefault="00077A4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09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_Toc59496909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72827" w14:textId="133CB415" w:rsidR="00077A4F" w:rsidRPr="00077A4F" w:rsidRDefault="00077A4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0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_Toc59496910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31B0" w14:textId="616CDCF4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1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Первоначальная настройка ЦУС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_Toc59496911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B1EC0" w14:textId="49D651EC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2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Формирование адресной администрации (транспортной структуры сети)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_Toc59496912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7A8A7" w14:textId="04F525F4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3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Формирование прикладной структуры сети. Регистрация типов коллективов и пользователей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_Toc59496913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E0714" w14:textId="0D597A6D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4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Регистрация СУ в прикладных задачах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_Toc59496914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26036" w14:textId="1244C899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5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Получение отчета о структуре защищенной сети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_Toc59496915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1B834" w14:textId="28DC5395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6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Первичная инициализации УКЦ. Формирование ключевой информации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_Toc59496916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492C3" w14:textId="6B514295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7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Развертывание защищенного узла Администратора сети </w:t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ViPNet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_Toc59496917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EFD95" w14:textId="0B73F8E9" w:rsidR="00077A4F" w:rsidRPr="00077A4F" w:rsidRDefault="00077A4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8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3.8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Проверка правильности создания защищенной сети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_Toc59496918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3268E" w14:textId="20D3D91F" w:rsidR="00077A4F" w:rsidRPr="00077A4F" w:rsidRDefault="00077A4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19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_Toc59496919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ADEDE" w14:textId="7B3ECADC" w:rsidR="00077A4F" w:rsidRPr="00077A4F" w:rsidRDefault="00077A4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496920" w:history="1"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077A4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77A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_Toc59496920 \h </w:instrTex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77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327EB" w14:textId="5A64B6D9" w:rsidR="00133304" w:rsidRPr="00A00DD9" w:rsidRDefault="00133304" w:rsidP="00402290">
          <w:pPr>
            <w:spacing w:line="360" w:lineRule="auto"/>
          </w:pPr>
          <w:r w:rsidRPr="00077A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CEE959" w14:textId="77777777" w:rsidR="00A00DD9" w:rsidRDefault="00A00DD9" w:rsidP="00402290">
      <w:pPr>
        <w:spacing w:after="0" w:line="360" w:lineRule="auto"/>
        <w:rPr>
          <w:rFonts w:ascii="Times New Roman" w:eastAsia="DejaVu Sans" w:hAnsi="Times New Roman" w:cs="DejaVu Sans"/>
          <w:b/>
          <w:bCs/>
          <w:sz w:val="28"/>
          <w:szCs w:val="48"/>
        </w:rPr>
      </w:pPr>
      <w:r>
        <w:br w:type="page"/>
      </w:r>
    </w:p>
    <w:p w14:paraId="17F4B396" w14:textId="3741866E" w:rsidR="007A4742" w:rsidRDefault="00214FDB" w:rsidP="00077A4F">
      <w:pPr>
        <w:pStyle w:val="Heading1"/>
        <w:spacing w:line="360" w:lineRule="auto"/>
      </w:pPr>
      <w:bookmarkStart w:id="2" w:name="_Toc59496908"/>
      <w:r>
        <w:lastRenderedPageBreak/>
        <w:t>ЦЕЛИ РАБОТЫ</w:t>
      </w:r>
      <w:bookmarkEnd w:id="1"/>
      <w:bookmarkEnd w:id="2"/>
    </w:p>
    <w:p w14:paraId="2463C024" w14:textId="3AB4AB12" w:rsidR="007A4742" w:rsidRPr="007A4742" w:rsidRDefault="00FE2C9A" w:rsidP="00077A4F">
      <w:pPr>
        <w:pStyle w:val="Usual1"/>
        <w:numPr>
          <w:ilvl w:val="0"/>
          <w:numId w:val="11"/>
        </w:numPr>
        <w:spacing w:line="360" w:lineRule="auto"/>
      </w:pPr>
      <w:r>
        <w:t>подготовка АРМ Администратора защищенной сети</w:t>
      </w:r>
      <w:r w:rsidR="007A4742" w:rsidRPr="007A4742">
        <w:t>;</w:t>
      </w:r>
    </w:p>
    <w:p w14:paraId="47085D7F" w14:textId="25AC8D31" w:rsidR="007A4742" w:rsidRPr="007A4742" w:rsidRDefault="00FE2C9A" w:rsidP="00077A4F">
      <w:pPr>
        <w:pStyle w:val="Usual1"/>
        <w:numPr>
          <w:ilvl w:val="0"/>
          <w:numId w:val="11"/>
        </w:numPr>
        <w:spacing w:line="360" w:lineRule="auto"/>
      </w:pPr>
      <w:r>
        <w:t>подготовка дистрибутивов ключей для начальной инсталляции рабочих мест пользователей защищенной сети на отдельных сетевых узлах</w:t>
      </w:r>
      <w:r w:rsidR="007A4742" w:rsidRPr="007A4742">
        <w:t>.</w:t>
      </w:r>
    </w:p>
    <w:p w14:paraId="4C934EFE" w14:textId="71979E1D" w:rsidR="00850A4A" w:rsidRDefault="007A4742" w:rsidP="00077A4F">
      <w:pPr>
        <w:pStyle w:val="Heading1"/>
        <w:spacing w:line="360" w:lineRule="auto"/>
      </w:pPr>
      <w:bookmarkStart w:id="3" w:name="_Toc59496909"/>
      <w:r>
        <w:t>ЗАДАЧИ</w:t>
      </w:r>
      <w:bookmarkEnd w:id="3"/>
    </w:p>
    <w:p w14:paraId="752C7636" w14:textId="19F2EEBE" w:rsidR="00C271AD" w:rsidRDefault="00FE2C9A" w:rsidP="00077A4F">
      <w:pPr>
        <w:pStyle w:val="Usual1"/>
        <w:numPr>
          <w:ilvl w:val="0"/>
          <w:numId w:val="12"/>
        </w:numPr>
        <w:spacing w:line="360" w:lineRule="auto"/>
      </w:pPr>
      <w:r>
        <w:t>инсталляция рабочего места Администратора защищенной сети</w:t>
      </w:r>
      <w:r w:rsidR="00C271AD" w:rsidRPr="00C271AD">
        <w:t>;</w:t>
      </w:r>
    </w:p>
    <w:p w14:paraId="00E088DB" w14:textId="0452D142" w:rsidR="00C271AD" w:rsidRDefault="00FE2C9A" w:rsidP="00077A4F">
      <w:pPr>
        <w:pStyle w:val="Usual1"/>
        <w:numPr>
          <w:ilvl w:val="0"/>
          <w:numId w:val="12"/>
        </w:numPr>
        <w:spacing w:line="360" w:lineRule="auto"/>
      </w:pPr>
      <w:r>
        <w:t>настройка путей в ЦУС</w:t>
      </w:r>
      <w:r w:rsidR="00C271AD">
        <w:rPr>
          <w:lang w:val="en-US"/>
        </w:rPr>
        <w:t>;</w:t>
      </w:r>
    </w:p>
    <w:p w14:paraId="6099ACAE" w14:textId="467A197F" w:rsidR="007A4742" w:rsidRDefault="00FE2C9A" w:rsidP="00077A4F">
      <w:pPr>
        <w:pStyle w:val="Usual1"/>
        <w:numPr>
          <w:ilvl w:val="0"/>
          <w:numId w:val="12"/>
        </w:numPr>
        <w:spacing w:line="360" w:lineRule="auto"/>
      </w:pPr>
      <w:r>
        <w:t xml:space="preserve">формирование  </w:t>
      </w:r>
      <w:r w:rsidR="0039601A">
        <w:t>транспортной структуры сети на уровне адресной администрации</w:t>
      </w:r>
      <w:r w:rsidR="007A4742">
        <w:t>;</w:t>
      </w:r>
    </w:p>
    <w:p w14:paraId="06E95469" w14:textId="2BB9C7AD" w:rsidR="007A4742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формирование прикладной структуры сети</w:t>
      </w:r>
      <w:r w:rsidR="007A4742">
        <w:t>;</w:t>
      </w:r>
    </w:p>
    <w:p w14:paraId="3457AE8A" w14:textId="320C4F68" w:rsidR="007A4742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установка связи между коллективами, регистрация пользователей и задание уровня полномочий для работы с отдельными прикладными программами</w:t>
      </w:r>
      <w:r w:rsidR="007A4742" w:rsidRPr="0039601A">
        <w:t>;</w:t>
      </w:r>
    </w:p>
    <w:p w14:paraId="1A7A3882" w14:textId="49BBEBC9" w:rsidR="007A4742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регистрация сетевых узлов в прикладных задачах</w:t>
      </w:r>
      <w:r w:rsidR="007A4742">
        <w:t>;</w:t>
      </w:r>
    </w:p>
    <w:p w14:paraId="53DC463D" w14:textId="79B50A3F" w:rsidR="007A4742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получение отчета по структуре защищенной сети</w:t>
      </w:r>
      <w:r w:rsidR="007A4742" w:rsidRPr="007A4742">
        <w:t>;</w:t>
      </w:r>
    </w:p>
    <w:p w14:paraId="38306883" w14:textId="085DC85C" w:rsidR="007A4742" w:rsidRPr="0039601A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формирование всех справочников</w:t>
      </w:r>
      <w:r>
        <w:rPr>
          <w:lang w:val="en-US"/>
        </w:rPr>
        <w:t>;</w:t>
      </w:r>
    </w:p>
    <w:p w14:paraId="10DC2CFE" w14:textId="6B5AB9C8" w:rsidR="0039601A" w:rsidRPr="0039601A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первоначальная настройка УКЦ</w:t>
      </w:r>
      <w:r>
        <w:rPr>
          <w:lang w:val="en-US"/>
        </w:rPr>
        <w:t>;</w:t>
      </w:r>
    </w:p>
    <w:p w14:paraId="4F0369ED" w14:textId="77777777" w:rsidR="0039601A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назначение Уполномоченных лиц сети и формирование для них персональной ключевой информации</w:t>
      </w:r>
      <w:r w:rsidRPr="0039601A">
        <w:t>;</w:t>
      </w:r>
    </w:p>
    <w:p w14:paraId="338FD1FD" w14:textId="77777777" w:rsidR="0039601A" w:rsidRPr="0039601A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генерация ключевой информации для всех остальных объектов сети в автоматическом режиме</w:t>
      </w:r>
      <w:r w:rsidRPr="0039601A">
        <w:t>;</w:t>
      </w:r>
    </w:p>
    <w:p w14:paraId="0CC5E728" w14:textId="77777777" w:rsidR="0039601A" w:rsidRPr="0039601A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>генерация и сохранение дистрибутивов ключей для пользователей</w:t>
      </w:r>
      <w:r w:rsidRPr="0039601A">
        <w:t>;</w:t>
      </w:r>
    </w:p>
    <w:p w14:paraId="4A0A053B" w14:textId="1B9B9F92" w:rsidR="0039601A" w:rsidRPr="007A4742" w:rsidRDefault="0039601A" w:rsidP="00077A4F">
      <w:pPr>
        <w:pStyle w:val="Usual1"/>
        <w:numPr>
          <w:ilvl w:val="0"/>
          <w:numId w:val="12"/>
        </w:numPr>
        <w:spacing w:line="360" w:lineRule="auto"/>
      </w:pPr>
      <w:r>
        <w:t xml:space="preserve">проверка правильности создания защищенной сети.  </w:t>
      </w:r>
    </w:p>
    <w:p w14:paraId="08876ED1" w14:textId="70BCC91A" w:rsidR="00810E71" w:rsidRPr="0039601A" w:rsidRDefault="007A4742" w:rsidP="00077A4F">
      <w:pPr>
        <w:pStyle w:val="Heading1"/>
        <w:spacing w:line="360" w:lineRule="auto"/>
      </w:pPr>
      <w:bookmarkStart w:id="4" w:name="_Toc59496910"/>
      <w:r>
        <w:lastRenderedPageBreak/>
        <w:t>ХОД РАБОТЫ</w:t>
      </w:r>
      <w:bookmarkEnd w:id="4"/>
    </w:p>
    <w:p w14:paraId="101B86F5" w14:textId="2B5FFC14" w:rsidR="003C56FE" w:rsidRDefault="0039601A" w:rsidP="00077A4F">
      <w:pPr>
        <w:pStyle w:val="Heading2"/>
        <w:spacing w:line="360" w:lineRule="auto"/>
      </w:pPr>
      <w:bookmarkStart w:id="5" w:name="_Toc59496911"/>
      <w:r>
        <w:t>Первоначальная настройка ЦУС</w:t>
      </w:r>
      <w:bookmarkEnd w:id="5"/>
    </w:p>
    <w:p w14:paraId="1C564AA8" w14:textId="5F005D0C" w:rsidR="003C56FE" w:rsidRPr="003C56FE" w:rsidRDefault="003C56FE" w:rsidP="00077A4F">
      <w:pPr>
        <w:pStyle w:val="Usual1"/>
        <w:spacing w:line="360" w:lineRule="auto"/>
        <w:ind w:firstLine="709"/>
      </w:pPr>
      <w:r>
        <w:t xml:space="preserve">После стандартной инсталляции ПО </w:t>
      </w:r>
      <w:r>
        <w:rPr>
          <w:lang w:val="en-US"/>
        </w:rPr>
        <w:t>ViPNet</w:t>
      </w:r>
      <w:r w:rsidRPr="003C56FE">
        <w:t xml:space="preserve"> </w:t>
      </w:r>
      <w:r>
        <w:rPr>
          <w:lang w:val="en-US"/>
        </w:rPr>
        <w:t>Administrator</w:t>
      </w:r>
      <w:r w:rsidRPr="003C56FE">
        <w:t xml:space="preserve"> </w:t>
      </w:r>
      <w:r>
        <w:t xml:space="preserve">и </w:t>
      </w:r>
      <w:r>
        <w:rPr>
          <w:lang w:val="en-US"/>
        </w:rPr>
        <w:t>ViPNet</w:t>
      </w:r>
      <w:r w:rsidRPr="003C56FE">
        <w:t xml:space="preserve"> </w:t>
      </w:r>
      <w:r>
        <w:rPr>
          <w:lang w:val="en-US"/>
        </w:rPr>
        <w:t>Client</w:t>
      </w:r>
      <w:r>
        <w:t xml:space="preserve"> на компьютер Администратора защищенной сети, копирования файлов ключей,</w:t>
      </w:r>
      <w:r w:rsidRPr="003C56FE">
        <w:t xml:space="preserve"> </w:t>
      </w:r>
      <w:r w:rsidR="004B5AED">
        <w:t xml:space="preserve">была произведена </w:t>
      </w:r>
      <w:r>
        <w:t>настройк</w:t>
      </w:r>
      <w:r w:rsidR="004B5AED">
        <w:t>а</w:t>
      </w:r>
      <w:r>
        <w:t xml:space="preserve"> ЦУС. Сначала </w:t>
      </w:r>
      <w:r w:rsidR="004B5AED">
        <w:t>требовалось</w:t>
      </w:r>
      <w:r>
        <w:t xml:space="preserve"> установить параметры по-умолчанию.</w:t>
      </w:r>
    </w:p>
    <w:p w14:paraId="07E13202" w14:textId="04962BD0" w:rsidR="00AC3EA6" w:rsidRPr="00AC3EA6" w:rsidRDefault="00AC3EA6" w:rsidP="00077A4F">
      <w:pPr>
        <w:spacing w:line="360" w:lineRule="auto"/>
      </w:pPr>
      <w:r>
        <w:rPr>
          <w:noProof/>
        </w:rPr>
        <w:drawing>
          <wp:inline distT="0" distB="0" distL="0" distR="0" wp14:anchorId="391D343D" wp14:editId="4033E0B5">
            <wp:extent cx="6324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8014" w14:textId="60F69AD6" w:rsidR="00874F8E" w:rsidRDefault="00810E71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AC3EA6">
        <w:t>1</w:t>
      </w:r>
      <w:r>
        <w:t xml:space="preserve">. </w:t>
      </w:r>
      <w:r w:rsidR="00D42423">
        <w:t xml:space="preserve">– </w:t>
      </w:r>
      <w:r w:rsidR="00AC3EA6">
        <w:t>Установка параметров по-умолчанию</w:t>
      </w:r>
    </w:p>
    <w:p w14:paraId="1510D554" w14:textId="331D9226" w:rsidR="00367AC9" w:rsidRDefault="00AC3EA6" w:rsidP="00077A4F">
      <w:pPr>
        <w:pStyle w:val="Heading2"/>
        <w:spacing w:line="360" w:lineRule="auto"/>
      </w:pPr>
      <w:bookmarkStart w:id="6" w:name="_Toc59496912"/>
      <w:r>
        <w:t>Формирование адресной администрации (транспортной структуры сети)</w:t>
      </w:r>
      <w:bookmarkEnd w:id="6"/>
    </w:p>
    <w:p w14:paraId="78F8DF28" w14:textId="335CD50D" w:rsidR="00AC3EA6" w:rsidRPr="003C56FE" w:rsidRDefault="003C56FE" w:rsidP="00077A4F">
      <w:pPr>
        <w:pStyle w:val="Usual1"/>
        <w:spacing w:line="360" w:lineRule="auto"/>
        <w:ind w:firstLine="709"/>
      </w:pPr>
      <w:r>
        <w:t xml:space="preserve">После установки параметров по-умолчанию </w:t>
      </w:r>
      <w:r w:rsidR="004B5AED">
        <w:t xml:space="preserve">была произведена </w:t>
      </w:r>
      <w:r>
        <w:t>настройк</w:t>
      </w:r>
      <w:r w:rsidR="004B5AED">
        <w:t>а</w:t>
      </w:r>
      <w:r>
        <w:t xml:space="preserve"> </w:t>
      </w:r>
      <w:r>
        <w:t>серверов-маршрутизаторов</w:t>
      </w:r>
      <w:r>
        <w:t xml:space="preserve">, каналов между ними и абонентских пунктов на этих </w:t>
      </w:r>
      <w:r>
        <w:t>сервер</w:t>
      </w:r>
      <w:r>
        <w:t>ах</w:t>
      </w:r>
      <w:r>
        <w:t>-маршрутизатор</w:t>
      </w:r>
      <w:r>
        <w:t xml:space="preserve">ах. После этого </w:t>
      </w:r>
      <w:r w:rsidR="004B5AED">
        <w:t>требовалось</w:t>
      </w:r>
      <w:r>
        <w:t xml:space="preserve"> провести маршрутизацию.</w:t>
      </w:r>
    </w:p>
    <w:p w14:paraId="108F701D" w14:textId="77777777" w:rsidR="00AC3EA6" w:rsidRDefault="00AC3EA6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756D8B28" wp14:editId="1CD8D5CB">
            <wp:extent cx="63246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35B8" w14:textId="461BFFF4" w:rsidR="00AC3EA6" w:rsidRDefault="00C62EBB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AC3EA6">
        <w:t>2</w:t>
      </w:r>
      <w:r>
        <w:t>.</w:t>
      </w:r>
      <w:r w:rsidR="00D42423" w:rsidRPr="00D42423">
        <w:t xml:space="preserve"> </w:t>
      </w:r>
      <w:r w:rsidR="00D42423">
        <w:t xml:space="preserve">– </w:t>
      </w:r>
      <w:r>
        <w:t xml:space="preserve"> </w:t>
      </w:r>
      <w:r w:rsidR="00AC3EA6">
        <w:t>Создание серверов-маршрутизаторов с межсетевым каналом</w:t>
      </w:r>
    </w:p>
    <w:p w14:paraId="48F0CFC9" w14:textId="0089B80D" w:rsidR="00AC3EA6" w:rsidRDefault="00AC3EA6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2074B617" wp14:editId="20232D33">
            <wp:extent cx="63246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2A52" w14:textId="433BC08C" w:rsidR="00367AC9" w:rsidRDefault="00AC3EA6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>
        <w:t>3</w:t>
      </w:r>
      <w:r>
        <w:t xml:space="preserve">. </w:t>
      </w:r>
      <w:r w:rsidR="00D42423">
        <w:t xml:space="preserve">– </w:t>
      </w:r>
      <w:r>
        <w:t>Создание</w:t>
      </w:r>
      <w:r>
        <w:t xml:space="preserve"> абонентских пунктов на с</w:t>
      </w:r>
      <w:r>
        <w:t>ервер</w:t>
      </w:r>
      <w:r>
        <w:t>е</w:t>
      </w:r>
      <w:r>
        <w:t>-</w:t>
      </w:r>
      <w:r>
        <w:t>м</w:t>
      </w:r>
      <w:r>
        <w:t>аршрутизатор</w:t>
      </w:r>
      <w:r>
        <w:t>е</w:t>
      </w:r>
    </w:p>
    <w:p w14:paraId="393BC305" w14:textId="77777777" w:rsidR="00AC3EA6" w:rsidRDefault="00AC3EA6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39FD3F8A" wp14:editId="35BC5AE7">
            <wp:extent cx="63246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40E2" w14:textId="2B2AF4FE" w:rsidR="00AC3EA6" w:rsidRDefault="00AC3EA6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>
        <w:t>4</w:t>
      </w:r>
      <w:r>
        <w:t xml:space="preserve">. </w:t>
      </w:r>
      <w:r w:rsidR="00D42423">
        <w:t xml:space="preserve">– </w:t>
      </w:r>
      <w:r>
        <w:t>Проведение процедуры маршрутизации</w:t>
      </w:r>
    </w:p>
    <w:p w14:paraId="6CA2FC7F" w14:textId="5DEAF0A0" w:rsidR="00367AC9" w:rsidRDefault="00AC3EA6" w:rsidP="00077A4F">
      <w:pPr>
        <w:pStyle w:val="Heading2"/>
        <w:spacing w:line="360" w:lineRule="auto"/>
      </w:pPr>
      <w:bookmarkStart w:id="7" w:name="_Toc59496913"/>
      <w:r>
        <w:lastRenderedPageBreak/>
        <w:t>Формирование прикладной структуры сети. Регистрация типов коллективов и пользователей</w:t>
      </w:r>
      <w:bookmarkEnd w:id="7"/>
    </w:p>
    <w:p w14:paraId="191E0B3C" w14:textId="10D171FE" w:rsidR="00AC3EA6" w:rsidRPr="00AC3EA6" w:rsidRDefault="00AC3EA6" w:rsidP="00077A4F">
      <w:pPr>
        <w:spacing w:line="360" w:lineRule="auto"/>
      </w:pPr>
      <w:r>
        <w:rPr>
          <w:noProof/>
        </w:rPr>
        <w:drawing>
          <wp:inline distT="0" distB="0" distL="0" distR="0" wp14:anchorId="5ABF8724" wp14:editId="0D0B97F6">
            <wp:extent cx="63246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00B7" w14:textId="43EF27A9" w:rsidR="0035129C" w:rsidRDefault="00874F8E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AC3EA6">
        <w:t>5</w:t>
      </w:r>
      <w:r>
        <w:t xml:space="preserve">. </w:t>
      </w:r>
      <w:r w:rsidR="00D42423">
        <w:t xml:space="preserve">– </w:t>
      </w:r>
      <w:r w:rsidR="00AC3EA6">
        <w:t>Каталог типов коллективов с установленными связями между коллективами</w:t>
      </w:r>
      <w:r w:rsidR="003C56FE">
        <w:t xml:space="preserve"> (каждый с каждым)</w:t>
      </w:r>
    </w:p>
    <w:p w14:paraId="36DF83A2" w14:textId="03BB28C8" w:rsidR="00AC3EA6" w:rsidRDefault="00AC3EA6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68087643" wp14:editId="3F0D7E82">
            <wp:extent cx="6324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4569" w14:textId="2AF2EFD6" w:rsidR="00AC3EA6" w:rsidRPr="00874F8E" w:rsidRDefault="00AC3EA6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>
        <w:t>6</w:t>
      </w:r>
      <w:r>
        <w:t xml:space="preserve">. </w:t>
      </w:r>
      <w:r w:rsidR="00D42423">
        <w:t xml:space="preserve">– </w:t>
      </w:r>
      <w:r>
        <w:t xml:space="preserve">Создание пользователей, добавление их в коллектив и </w:t>
      </w:r>
      <w:r w:rsidR="00E0297D">
        <w:t>запрет использования электронной подписи Координаторами</w:t>
      </w:r>
    </w:p>
    <w:p w14:paraId="7D208505" w14:textId="51A071A0" w:rsidR="00874F8E" w:rsidRDefault="003C56FE" w:rsidP="00077A4F">
      <w:pPr>
        <w:pStyle w:val="Heading2"/>
        <w:spacing w:line="360" w:lineRule="auto"/>
      </w:pPr>
      <w:bookmarkStart w:id="8" w:name="_Toc59496914"/>
      <w:r>
        <w:lastRenderedPageBreak/>
        <w:t>Регистрация СУ в прикладных задачах</w:t>
      </w:r>
      <w:bookmarkEnd w:id="8"/>
    </w:p>
    <w:p w14:paraId="03D0D5C5" w14:textId="2128243D" w:rsidR="00E0297D" w:rsidRPr="00E0297D" w:rsidRDefault="00E0297D" w:rsidP="00077A4F">
      <w:pPr>
        <w:spacing w:line="360" w:lineRule="auto"/>
      </w:pPr>
      <w:r>
        <w:rPr>
          <w:noProof/>
        </w:rPr>
        <w:drawing>
          <wp:inline distT="0" distB="0" distL="0" distR="0" wp14:anchorId="7F087E62" wp14:editId="2D2C8CF3">
            <wp:extent cx="6324600" cy="4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F58D" w14:textId="6E9EF312" w:rsidR="00874F8E" w:rsidRPr="00E0297D" w:rsidRDefault="00874F8E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7D3D11">
        <w:t>7</w:t>
      </w:r>
      <w:r>
        <w:t xml:space="preserve">. </w:t>
      </w:r>
      <w:r w:rsidR="00D42423">
        <w:t xml:space="preserve">– </w:t>
      </w:r>
      <w:r w:rsidR="00E0297D">
        <w:t>Регистрация администратора (</w:t>
      </w:r>
      <w:r w:rsidR="00E0297D">
        <w:rPr>
          <w:lang w:val="en-US"/>
        </w:rPr>
        <w:t>AP</w:t>
      </w:r>
      <w:r w:rsidR="00E0297D" w:rsidRPr="00E0297D">
        <w:t xml:space="preserve"> </w:t>
      </w:r>
      <w:r w:rsidR="00E0297D">
        <w:rPr>
          <w:lang w:val="en-US"/>
        </w:rPr>
        <w:t>Central</w:t>
      </w:r>
      <w:r w:rsidR="00E0297D" w:rsidRPr="00E0297D">
        <w:t xml:space="preserve"> </w:t>
      </w:r>
      <w:r w:rsidR="00E0297D">
        <w:rPr>
          <w:lang w:val="en-US"/>
        </w:rPr>
        <w:t>F</w:t>
      </w:r>
      <w:r w:rsidR="00E0297D" w:rsidRPr="00E0297D">
        <w:t>_</w:t>
      </w:r>
      <w:r w:rsidR="00E0297D">
        <w:rPr>
          <w:lang w:val="en-US"/>
        </w:rPr>
        <w:t>O</w:t>
      </w:r>
      <w:r w:rsidR="00E0297D" w:rsidRPr="00E0297D">
        <w:t>)</w:t>
      </w:r>
      <w:r w:rsidR="00E0297D">
        <w:t xml:space="preserve"> в прикладной задаче ЦУС и УКЦ</w:t>
      </w:r>
    </w:p>
    <w:p w14:paraId="2399E803" w14:textId="0AEBE0AF" w:rsidR="00C732A2" w:rsidRDefault="007D3D11" w:rsidP="00077A4F">
      <w:pPr>
        <w:pStyle w:val="Heading2"/>
        <w:spacing w:line="360" w:lineRule="auto"/>
      </w:pPr>
      <w:bookmarkStart w:id="9" w:name="_Toc54136506"/>
      <w:bookmarkStart w:id="10" w:name="_Toc59496915"/>
      <w:r>
        <w:lastRenderedPageBreak/>
        <w:t>По</w:t>
      </w:r>
      <w:bookmarkEnd w:id="9"/>
      <w:r w:rsidR="00E0297D">
        <w:t>лучение отчета о структуре защищенной сети</w:t>
      </w:r>
      <w:bookmarkEnd w:id="10"/>
    </w:p>
    <w:p w14:paraId="161759B8" w14:textId="3E890E28" w:rsidR="00E0297D" w:rsidRPr="00E0297D" w:rsidRDefault="00E0297D" w:rsidP="00077A4F">
      <w:pPr>
        <w:spacing w:line="360" w:lineRule="auto"/>
      </w:pPr>
      <w:r>
        <w:rPr>
          <w:noProof/>
        </w:rPr>
        <w:drawing>
          <wp:inline distT="0" distB="0" distL="0" distR="0" wp14:anchorId="03EAB5EA" wp14:editId="4B6A0D32">
            <wp:extent cx="6324600" cy="475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F203" w14:textId="58E265A7" w:rsidR="003D2574" w:rsidRDefault="00C732A2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3D2574">
        <w:t>8</w:t>
      </w:r>
      <w:r>
        <w:t>.</w:t>
      </w:r>
      <w:r w:rsidR="00E0297D">
        <w:t xml:space="preserve"> </w:t>
      </w:r>
      <w:r w:rsidR="00D42423">
        <w:t xml:space="preserve">– </w:t>
      </w:r>
      <w:r w:rsidR="00E0297D">
        <w:t>Структура сети в широком формате</w:t>
      </w:r>
    </w:p>
    <w:p w14:paraId="62C7DF4F" w14:textId="0E9AF5BE" w:rsidR="00E0297D" w:rsidRDefault="00E0297D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32D3E73B" wp14:editId="4B26125A">
            <wp:extent cx="6324600" cy="477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80A5" w14:textId="5DECF898" w:rsidR="00E0297D" w:rsidRDefault="00E0297D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>
        <w:t>9</w:t>
      </w:r>
      <w:r>
        <w:t xml:space="preserve">. </w:t>
      </w:r>
      <w:r w:rsidR="00D42423">
        <w:t xml:space="preserve">– </w:t>
      </w:r>
      <w:r>
        <w:t xml:space="preserve">Структура сети в </w:t>
      </w:r>
      <w:r>
        <w:t>узком</w:t>
      </w:r>
      <w:r>
        <w:t xml:space="preserve"> формате</w:t>
      </w:r>
    </w:p>
    <w:p w14:paraId="66BE3D25" w14:textId="45C3C1A1" w:rsidR="00E0297D" w:rsidRPr="00E0297D" w:rsidRDefault="00E0297D" w:rsidP="00077A4F">
      <w:pPr>
        <w:pStyle w:val="Heading2"/>
        <w:spacing w:line="360" w:lineRule="auto"/>
      </w:pPr>
      <w:bookmarkStart w:id="11" w:name="_Toc59496916"/>
      <w:r>
        <w:t>Первичная инициализации УКЦ. Формирование ключевой информации</w:t>
      </w:r>
      <w:bookmarkEnd w:id="11"/>
    </w:p>
    <w:p w14:paraId="58718340" w14:textId="39DE653E" w:rsidR="00BF3B2F" w:rsidRDefault="00E0297D" w:rsidP="00077A4F">
      <w:pPr>
        <w:pStyle w:val="Usual1"/>
        <w:spacing w:line="360" w:lineRule="auto"/>
        <w:ind w:firstLine="709"/>
      </w:pPr>
      <w:r>
        <w:t xml:space="preserve">После </w:t>
      </w:r>
      <w:r w:rsidR="00BF3B2F">
        <w:t xml:space="preserve">проверки наличия аномальных ситуаций, формирования справочников и настройки УКЦ с помощью мастера инициализации </w:t>
      </w:r>
      <w:r w:rsidR="004B5AED">
        <w:t xml:space="preserve">была сформирована </w:t>
      </w:r>
      <w:r w:rsidR="00BF3B2F">
        <w:t>ключев</w:t>
      </w:r>
      <w:r w:rsidR="004B5AED">
        <w:t>ая</w:t>
      </w:r>
      <w:r w:rsidR="00BF3B2F">
        <w:t xml:space="preserve"> информаци</w:t>
      </w:r>
      <w:r w:rsidR="004B5AED">
        <w:t>я</w:t>
      </w:r>
    </w:p>
    <w:p w14:paraId="5FB132F5" w14:textId="0251A3CB" w:rsidR="00BF3B2F" w:rsidRDefault="00BF3B2F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516B710B" wp14:editId="683CDF5B">
            <wp:extent cx="6324600" cy="478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8936" w14:textId="3C232E43" w:rsidR="003D2574" w:rsidRDefault="00C732A2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4426C0">
        <w:t>10</w:t>
      </w:r>
      <w:r>
        <w:t>.</w:t>
      </w:r>
      <w:r w:rsidR="003D2574" w:rsidRPr="003D2574">
        <w:t xml:space="preserve"> </w:t>
      </w:r>
      <w:r w:rsidR="00D42423">
        <w:t xml:space="preserve">– </w:t>
      </w:r>
      <w:r w:rsidR="00BF3B2F">
        <w:t>Создание ключевой информации для каждого пользователя</w:t>
      </w:r>
    </w:p>
    <w:p w14:paraId="13B5D6C6" w14:textId="6D5651CA" w:rsidR="00BF3B2F" w:rsidRDefault="00BF3B2F" w:rsidP="00077A4F">
      <w:pPr>
        <w:pStyle w:val="Usual1"/>
        <w:spacing w:line="360" w:lineRule="auto"/>
      </w:pPr>
      <w:r>
        <w:rPr>
          <w:noProof/>
        </w:rPr>
        <w:lastRenderedPageBreak/>
        <w:drawing>
          <wp:inline distT="0" distB="0" distL="0" distR="0" wp14:anchorId="0268AF0A" wp14:editId="6C1B45EC">
            <wp:extent cx="6324600" cy="470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A3FC" w14:textId="7C5F9FBF" w:rsidR="00BF3B2F" w:rsidRDefault="00BF3B2F" w:rsidP="00077A4F">
      <w:pPr>
        <w:pStyle w:val="Usual1"/>
        <w:spacing w:line="360" w:lineRule="auto"/>
        <w:ind w:firstLine="709"/>
        <w:jc w:val="center"/>
      </w:pPr>
      <w:r>
        <w:t>Рисунок 1</w:t>
      </w:r>
      <w:r>
        <w:t>1</w:t>
      </w:r>
      <w:r>
        <w:t>.</w:t>
      </w:r>
      <w:r w:rsidRPr="003D2574">
        <w:t xml:space="preserve"> </w:t>
      </w:r>
      <w:r w:rsidR="00D42423">
        <w:t xml:space="preserve">– </w:t>
      </w:r>
      <w:r>
        <w:t>Сформированные дистрибутивы ключей</w:t>
      </w:r>
    </w:p>
    <w:p w14:paraId="0F28EBD3" w14:textId="01DF7A2E" w:rsidR="00717F4F" w:rsidRDefault="00BF3B2F" w:rsidP="00077A4F">
      <w:pPr>
        <w:pStyle w:val="Heading2"/>
        <w:spacing w:line="360" w:lineRule="auto"/>
        <w:rPr>
          <w:lang w:val="en-US"/>
        </w:rPr>
      </w:pPr>
      <w:bookmarkStart w:id="12" w:name="_Toc59496917"/>
      <w:r>
        <w:t xml:space="preserve">Развертывание защищенного узла Администратора сети </w:t>
      </w:r>
      <w:r>
        <w:rPr>
          <w:lang w:val="en-US"/>
        </w:rPr>
        <w:t>ViPNet</w:t>
      </w:r>
      <w:bookmarkEnd w:id="12"/>
    </w:p>
    <w:p w14:paraId="755EF31A" w14:textId="6F05FB02" w:rsidR="004B5AED" w:rsidRPr="004B5AED" w:rsidRDefault="004B5AED" w:rsidP="00077A4F">
      <w:pPr>
        <w:pStyle w:val="Usual1"/>
        <w:spacing w:line="360" w:lineRule="auto"/>
        <w:ind w:firstLine="709"/>
      </w:pPr>
      <w:r>
        <w:t>Для развертывания узла были перенесены дистрибутивы ключей. Аналогичные действия так же были проведены и с резервными наборами персональных ключей.</w:t>
      </w:r>
    </w:p>
    <w:p w14:paraId="55B06663" w14:textId="73B37DEE" w:rsidR="00BF3B2F" w:rsidRPr="00BF3B2F" w:rsidRDefault="00BF3B2F" w:rsidP="00077A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E672123" wp14:editId="24C6A4F8">
            <wp:extent cx="6324600" cy="4714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B52D" w14:textId="73D444BD" w:rsidR="0044505B" w:rsidRDefault="00BF3B2F" w:rsidP="00077A4F">
      <w:pPr>
        <w:pStyle w:val="Usual1"/>
        <w:spacing w:line="360" w:lineRule="auto"/>
        <w:ind w:firstLine="709"/>
        <w:jc w:val="center"/>
      </w:pPr>
      <w:r>
        <w:t>Рисунок 1</w:t>
      </w:r>
      <w:r>
        <w:rPr>
          <w:lang w:val="en-US"/>
        </w:rPr>
        <w:t>2</w:t>
      </w:r>
      <w:r>
        <w:t>.</w:t>
      </w:r>
      <w:r w:rsidR="005B10A3" w:rsidRPr="005B10A3">
        <w:t xml:space="preserve"> </w:t>
      </w:r>
      <w:r w:rsidR="005B10A3">
        <w:t>–</w:t>
      </w:r>
      <w:r w:rsidRPr="003D2574">
        <w:t xml:space="preserve"> </w:t>
      </w:r>
      <w:r>
        <w:t>С</w:t>
      </w:r>
      <w:r>
        <w:t>охранение дистрибутивов ключей</w:t>
      </w:r>
    </w:p>
    <w:p w14:paraId="35D643E3" w14:textId="3F297B01" w:rsidR="004B5AED" w:rsidRPr="004B5AED" w:rsidRDefault="004B5AED" w:rsidP="00077A4F">
      <w:pPr>
        <w:pStyle w:val="Usual1"/>
        <w:spacing w:line="360" w:lineRule="auto"/>
        <w:ind w:firstLine="709"/>
      </w:pPr>
      <w:r>
        <w:t xml:space="preserve">После этого был запущен </w:t>
      </w:r>
      <w:r>
        <w:rPr>
          <w:lang w:val="en-US"/>
        </w:rPr>
        <w:t>ViPNet</w:t>
      </w:r>
      <w:r w:rsidRPr="004B5AED">
        <w:t xml:space="preserve"> </w:t>
      </w:r>
      <w:r>
        <w:rPr>
          <w:lang w:val="en-US"/>
        </w:rPr>
        <w:t>Client</w:t>
      </w:r>
      <w:r w:rsidRPr="004B5AED">
        <w:t xml:space="preserve"> </w:t>
      </w:r>
      <w:r>
        <w:t xml:space="preserve">и при его инициализации указан дистрибутив ключей для пользователя </w:t>
      </w:r>
      <w:r>
        <w:rPr>
          <w:lang w:val="en-US"/>
        </w:rPr>
        <w:t>Moscow</w:t>
      </w:r>
      <w:r>
        <w:t>, который работает на абонентском пункте Администратора.</w:t>
      </w:r>
    </w:p>
    <w:p w14:paraId="68F81801" w14:textId="7FEA5A86" w:rsidR="00D422F4" w:rsidRDefault="00BF3B2F" w:rsidP="00077A4F">
      <w:pPr>
        <w:pStyle w:val="Heading2"/>
        <w:spacing w:line="360" w:lineRule="auto"/>
      </w:pPr>
      <w:bookmarkStart w:id="13" w:name="_Toc59496918"/>
      <w:r>
        <w:lastRenderedPageBreak/>
        <w:t>П</w:t>
      </w:r>
      <w:r>
        <w:t>роверка правильности создания защищенной сети</w:t>
      </w:r>
      <w:bookmarkEnd w:id="13"/>
    </w:p>
    <w:p w14:paraId="5C9FD006" w14:textId="77BCDDFD" w:rsidR="00BF3B2F" w:rsidRPr="00BF3B2F" w:rsidRDefault="00BF3B2F" w:rsidP="00077A4F">
      <w:pPr>
        <w:spacing w:line="360" w:lineRule="auto"/>
      </w:pPr>
      <w:r>
        <w:rPr>
          <w:noProof/>
        </w:rPr>
        <w:drawing>
          <wp:inline distT="0" distB="0" distL="0" distR="0" wp14:anchorId="30FD8E6D" wp14:editId="0B452C30">
            <wp:extent cx="6324600" cy="4733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3B90" w14:textId="3B9ADD30" w:rsidR="004B5AED" w:rsidRDefault="00D422F4" w:rsidP="00077A4F">
      <w:pPr>
        <w:pStyle w:val="Usual1"/>
        <w:spacing w:line="360" w:lineRule="auto"/>
        <w:ind w:firstLine="709"/>
        <w:jc w:val="center"/>
      </w:pPr>
      <w:r>
        <w:t xml:space="preserve">Рисунок </w:t>
      </w:r>
      <w:r w:rsidR="00D3014A">
        <w:t>1</w:t>
      </w:r>
      <w:r w:rsidR="00BF3B2F">
        <w:t>3</w:t>
      </w:r>
      <w:r w:rsidRPr="00FE59D8">
        <w:t xml:space="preserve">. </w:t>
      </w:r>
      <w:r w:rsidR="005B10A3">
        <w:t>–</w:t>
      </w:r>
      <w:r w:rsidR="005B10A3">
        <w:t xml:space="preserve"> </w:t>
      </w:r>
      <w:r w:rsidR="004B5AED">
        <w:t>Финальная конфигурация защищенной сети</w:t>
      </w:r>
    </w:p>
    <w:p w14:paraId="61DB5B6F" w14:textId="1390F467" w:rsidR="004E3C2B" w:rsidRDefault="00C773D4" w:rsidP="00077A4F">
      <w:pPr>
        <w:pStyle w:val="Heading1"/>
        <w:spacing w:line="360" w:lineRule="auto"/>
      </w:pPr>
      <w:bookmarkStart w:id="14" w:name="_Toc54136511"/>
      <w:bookmarkStart w:id="15" w:name="_Toc59496919"/>
      <w:r>
        <w:t>ВЫВОДЫ</w:t>
      </w:r>
      <w:bookmarkEnd w:id="14"/>
      <w:bookmarkEnd w:id="15"/>
    </w:p>
    <w:p w14:paraId="4A00CBF0" w14:textId="317EC55D" w:rsidR="000F4821" w:rsidRPr="007A4742" w:rsidRDefault="000F4821" w:rsidP="00077A4F">
      <w:pPr>
        <w:pStyle w:val="Usual1"/>
        <w:numPr>
          <w:ilvl w:val="0"/>
          <w:numId w:val="14"/>
        </w:numPr>
        <w:spacing w:line="360" w:lineRule="auto"/>
      </w:pPr>
      <w:r>
        <w:t>подгото</w:t>
      </w:r>
      <w:r>
        <w:t>вили</w:t>
      </w:r>
      <w:r>
        <w:t xml:space="preserve"> АРМ Администратора защищенной сети</w:t>
      </w:r>
      <w:r w:rsidRPr="007A4742">
        <w:t>;</w:t>
      </w:r>
    </w:p>
    <w:p w14:paraId="487E73B3" w14:textId="69DD92B6" w:rsidR="00214FDB" w:rsidRDefault="000F4821" w:rsidP="00077A4F">
      <w:pPr>
        <w:pStyle w:val="Usual1"/>
        <w:numPr>
          <w:ilvl w:val="0"/>
          <w:numId w:val="14"/>
        </w:numPr>
        <w:spacing w:line="360" w:lineRule="auto"/>
      </w:pPr>
      <w:r>
        <w:t>подготов</w:t>
      </w:r>
      <w:r>
        <w:t>или</w:t>
      </w:r>
      <w:r>
        <w:t xml:space="preserve"> дистрибутив</w:t>
      </w:r>
      <w:r>
        <w:t>ы</w:t>
      </w:r>
      <w:r>
        <w:t xml:space="preserve"> ключей для начальной инсталляции рабочих мест пользователей защищенной сети на отдельных сетевых узлах</w:t>
      </w:r>
      <w:r w:rsidRPr="007A4742">
        <w:t>.</w:t>
      </w:r>
    </w:p>
    <w:p w14:paraId="1F4980C8" w14:textId="77777777" w:rsidR="00D42423" w:rsidRDefault="00D42423" w:rsidP="00077A4F">
      <w:pPr>
        <w:pStyle w:val="Heading1"/>
        <w:spacing w:line="360" w:lineRule="auto"/>
      </w:pPr>
      <w:bookmarkStart w:id="16" w:name="_Toc54136512"/>
      <w:bookmarkStart w:id="17" w:name="_Toc58783821"/>
      <w:bookmarkStart w:id="18" w:name="_Toc59496920"/>
      <w:r>
        <w:t>СПИСОК ЛИТЕРАТУРЫ</w:t>
      </w:r>
      <w:bookmarkEnd w:id="16"/>
      <w:bookmarkEnd w:id="17"/>
      <w:bookmarkEnd w:id="18"/>
    </w:p>
    <w:p w14:paraId="745239FD" w14:textId="55108525" w:rsidR="00D42423" w:rsidRPr="00D42423" w:rsidRDefault="00D42423" w:rsidP="00077A4F">
      <w:pPr>
        <w:pStyle w:val="Usual1"/>
        <w:spacing w:line="360" w:lineRule="auto"/>
        <w:ind w:left="360"/>
      </w:pPr>
      <w:r>
        <w:t xml:space="preserve">Технология </w:t>
      </w:r>
      <w:r>
        <w:rPr>
          <w:lang w:val="en-US"/>
        </w:rPr>
        <w:t>ViPNet</w:t>
      </w:r>
      <w:r>
        <w:t xml:space="preserve">. Практикум / </w:t>
      </w:r>
      <w:proofErr w:type="gramStart"/>
      <w:r>
        <w:t>В.В.</w:t>
      </w:r>
      <w:proofErr w:type="gramEnd"/>
      <w:r>
        <w:t xml:space="preserve"> Гусев, А.О. </w:t>
      </w:r>
      <w:proofErr w:type="spellStart"/>
      <w:r>
        <w:t>Чефранова</w:t>
      </w:r>
      <w:proofErr w:type="spellEnd"/>
      <w:r w:rsidRPr="00D42423">
        <w:t xml:space="preserve">; </w:t>
      </w:r>
      <w:r>
        <w:t xml:space="preserve">Под редакцией профессора А.О. </w:t>
      </w:r>
      <w:proofErr w:type="spellStart"/>
      <w:r>
        <w:t>Чефрановой</w:t>
      </w:r>
      <w:proofErr w:type="spellEnd"/>
      <w:r>
        <w:t>. – М.</w:t>
      </w:r>
      <w:r w:rsidRPr="00D42423">
        <w:t>:</w:t>
      </w:r>
      <w:r>
        <w:t xml:space="preserve"> Горячая линия – Телеком, 2015. – 470 с.</w:t>
      </w:r>
      <w:r w:rsidRPr="00D42423">
        <w:t xml:space="preserve">: </w:t>
      </w:r>
      <w:r>
        <w:t>ил – (Серия «Библиотека специалиста по информационной безопасности»</w:t>
      </w:r>
      <w:r w:rsidRPr="00D42423">
        <w:t xml:space="preserve">; </w:t>
      </w:r>
      <w:proofErr w:type="spellStart"/>
      <w:r>
        <w:t>Вып</w:t>
      </w:r>
      <w:proofErr w:type="spellEnd"/>
      <w:r>
        <w:t>. 4)</w:t>
      </w:r>
    </w:p>
    <w:sectPr w:rsidR="00D42423" w:rsidRPr="00D42423" w:rsidSect="00C773D4">
      <w:footerReference w:type="default" r:id="rId21"/>
      <w:pgSz w:w="12240" w:h="15840"/>
      <w:pgMar w:top="1134" w:right="567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D58F0" w14:textId="77777777" w:rsidR="005D4A72" w:rsidRDefault="005D4A72" w:rsidP="00D422F4">
      <w:pPr>
        <w:spacing w:after="0" w:line="240" w:lineRule="auto"/>
      </w:pPr>
      <w:r>
        <w:separator/>
      </w:r>
    </w:p>
  </w:endnote>
  <w:endnote w:type="continuationSeparator" w:id="0">
    <w:p w14:paraId="181594AA" w14:textId="77777777" w:rsidR="005D4A72" w:rsidRDefault="005D4A72" w:rsidP="00D4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51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62996" w14:textId="2EEFE00F" w:rsidR="00FE2C9A" w:rsidRDefault="00FE2C9A" w:rsidP="00FE5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26D8" w14:textId="77777777" w:rsidR="00FE2C9A" w:rsidRDefault="00FE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0E5EE" w14:textId="77777777" w:rsidR="005D4A72" w:rsidRDefault="005D4A72" w:rsidP="00D422F4">
      <w:pPr>
        <w:spacing w:after="0" w:line="240" w:lineRule="auto"/>
      </w:pPr>
      <w:r>
        <w:separator/>
      </w:r>
    </w:p>
  </w:footnote>
  <w:footnote w:type="continuationSeparator" w:id="0">
    <w:p w14:paraId="554DD2F6" w14:textId="77777777" w:rsidR="005D4A72" w:rsidRDefault="005D4A72" w:rsidP="00D4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9B5"/>
    <w:multiLevelType w:val="hybridMultilevel"/>
    <w:tmpl w:val="CE2888DA"/>
    <w:lvl w:ilvl="0" w:tplc="DAB0124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3AE1"/>
    <w:multiLevelType w:val="hybridMultilevel"/>
    <w:tmpl w:val="8E40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2C4C2D"/>
    <w:multiLevelType w:val="hybridMultilevel"/>
    <w:tmpl w:val="56C6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608FE"/>
    <w:multiLevelType w:val="multilevel"/>
    <w:tmpl w:val="4B16DAD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1812A2A"/>
    <w:multiLevelType w:val="hybridMultilevel"/>
    <w:tmpl w:val="9FC6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6665"/>
    <w:multiLevelType w:val="hybridMultilevel"/>
    <w:tmpl w:val="918E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561C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519"/>
    <w:multiLevelType w:val="hybridMultilevel"/>
    <w:tmpl w:val="56C6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B3DDB"/>
    <w:multiLevelType w:val="hybridMultilevel"/>
    <w:tmpl w:val="56C6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40F3D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636FA"/>
    <w:multiLevelType w:val="hybridMultilevel"/>
    <w:tmpl w:val="946ED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7"/>
    <w:rsid w:val="00004B27"/>
    <w:rsid w:val="00032027"/>
    <w:rsid w:val="00077A4F"/>
    <w:rsid w:val="00082802"/>
    <w:rsid w:val="00097409"/>
    <w:rsid w:val="000F4821"/>
    <w:rsid w:val="00133304"/>
    <w:rsid w:val="001A5066"/>
    <w:rsid w:val="001A6EA2"/>
    <w:rsid w:val="00214FDB"/>
    <w:rsid w:val="0025480F"/>
    <w:rsid w:val="00272F0A"/>
    <w:rsid w:val="00277F57"/>
    <w:rsid w:val="002B0752"/>
    <w:rsid w:val="003177E6"/>
    <w:rsid w:val="00331BF4"/>
    <w:rsid w:val="0035129C"/>
    <w:rsid w:val="00367AC9"/>
    <w:rsid w:val="003774B5"/>
    <w:rsid w:val="00387425"/>
    <w:rsid w:val="0039601A"/>
    <w:rsid w:val="003C56FE"/>
    <w:rsid w:val="003D2574"/>
    <w:rsid w:val="00402290"/>
    <w:rsid w:val="00415769"/>
    <w:rsid w:val="00424915"/>
    <w:rsid w:val="004426C0"/>
    <w:rsid w:val="0044505B"/>
    <w:rsid w:val="00450BC5"/>
    <w:rsid w:val="00460E92"/>
    <w:rsid w:val="00464278"/>
    <w:rsid w:val="00497BD2"/>
    <w:rsid w:val="004B5AED"/>
    <w:rsid w:val="004B6725"/>
    <w:rsid w:val="004D4E5B"/>
    <w:rsid w:val="004E3C2B"/>
    <w:rsid w:val="00500772"/>
    <w:rsid w:val="005308BC"/>
    <w:rsid w:val="0053710A"/>
    <w:rsid w:val="0059454B"/>
    <w:rsid w:val="005B10A3"/>
    <w:rsid w:val="005C1DBA"/>
    <w:rsid w:val="005D4A72"/>
    <w:rsid w:val="006E762F"/>
    <w:rsid w:val="00712149"/>
    <w:rsid w:val="00717F4F"/>
    <w:rsid w:val="00765B21"/>
    <w:rsid w:val="00790275"/>
    <w:rsid w:val="00797138"/>
    <w:rsid w:val="007A4742"/>
    <w:rsid w:val="007A4B76"/>
    <w:rsid w:val="007D3D11"/>
    <w:rsid w:val="007E0920"/>
    <w:rsid w:val="00810E71"/>
    <w:rsid w:val="00850A4A"/>
    <w:rsid w:val="008579DC"/>
    <w:rsid w:val="00861136"/>
    <w:rsid w:val="00874F8E"/>
    <w:rsid w:val="008770AD"/>
    <w:rsid w:val="00883506"/>
    <w:rsid w:val="008F178C"/>
    <w:rsid w:val="00945AB9"/>
    <w:rsid w:val="00956E8F"/>
    <w:rsid w:val="009B3278"/>
    <w:rsid w:val="009D58E8"/>
    <w:rsid w:val="009F7B6F"/>
    <w:rsid w:val="00A00DD9"/>
    <w:rsid w:val="00A22F63"/>
    <w:rsid w:val="00A34FFC"/>
    <w:rsid w:val="00A36189"/>
    <w:rsid w:val="00A9198E"/>
    <w:rsid w:val="00AC3EA6"/>
    <w:rsid w:val="00AE11DB"/>
    <w:rsid w:val="00AE1CF9"/>
    <w:rsid w:val="00B150D5"/>
    <w:rsid w:val="00B24E02"/>
    <w:rsid w:val="00B45F96"/>
    <w:rsid w:val="00BF3B2F"/>
    <w:rsid w:val="00C07203"/>
    <w:rsid w:val="00C11940"/>
    <w:rsid w:val="00C212BE"/>
    <w:rsid w:val="00C271AD"/>
    <w:rsid w:val="00C441E7"/>
    <w:rsid w:val="00C62EBB"/>
    <w:rsid w:val="00C732A2"/>
    <w:rsid w:val="00C74BA0"/>
    <w:rsid w:val="00C75226"/>
    <w:rsid w:val="00C773D4"/>
    <w:rsid w:val="00C82B27"/>
    <w:rsid w:val="00C878F6"/>
    <w:rsid w:val="00CB4F15"/>
    <w:rsid w:val="00D3014A"/>
    <w:rsid w:val="00D32453"/>
    <w:rsid w:val="00D35D04"/>
    <w:rsid w:val="00D422F4"/>
    <w:rsid w:val="00D42423"/>
    <w:rsid w:val="00D6464B"/>
    <w:rsid w:val="00E0297D"/>
    <w:rsid w:val="00E27B56"/>
    <w:rsid w:val="00E45C57"/>
    <w:rsid w:val="00EA751A"/>
    <w:rsid w:val="00ED27D6"/>
    <w:rsid w:val="00EF6F8A"/>
    <w:rsid w:val="00F2133C"/>
    <w:rsid w:val="00F50123"/>
    <w:rsid w:val="00F74ABF"/>
    <w:rsid w:val="00FE09C6"/>
    <w:rsid w:val="00FE2C9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rsid w:val="007E0920"/>
    <w:pPr>
      <w:numPr>
        <w:numId w:val="7"/>
      </w:numPr>
      <w:jc w:val="center"/>
      <w:outlineLvl w:val="0"/>
    </w:pPr>
    <w:rPr>
      <w:rFonts w:eastAsia="DejaVu Sans" w:cs="DejaVu Sans"/>
      <w:bCs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DB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4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214FDB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FE09C6"/>
  </w:style>
  <w:style w:type="paragraph" w:customStyle="1" w:styleId="Usual">
    <w:name w:val="Usual"/>
    <w:basedOn w:val="BodyText"/>
    <w:link w:val="UsualChar"/>
    <w:rsid w:val="00214FDB"/>
    <w:pPr>
      <w:framePr w:wrap="around" w:vAnchor="text" w:hAnchor="text" w:y="1"/>
      <w:ind w:firstLine="709"/>
    </w:pPr>
    <w:rPr>
      <w:rFonts w:ascii="Times New Roman" w:hAnsi="Times New Roman"/>
      <w:sz w:val="28"/>
    </w:rPr>
  </w:style>
  <w:style w:type="paragraph" w:customStyle="1" w:styleId="Usual1">
    <w:name w:val="Usual1"/>
    <w:basedOn w:val="BodyText"/>
    <w:link w:val="Usual1Char"/>
    <w:qFormat/>
    <w:rsid w:val="00214FDB"/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214FDB"/>
    <w:rPr>
      <w:sz w:val="22"/>
    </w:rPr>
  </w:style>
  <w:style w:type="character" w:customStyle="1" w:styleId="UsualChar">
    <w:name w:val="Usual Char"/>
    <w:basedOn w:val="BodyTextChar"/>
    <w:link w:val="Usual"/>
    <w:rsid w:val="00214FD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FDB"/>
    <w:rPr>
      <w:rFonts w:ascii="Times New Roman" w:eastAsiaTheme="majorEastAsia" w:hAnsi="Times New Roman" w:cstheme="majorBidi"/>
      <w:sz w:val="28"/>
      <w:szCs w:val="26"/>
    </w:rPr>
  </w:style>
  <w:style w:type="character" w:customStyle="1" w:styleId="Usual1Char">
    <w:name w:val="Usual1 Char"/>
    <w:basedOn w:val="BodyTextChar"/>
    <w:link w:val="Usual1"/>
    <w:rsid w:val="00214FDB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A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A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F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F4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00772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77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3304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1BFD-D4E3-4190-AF52-C515B45E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41</cp:revision>
  <dcterms:created xsi:type="dcterms:W3CDTF">2020-10-20T13:06:00Z</dcterms:created>
  <dcterms:modified xsi:type="dcterms:W3CDTF">2020-12-21T19:35:00Z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