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2A0" w:rsidRPr="00D170F5" w:rsidRDefault="003226C3" w:rsidP="003226C3">
      <w:pPr>
        <w:jc w:val="center"/>
        <w:rPr>
          <w:rFonts w:ascii="Calibri" w:hAnsi="Calibri" w:cs="Calibri"/>
          <w:sz w:val="24"/>
          <w:szCs w:val="24"/>
        </w:rPr>
      </w:pPr>
      <w:r w:rsidRPr="00D170F5">
        <w:rPr>
          <w:noProof/>
          <w:lang w:val="en-US"/>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nom</w:t>
            </w:r>
          </w:p>
        </w:tc>
      </w:tr>
      <w:tr w:rsidR="003226C3" w:rsidRPr="00D170F5" w:rsidTr="003226C3">
        <w:trPr>
          <w:jc w:val="center"/>
        </w:trPr>
        <w:tc>
          <w:tcPr>
            <w:tcW w:w="1760" w:type="dxa"/>
          </w:tcPr>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Alexandre Gagnon</w:t>
            </w:r>
          </w:p>
        </w:tc>
      </w:tr>
      <w:tr w:rsidR="003226C3" w:rsidRPr="00D170F5" w:rsidTr="003226C3">
        <w:trPr>
          <w:jc w:val="center"/>
        </w:trPr>
        <w:tc>
          <w:tcPr>
            <w:tcW w:w="1760" w:type="dxa"/>
          </w:tcPr>
          <w:p w:rsidR="003226C3" w:rsidRPr="00D170F5" w:rsidRDefault="00540E79" w:rsidP="003226C3">
            <w:pPr>
              <w:jc w:val="center"/>
              <w:rPr>
                <w:rFonts w:ascii="Calibri" w:hAnsi="Calibri" w:cs="Calibri"/>
                <w:sz w:val="28"/>
                <w:szCs w:val="28"/>
              </w:rPr>
            </w:pPr>
            <w:r>
              <w:rPr>
                <w:rFonts w:ascii="Calibri" w:hAnsi="Calibri" w:cs="Calibri"/>
                <w:sz w:val="28"/>
                <w:szCs w:val="28"/>
              </w:rPr>
              <w:t>111 147 051</w:t>
            </w:r>
          </w:p>
        </w:tc>
        <w:tc>
          <w:tcPr>
            <w:tcW w:w="2927" w:type="dxa"/>
          </w:tcPr>
          <w:p w:rsidR="003226C3" w:rsidRPr="00D170F5" w:rsidRDefault="003226C3" w:rsidP="003226C3">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 xml:space="preserve">orte ouverte à beaucoup plus d’implémentation possible des catégories sans avoir à nous inquiéter de la manière qu’ils vont intégrer notre application. Une fois que plusieurs aspects vont être complétés, nous allons pouvoir décider où nous voulons aller avec les aspects suivant pour créer une application avec une idée et un but claire. </w:t>
      </w:r>
    </w:p>
    <w:p w:rsidR="00240A1C" w:rsidRDefault="00A82D57" w:rsidP="00A82D57">
      <w:pPr>
        <w:spacing w:after="0" w:line="360" w:lineRule="auto"/>
        <w:rPr>
          <w:rFonts w:ascii="Calibri" w:hAnsi="Calibri" w:cs="Calibri"/>
          <w:sz w:val="24"/>
          <w:szCs w:val="24"/>
        </w:rPr>
      </w:pPr>
      <w:r>
        <w:rPr>
          <w:rFonts w:ascii="Calibri" w:hAnsi="Calibri" w:cs="Calibri"/>
          <w:sz w:val="24"/>
          <w:szCs w:val="24"/>
        </w:rPr>
        <w:tab/>
        <w:t>Pour la première partie du projet, les aspects que nous avons décidé d’implémenter sont les suivants : Bla.</w:t>
      </w:r>
    </w:p>
    <w:p w:rsidR="00A82D57" w:rsidRPr="00587F21" w:rsidRDefault="00A82D57" w:rsidP="00A82D57">
      <w:pPr>
        <w:spacing w:after="0" w:line="360" w:lineRule="auto"/>
        <w:rPr>
          <w:rFonts w:ascii="Calibri" w:hAnsi="Calibri" w:cs="Calibri"/>
          <w:sz w:val="24"/>
          <w:szCs w:val="24"/>
        </w:rPr>
      </w:pPr>
      <w:r>
        <w:rPr>
          <w:rFonts w:ascii="Calibri" w:hAnsi="Calibri" w:cs="Calibri"/>
          <w:sz w:val="24"/>
          <w:szCs w:val="24"/>
        </w:rPr>
        <w:t>Avec ces aspects implémenter, notre application…</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6B7F13" w:rsidRDefault="0029173A" w:rsidP="00552EC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Pr>
          <w:rFonts w:ascii="Calibri" w:hAnsi="Calibri" w:cs="Calibri"/>
          <w:sz w:val="24"/>
          <w:szCs w:val="24"/>
        </w:rPr>
        <w:t>à gérer. Pour l’évolution de l’application, nous avons voulu cré</w:t>
      </w:r>
      <w:r w:rsidR="006B7F13">
        <w:rPr>
          <w:rFonts w:ascii="Calibri" w:hAnsi="Calibri" w:cs="Calibri"/>
          <w:sz w:val="24"/>
          <w:szCs w:val="24"/>
        </w:rPr>
        <w:t>er</w:t>
      </w:r>
      <w:r>
        <w:rPr>
          <w:rFonts w:ascii="Calibri" w:hAnsi="Calibri" w:cs="Calibri"/>
          <w:sz w:val="24"/>
          <w:szCs w:val="24"/>
        </w:rPr>
        <w:t xml:space="preserve"> une architecture qui </w:t>
      </w:r>
      <w:r w:rsidR="006B7F13">
        <w:rPr>
          <w:rFonts w:ascii="Calibri" w:hAnsi="Calibri" w:cs="Calibri"/>
          <w:sz w:val="24"/>
          <w:szCs w:val="24"/>
        </w:rPr>
        <w:t>nous laisse ajouter des éléments à notre projet sans difficulté</w:t>
      </w:r>
      <w:r>
        <w:rPr>
          <w:rFonts w:ascii="Calibri" w:hAnsi="Calibri" w:cs="Calibri"/>
          <w:sz w:val="24"/>
          <w:szCs w:val="24"/>
        </w:rPr>
        <w:t xml:space="preserve">. C’est pour cette raison que nous avons divisé les différentes composantes de notre projet en </w:t>
      </w:r>
      <w:r w:rsidR="00552ECA">
        <w:rPr>
          <w:rFonts w:ascii="Calibri" w:hAnsi="Calibri" w:cs="Calibri"/>
          <w:sz w:val="24"/>
          <w:szCs w:val="24"/>
        </w:rPr>
        <w:t xml:space="preserve">différente </w:t>
      </w:r>
      <w:r w:rsidR="00474789">
        <w:rPr>
          <w:rFonts w:ascii="Calibri" w:hAnsi="Calibri" w:cs="Calibri"/>
          <w:sz w:val="24"/>
          <w:szCs w:val="24"/>
        </w:rPr>
        <w:t>section</w:t>
      </w:r>
      <w:r>
        <w:rPr>
          <w:rFonts w:ascii="Calibri" w:hAnsi="Calibri" w:cs="Calibri"/>
          <w:sz w:val="24"/>
          <w:szCs w:val="24"/>
        </w:rPr>
        <w:t xml:space="preserve">. Ceci facilite grandement l’ajout d’un nouvel aspect sans avoir à chercher à travers tout le code pour trouver un endroit à le placer. </w:t>
      </w:r>
      <w:r w:rsidR="006B7F13">
        <w:rPr>
          <w:rFonts w:ascii="Calibri" w:hAnsi="Calibri" w:cs="Calibri"/>
          <w:sz w:val="24"/>
          <w:szCs w:val="24"/>
        </w:rPr>
        <w:t>Il fau</w:t>
      </w:r>
      <w:r w:rsidR="00474789">
        <w:rPr>
          <w:rFonts w:ascii="Calibri" w:hAnsi="Calibri" w:cs="Calibri"/>
          <w:sz w:val="24"/>
          <w:szCs w:val="24"/>
        </w:rPr>
        <w:t xml:space="preserve">t simplement créer un nouveau fichier </w:t>
      </w:r>
      <w:r w:rsidR="006B7F13">
        <w:rPr>
          <w:rFonts w:ascii="Calibri" w:hAnsi="Calibri" w:cs="Calibri"/>
          <w:sz w:val="24"/>
          <w:szCs w:val="24"/>
        </w:rPr>
        <w:t>pour notre aspect</w:t>
      </w:r>
      <w:r w:rsidR="00552ECA">
        <w:rPr>
          <w:rFonts w:ascii="Calibri" w:hAnsi="Calibri" w:cs="Calibri"/>
          <w:sz w:val="24"/>
          <w:szCs w:val="24"/>
        </w:rPr>
        <w:t xml:space="preserve">, </w:t>
      </w:r>
      <w:r w:rsidR="006B7F13">
        <w:rPr>
          <w:rFonts w:ascii="Calibri" w:hAnsi="Calibri" w:cs="Calibri"/>
          <w:sz w:val="24"/>
          <w:szCs w:val="24"/>
        </w:rPr>
        <w:t>et lui donner les bons héritages</w:t>
      </w:r>
      <w:r w:rsidR="00474789">
        <w:rPr>
          <w:rFonts w:ascii="Calibri" w:hAnsi="Calibri" w:cs="Calibri"/>
          <w:sz w:val="24"/>
          <w:szCs w:val="24"/>
        </w:rPr>
        <w:t>, ou l’ajouter dans un fichier</w:t>
      </w:r>
      <w:r w:rsidR="00552ECA">
        <w:rPr>
          <w:rFonts w:ascii="Calibri" w:hAnsi="Calibri" w:cs="Calibri"/>
          <w:sz w:val="24"/>
          <w:szCs w:val="24"/>
        </w:rPr>
        <w:t xml:space="preserve"> qui remplit déjà un rôle similaire.</w:t>
      </w:r>
    </w:p>
    <w:p w:rsidR="0029173A" w:rsidRDefault="0029173A" w:rsidP="00552ECA">
      <w:pPr>
        <w:spacing w:after="0" w:line="360" w:lineRule="auto"/>
        <w:ind w:firstLine="708"/>
        <w:rPr>
          <w:rFonts w:ascii="Calibri" w:hAnsi="Calibri" w:cs="Calibri"/>
          <w:sz w:val="24"/>
          <w:szCs w:val="24"/>
        </w:rPr>
      </w:pPr>
      <w:r>
        <w:rPr>
          <w:rFonts w:ascii="Calibri" w:hAnsi="Calibri" w:cs="Calibri"/>
          <w:sz w:val="24"/>
          <w:szCs w:val="24"/>
        </w:rPr>
        <w:t xml:space="preserve">Les </w:t>
      </w:r>
      <w:r w:rsidR="00474789">
        <w:rPr>
          <w:rFonts w:ascii="Calibri" w:hAnsi="Calibri" w:cs="Calibri"/>
          <w:sz w:val="24"/>
          <w:szCs w:val="24"/>
        </w:rPr>
        <w:t>différents fichiers</w:t>
      </w:r>
      <w:r>
        <w:rPr>
          <w:rFonts w:ascii="Calibri" w:hAnsi="Calibri" w:cs="Calibri"/>
          <w:sz w:val="24"/>
          <w:szCs w:val="24"/>
        </w:rPr>
        <w:t xml:space="preserve"> sont aussi très utiles</w:t>
      </w:r>
      <w:r w:rsidR="00552ECA">
        <w:rPr>
          <w:rFonts w:ascii="Calibri" w:hAnsi="Calibri" w:cs="Calibri"/>
          <w:sz w:val="24"/>
          <w:szCs w:val="24"/>
        </w:rPr>
        <w:t xml:space="preserve"> pour l’entretien </w:t>
      </w:r>
      <w:r>
        <w:rPr>
          <w:rFonts w:ascii="Calibri" w:hAnsi="Calibri" w:cs="Calibri"/>
          <w:sz w:val="24"/>
          <w:szCs w:val="24"/>
        </w:rPr>
        <w:t xml:space="preserve">de l’application. Si un problème est soulevé, nous avons juste à trouver </w:t>
      </w:r>
      <w:r w:rsidR="00474789">
        <w:rPr>
          <w:rFonts w:ascii="Calibri" w:hAnsi="Calibri" w:cs="Calibri"/>
          <w:sz w:val="24"/>
          <w:szCs w:val="24"/>
        </w:rPr>
        <w:t>le fichier</w:t>
      </w:r>
      <w:r>
        <w:rPr>
          <w:rFonts w:ascii="Calibri" w:hAnsi="Calibri" w:cs="Calibri"/>
          <w:sz w:val="24"/>
          <w:szCs w:val="24"/>
        </w:rPr>
        <w:t xml:space="preserve"> où se trouve le problème et commencer à le corriger de là. Même si cette erreur cause des problèmes dans d’autres </w:t>
      </w:r>
      <w:r w:rsidR="00474789">
        <w:rPr>
          <w:rFonts w:ascii="Calibri" w:hAnsi="Calibri" w:cs="Calibri"/>
          <w:sz w:val="24"/>
          <w:szCs w:val="24"/>
        </w:rPr>
        <w:t>fichiers</w:t>
      </w:r>
      <w:r>
        <w:rPr>
          <w:rFonts w:ascii="Calibri" w:hAnsi="Calibri" w:cs="Calibri"/>
          <w:sz w:val="24"/>
          <w:szCs w:val="24"/>
        </w:rPr>
        <w:t>, il est assez facile de tracer un chemin à partir de l’origine du problè</w:t>
      </w:r>
      <w:r w:rsidR="00474789">
        <w:rPr>
          <w:rFonts w:ascii="Calibri" w:hAnsi="Calibri" w:cs="Calibri"/>
          <w:sz w:val="24"/>
          <w:szCs w:val="24"/>
        </w:rPr>
        <w:t>me en analysant les héritages du fichier</w:t>
      </w:r>
      <w:r>
        <w:rPr>
          <w:rFonts w:ascii="Calibri" w:hAnsi="Calibri" w:cs="Calibri"/>
          <w:sz w:val="24"/>
          <w:szCs w:val="24"/>
        </w:rPr>
        <w:t xml:space="preserve"> qui sont impliqué</w:t>
      </w:r>
      <w:r w:rsidR="006B7F13">
        <w:rPr>
          <w:rFonts w:ascii="Calibri" w:hAnsi="Calibri" w:cs="Calibri"/>
          <w:sz w:val="24"/>
          <w:szCs w:val="24"/>
        </w:rPr>
        <w:t>s</w:t>
      </w:r>
      <w:r w:rsidR="00552ECA">
        <w:rPr>
          <w:rFonts w:ascii="Calibri" w:hAnsi="Calibri" w:cs="Calibri"/>
          <w:sz w:val="24"/>
          <w:szCs w:val="24"/>
        </w:rPr>
        <w:t xml:space="preserve"> et déduire les problèmes qui sont possibles à partir de ça</w:t>
      </w:r>
      <w:r w:rsidR="006B7F13">
        <w:rPr>
          <w:rFonts w:ascii="Calibri" w:hAnsi="Calibri" w:cs="Calibri"/>
          <w:sz w:val="24"/>
          <w:szCs w:val="24"/>
        </w:rPr>
        <w:t>.</w:t>
      </w:r>
      <w:r>
        <w:rPr>
          <w:rFonts w:ascii="Calibri" w:hAnsi="Calibri" w:cs="Calibri"/>
          <w:sz w:val="24"/>
          <w:szCs w:val="24"/>
        </w:rPr>
        <w:t xml:space="preserve">   </w:t>
      </w:r>
    </w:p>
    <w:p w:rsidR="00240A1C" w:rsidRPr="00552ECA" w:rsidRDefault="006B7F13" w:rsidP="00552ECA">
      <w:pPr>
        <w:spacing w:after="0" w:line="360" w:lineRule="auto"/>
        <w:rPr>
          <w:rFonts w:ascii="Calibri" w:hAnsi="Calibri" w:cs="Calibri"/>
          <w:sz w:val="24"/>
          <w:szCs w:val="24"/>
        </w:rPr>
      </w:pPr>
      <w:r>
        <w:rPr>
          <w:rFonts w:ascii="Calibri" w:hAnsi="Calibri" w:cs="Calibri"/>
          <w:sz w:val="24"/>
          <w:szCs w:val="24"/>
        </w:rPr>
        <w:tab/>
      </w:r>
      <w:r w:rsidR="00552ECA">
        <w:rPr>
          <w:rFonts w:ascii="Calibri" w:hAnsi="Calibri" w:cs="Calibri"/>
          <w:sz w:val="24"/>
          <w:szCs w:val="24"/>
        </w:rPr>
        <w:t xml:space="preserve">Pour </w:t>
      </w:r>
      <w:r>
        <w:rPr>
          <w:rFonts w:ascii="Calibri" w:hAnsi="Calibri" w:cs="Calibri"/>
          <w:sz w:val="24"/>
          <w:szCs w:val="24"/>
        </w:rPr>
        <w:t>ce qui est de la qualité, nous voulions implémenter une architecture qui n’était pas trop complexe</w:t>
      </w:r>
      <w:r w:rsidR="00552ECA">
        <w:rPr>
          <w:rFonts w:ascii="Calibri" w:hAnsi="Calibri" w:cs="Calibri"/>
          <w:sz w:val="24"/>
          <w:szCs w:val="24"/>
        </w:rPr>
        <w:t>,</w:t>
      </w:r>
      <w:r>
        <w:rPr>
          <w:rFonts w:ascii="Calibri" w:hAnsi="Calibri" w:cs="Calibri"/>
          <w:sz w:val="24"/>
          <w:szCs w:val="24"/>
        </w:rPr>
        <w:t xml:space="preserve"> pour ne pas se perdre dans le code. Si une architecture a un mauvais design et une mauvaise organisation, il est très difficile de se retrouver dans le code. La manière dont</w:t>
      </w:r>
      <w:r w:rsidR="00552ECA">
        <w:rPr>
          <w:rFonts w:ascii="Calibri" w:hAnsi="Calibri" w:cs="Calibri"/>
          <w:sz w:val="24"/>
          <w:szCs w:val="24"/>
        </w:rPr>
        <w:t xml:space="preserve"> le nôtre</w:t>
      </w:r>
      <w:r>
        <w:rPr>
          <w:rFonts w:ascii="Calibri" w:hAnsi="Calibri" w:cs="Calibri"/>
          <w:sz w:val="24"/>
          <w:szCs w:val="24"/>
        </w:rPr>
        <w:t xml:space="preserve"> est implémenté rend la tâche de retrouver des blocs de code assez facile, étant donné que tout est séparé en sous-a</w:t>
      </w:r>
      <w:r w:rsidR="00474789">
        <w:rPr>
          <w:rFonts w:ascii="Calibri" w:hAnsi="Calibri" w:cs="Calibri"/>
          <w:sz w:val="24"/>
          <w:szCs w:val="24"/>
        </w:rPr>
        <w:t>spects. Avec les héritages des fichiers</w:t>
      </w:r>
      <w:r>
        <w:rPr>
          <w:rFonts w:ascii="Calibri" w:hAnsi="Calibri" w:cs="Calibri"/>
          <w:sz w:val="24"/>
          <w:szCs w:val="24"/>
        </w:rPr>
        <w:t>, il est assez facile de trouver d’où vient une certaine fonction et ainsi</w:t>
      </w:r>
      <w:r w:rsidR="00552ECA">
        <w:rPr>
          <w:rFonts w:ascii="Calibri" w:hAnsi="Calibri" w:cs="Calibri"/>
          <w:sz w:val="24"/>
          <w:szCs w:val="24"/>
        </w:rPr>
        <w:t>, le code est facile à comprendre.</w:t>
      </w:r>
      <w:r>
        <w:rPr>
          <w:rFonts w:ascii="Calibri" w:hAnsi="Calibri" w:cs="Calibri"/>
          <w:sz w:val="24"/>
          <w:szCs w:val="24"/>
        </w:rPr>
        <w:t xml:space="preserve">   </w:t>
      </w:r>
      <w:bookmarkStart w:id="0" w:name="_GoBack"/>
      <w:bookmarkEnd w:id="0"/>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B9275D">
      <w:pPr>
        <w:spacing w:after="0" w:line="360" w:lineRule="auto"/>
        <w:ind w:firstLine="708"/>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Pr="00237561">
        <w:rPr>
          <w:rFonts w:cstheme="minorHAnsi"/>
          <w:sz w:val="24"/>
          <w:szCs w:val="24"/>
        </w:rPr>
        <w:t xml:space="preserve">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Quand une image valide est choisi</w:t>
      </w:r>
      <w:r w:rsidR="00C2741C" w:rsidRPr="00141225">
        <w:rPr>
          <w:rFonts w:cstheme="minorHAnsi"/>
          <w:sz w:val="24"/>
          <w:szCs w:val="24"/>
        </w:rPr>
        <w:t>e,</w:t>
      </w:r>
      <w:r w:rsidR="00255D86" w:rsidRPr="00141225">
        <w:rPr>
          <w:rFonts w:cstheme="minorHAnsi"/>
          <w:sz w:val="24"/>
          <w:szCs w:val="24"/>
        </w:rPr>
        <w:t xml:space="preserve"> les paramètres de hauteur et de largeur son</w:t>
      </w:r>
      <w:r w:rsidR="00C2741C" w:rsidRPr="00141225">
        <w:rPr>
          <w:rFonts w:cstheme="minorHAnsi"/>
          <w:sz w:val="24"/>
          <w:szCs w:val="24"/>
        </w:rPr>
        <w:t xml:space="preserve">t </w:t>
      </w:r>
      <w:r w:rsidR="00255D86" w:rsidRPr="00141225">
        <w:rPr>
          <w:rFonts w:cstheme="minorHAnsi"/>
          <w:sz w:val="24"/>
          <w:szCs w:val="24"/>
        </w:rPr>
        <w:t>mis</w:t>
      </w:r>
      <w:r w:rsidR="00C2741C" w:rsidRPr="00141225">
        <w:rPr>
          <w:rFonts w:cstheme="minorHAnsi"/>
          <w:sz w:val="24"/>
          <w:szCs w:val="24"/>
        </w:rPr>
        <w:t xml:space="preserve"> à jour</w:t>
      </w:r>
      <w:r w:rsidR="00255D86" w:rsidRPr="00141225">
        <w:rPr>
          <w:rFonts w:cstheme="minorHAnsi"/>
          <w:sz w:val="24"/>
          <w:szCs w:val="24"/>
        </w:rPr>
        <w:t xml:space="preserve"> dans l’objet « </w:t>
      </w:r>
      <w:proofErr w:type="spellStart"/>
      <w:r w:rsidR="00255D86" w:rsidRPr="00141225">
        <w:rPr>
          <w:rFonts w:cstheme="minorHAnsi"/>
          <w:sz w:val="24"/>
          <w:szCs w:val="24"/>
        </w:rPr>
        <w:t>ofImage</w:t>
      </w:r>
      <w:proofErr w:type="spellEnd"/>
      <w:r w:rsidR="00255D86" w:rsidRPr="00141225">
        <w:rPr>
          <w:rFonts w:cstheme="minorHAnsi"/>
          <w:sz w:val="24"/>
          <w:szCs w:val="24"/>
        </w:rPr>
        <w:t xml:space="preserve"> » et l’image </w:t>
      </w:r>
      <w:r w:rsidR="00D70F06" w:rsidRPr="00141225">
        <w:rPr>
          <w:rFonts w:cstheme="minorHAnsi"/>
          <w:sz w:val="24"/>
          <w:szCs w:val="24"/>
        </w:rPr>
        <w:t>peut être placé e</w:t>
      </w:r>
      <w:r w:rsidR="00255D86" w:rsidRPr="00141225">
        <w:rPr>
          <w:rFonts w:cstheme="minorHAnsi"/>
          <w:sz w:val="24"/>
          <w:szCs w:val="24"/>
        </w:rPr>
        <w:t>t affich</w:t>
      </w:r>
      <w:r w:rsidR="00C2741C" w:rsidRPr="00141225">
        <w:rPr>
          <w:rFonts w:cstheme="minorHAnsi"/>
          <w:sz w:val="24"/>
          <w:szCs w:val="24"/>
        </w:rPr>
        <w:t>ée</w:t>
      </w:r>
      <w:r w:rsidR="00255D86" w:rsidRPr="00141225">
        <w:rPr>
          <w:rFonts w:cstheme="minorHAnsi"/>
          <w:sz w:val="24"/>
          <w:szCs w:val="24"/>
        </w:rPr>
        <w:t xml:space="preserve">. </w:t>
      </w:r>
      <w:r w:rsidR="00B9275D" w:rsidRPr="00141225">
        <w:rPr>
          <w:rFonts w:cstheme="minorHAnsi"/>
          <w:sz w:val="24"/>
          <w:szCs w:val="24"/>
        </w:rPr>
        <w:t>Le « drag and drop » est comme n’importe quelle autre version de cette mécanique. Quand l’image est « </w:t>
      </w:r>
      <w:proofErr w:type="spellStart"/>
      <w:r w:rsidR="00B9275D" w:rsidRPr="00141225">
        <w:rPr>
          <w:rFonts w:cstheme="minorHAnsi"/>
          <w:sz w:val="24"/>
          <w:szCs w:val="24"/>
        </w:rPr>
        <w:t>dragger</w:t>
      </w:r>
      <w:proofErr w:type="spellEnd"/>
      <w:r w:rsidR="00B9275D" w:rsidRPr="00141225">
        <w:rPr>
          <w:rFonts w:cstheme="minorHAnsi"/>
          <w:sz w:val="24"/>
          <w:szCs w:val="24"/>
        </w:rPr>
        <w:t> » et «</w:t>
      </w:r>
      <w:r w:rsidR="00071A14" w:rsidRPr="00141225">
        <w:rPr>
          <w:rFonts w:cstheme="minorHAnsi"/>
          <w:sz w:val="24"/>
          <w:szCs w:val="24"/>
        </w:rPr>
        <w:t xml:space="preserve"> </w:t>
      </w:r>
      <w:r w:rsidR="00B9275D" w:rsidRPr="00141225">
        <w:rPr>
          <w:rFonts w:cstheme="minorHAnsi"/>
          <w:sz w:val="24"/>
          <w:szCs w:val="24"/>
        </w:rPr>
        <w:t xml:space="preserve">dropper » dans la </w:t>
      </w:r>
      <w:r w:rsidRPr="00141225">
        <w:rPr>
          <w:rFonts w:cstheme="minorHAnsi"/>
          <w:sz w:val="24"/>
          <w:szCs w:val="24"/>
        </w:rPr>
        <w:t>fenêtre</w:t>
      </w:r>
      <w:r w:rsidR="00B9275D" w:rsidRPr="00141225">
        <w:rPr>
          <w:rFonts w:cstheme="minorHAnsi"/>
          <w:sz w:val="24"/>
          <w:szCs w:val="24"/>
        </w:rPr>
        <w:t xml:space="preserve"> de l’application, elle est ajoutée où la souris de l’utilisateur la laisser tomber. </w:t>
      </w:r>
    </w:p>
    <w:p w:rsidR="00B9275D" w:rsidRP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prendre cette couleur. Tant que la couleur n’est pas modifiée, les objets placés vont continuer d’avoir la couleur qui avait été sélectionnée.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lastRenderedPageBreak/>
        <w:t>La deuxième partie du projet était fixé sur les dessins vectoriels. Pour cette partie, nous avons implémenté les aspects suivant</w:t>
      </w:r>
      <w:r w:rsidR="00881863">
        <w:rPr>
          <w:rFonts w:cstheme="minorHAnsi"/>
          <w:sz w:val="24"/>
          <w:szCs w:val="24"/>
        </w:rPr>
        <w:t>s.</w:t>
      </w:r>
    </w:p>
    <w:p w:rsidR="00141225"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représentation visuelle différente. Quand le bouton « </w:t>
      </w:r>
      <w:r w:rsidRPr="00141225">
        <w:rPr>
          <w:rFonts w:cstheme="minorHAnsi"/>
          <w:sz w:val="24"/>
          <w:szCs w:val="24"/>
        </w:rPr>
        <w:t xml:space="preserve">select </w:t>
      </w:r>
      <w:proofErr w:type="spellStart"/>
      <w:r w:rsidRPr="00141225">
        <w:rPr>
          <w:rFonts w:cstheme="minorHAnsi"/>
          <w:sz w:val="24"/>
          <w:szCs w:val="24"/>
        </w:rPr>
        <w:t>tool</w:t>
      </w:r>
      <w:proofErr w:type="spellEnd"/>
      <w:r>
        <w:rPr>
          <w:rFonts w:cstheme="minorHAnsi"/>
          <w:sz w:val="24"/>
          <w:szCs w:val="24"/>
        </w:rPr>
        <w:t> »</w:t>
      </w:r>
      <w:r w:rsidRPr="00141225">
        <w:rPr>
          <w:rFonts w:cstheme="minorHAnsi"/>
          <w:sz w:val="24"/>
          <w:szCs w:val="24"/>
        </w:rPr>
        <w:t xml:space="preserve"> est actif, nous pouvons changer </w:t>
      </w:r>
      <w:r w:rsidR="001B7BE3">
        <w:rPr>
          <w:rFonts w:cstheme="minorHAnsi"/>
          <w:sz w:val="24"/>
          <w:szCs w:val="24"/>
        </w:rPr>
        <w:t>le curseur</w:t>
      </w:r>
      <w:r w:rsidRPr="00141225">
        <w:rPr>
          <w:rFonts w:cstheme="minorHAnsi"/>
          <w:sz w:val="24"/>
          <w:szCs w:val="24"/>
        </w:rPr>
        <w:t xml:space="preserve">. </w:t>
      </w:r>
      <w:r>
        <w:rPr>
          <w:rFonts w:cstheme="minorHAnsi"/>
          <w:sz w:val="24"/>
          <w:szCs w:val="24"/>
        </w:rPr>
        <w:t>Il y a deux moyens de faire : peser les touche</w:t>
      </w:r>
      <w:r w:rsidR="00881863">
        <w:rPr>
          <w:rFonts w:cstheme="minorHAnsi"/>
          <w:sz w:val="24"/>
          <w:szCs w:val="24"/>
        </w:rPr>
        <w:t xml:space="preserve">s </w:t>
      </w:r>
      <w:r>
        <w:rPr>
          <w:rFonts w:cstheme="minorHAnsi"/>
          <w:sz w:val="24"/>
          <w:szCs w:val="24"/>
        </w:rPr>
        <w:t>1-5 sur le clavier ou cliquer sur les options</w:t>
      </w:r>
      <w:r w:rsidR="00881863">
        <w:rPr>
          <w:rFonts w:cstheme="minorHAnsi"/>
          <w:sz w:val="24"/>
          <w:szCs w:val="24"/>
        </w:rPr>
        <w:t xml:space="preserve"> </w:t>
      </w:r>
      <w:r>
        <w:rPr>
          <w:rFonts w:cstheme="minorHAnsi"/>
          <w:sz w:val="24"/>
          <w:szCs w:val="24"/>
        </w:rPr>
        <w:t>qui son</w:t>
      </w:r>
      <w:r w:rsidR="00881863">
        <w:rPr>
          <w:rFonts w:cstheme="minorHAnsi"/>
          <w:sz w:val="24"/>
          <w:szCs w:val="24"/>
        </w:rPr>
        <w:t xml:space="preserve">t </w:t>
      </w:r>
      <w:r>
        <w:rPr>
          <w:rFonts w:cstheme="minorHAnsi"/>
          <w:sz w:val="24"/>
          <w:szCs w:val="24"/>
        </w:rPr>
        <w:t>visible</w:t>
      </w:r>
      <w:r w:rsidR="00881863">
        <w:rPr>
          <w:rFonts w:cstheme="minorHAnsi"/>
          <w:sz w:val="24"/>
          <w:szCs w:val="24"/>
        </w:rPr>
        <w:t xml:space="preserve">s </w:t>
      </w:r>
      <w:r>
        <w:rPr>
          <w:rFonts w:cstheme="minorHAnsi"/>
          <w:sz w:val="24"/>
          <w:szCs w:val="24"/>
        </w:rPr>
        <w:t>sur l’</w:t>
      </w:r>
      <w:r w:rsidR="00881863">
        <w:rPr>
          <w:rFonts w:cstheme="minorHAnsi"/>
          <w:sz w:val="24"/>
          <w:szCs w:val="24"/>
        </w:rPr>
        <w:t>é</w:t>
      </w:r>
      <w:r>
        <w:rPr>
          <w:rFonts w:cstheme="minorHAnsi"/>
          <w:sz w:val="24"/>
          <w:szCs w:val="24"/>
        </w:rPr>
        <w:t>cran gr</w:t>
      </w:r>
      <w:r w:rsidR="00881863">
        <w:rPr>
          <w:rFonts w:cstheme="minorHAnsi"/>
          <w:sz w:val="24"/>
          <w:szCs w:val="24"/>
        </w:rPr>
        <w:t>â</w:t>
      </w:r>
      <w:r>
        <w:rPr>
          <w:rFonts w:cstheme="minorHAnsi"/>
          <w:sz w:val="24"/>
          <w:szCs w:val="24"/>
        </w:rPr>
        <w:t xml:space="preserve">ce </w:t>
      </w:r>
      <w:r w:rsidR="00881863">
        <w:rPr>
          <w:rFonts w:cstheme="minorHAnsi"/>
          <w:sz w:val="24"/>
          <w:szCs w:val="24"/>
        </w:rPr>
        <w:t>à</w:t>
      </w:r>
      <w:r>
        <w:rPr>
          <w:rFonts w:cstheme="minorHAnsi"/>
          <w:sz w:val="24"/>
          <w:szCs w:val="24"/>
        </w:rPr>
        <w:t xml:space="preserve"> un panneau cr</w:t>
      </w:r>
      <w:r w:rsidR="00881863">
        <w:rPr>
          <w:rFonts w:cstheme="minorHAnsi"/>
          <w:sz w:val="24"/>
          <w:szCs w:val="24"/>
        </w:rPr>
        <w:t>éé</w:t>
      </w:r>
      <w:r>
        <w:rPr>
          <w:rFonts w:cstheme="minorHAnsi"/>
          <w:sz w:val="24"/>
          <w:szCs w:val="24"/>
        </w:rPr>
        <w:t xml:space="preserve"> avec « </w:t>
      </w:r>
      <w:proofErr w:type="spellStart"/>
      <w:r>
        <w:rPr>
          <w:rFonts w:cstheme="minorHAnsi"/>
          <w:sz w:val="24"/>
          <w:szCs w:val="24"/>
        </w:rPr>
        <w:t>ofxGUI</w:t>
      </w:r>
      <w:proofErr w:type="spellEnd"/>
      <w:r>
        <w:rPr>
          <w:rFonts w:cstheme="minorHAnsi"/>
          <w:sz w:val="24"/>
          <w:szCs w:val="24"/>
        </w:rPr>
        <w:t> ».</w:t>
      </w:r>
      <w:r w:rsidR="001B7BE3">
        <w:rPr>
          <w:rFonts w:cstheme="minorHAnsi"/>
          <w:sz w:val="24"/>
          <w:szCs w:val="24"/>
        </w:rPr>
        <w:t xml:space="preserve"> En gros, une fois qu’un curseur autre que l</w:t>
      </w:r>
      <w:r w:rsidR="00881863">
        <w:rPr>
          <w:rFonts w:cstheme="minorHAnsi"/>
          <w:sz w:val="24"/>
          <w:szCs w:val="24"/>
        </w:rPr>
        <w:t xml:space="preserve">e curseur original </w:t>
      </w:r>
      <w:r w:rsidR="001B7BE3">
        <w:rPr>
          <w:rFonts w:cstheme="minorHAnsi"/>
          <w:sz w:val="24"/>
          <w:szCs w:val="24"/>
        </w:rPr>
        <w:t xml:space="preserve">est choisi, nous le </w:t>
      </w:r>
      <w:r w:rsidR="00881863">
        <w:rPr>
          <w:rFonts w:cstheme="minorHAnsi"/>
          <w:sz w:val="24"/>
          <w:szCs w:val="24"/>
        </w:rPr>
        <w:t>cachons</w:t>
      </w:r>
      <w:r w:rsidR="001B7BE3">
        <w:rPr>
          <w:rFonts w:cstheme="minorHAnsi"/>
          <w:sz w:val="24"/>
          <w:szCs w:val="24"/>
        </w:rPr>
        <w:t xml:space="preserve"> avec « </w:t>
      </w:r>
      <w:proofErr w:type="spellStart"/>
      <w:r w:rsidR="001B7BE3">
        <w:rPr>
          <w:rFonts w:cstheme="minorHAnsi"/>
          <w:sz w:val="24"/>
          <w:szCs w:val="24"/>
        </w:rPr>
        <w:t>ofHideCursor</w:t>
      </w:r>
      <w:proofErr w:type="spellEnd"/>
      <w:r w:rsidR="001B7BE3">
        <w:rPr>
          <w:rFonts w:cstheme="minorHAnsi"/>
          <w:sz w:val="24"/>
          <w:szCs w:val="24"/>
        </w:rPr>
        <w:t> ». En prenant les coordonn</w:t>
      </w:r>
      <w:r w:rsidR="00881863">
        <w:rPr>
          <w:rFonts w:cstheme="minorHAnsi"/>
          <w:sz w:val="24"/>
          <w:szCs w:val="24"/>
        </w:rPr>
        <w:t>ées</w:t>
      </w:r>
      <w:r w:rsidR="001B7BE3">
        <w:rPr>
          <w:rFonts w:cstheme="minorHAnsi"/>
          <w:sz w:val="24"/>
          <w:szCs w:val="24"/>
        </w:rPr>
        <w:t xml:space="preserve"> du curseur, nous dessinons de nouveaux curseurs à partir de </w:t>
      </w:r>
      <w:r w:rsidR="00881863">
        <w:rPr>
          <w:rFonts w:cstheme="minorHAnsi"/>
          <w:sz w:val="24"/>
          <w:szCs w:val="24"/>
        </w:rPr>
        <w:t>ligne ou de primitives</w:t>
      </w:r>
      <w:r w:rsidR="001B7BE3">
        <w:rPr>
          <w:rFonts w:cstheme="minorHAnsi"/>
          <w:sz w:val="24"/>
          <w:szCs w:val="24"/>
        </w:rPr>
        <w:t xml:space="preserve"> vectorielles et on les donne le même fonctionnement que le curseur d’origine.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Pr>
          <w:rFonts w:cstheme="minorHAnsi"/>
          <w:sz w:val="24"/>
          <w:szCs w:val="24"/>
        </w:rPr>
        <w:t xml:space="preserve"> (2.2) :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1B7BE3" w:rsidRPr="00141225"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w:t>
      </w:r>
      <w:r>
        <w:rPr>
          <w:rFonts w:cstheme="minorHAnsi"/>
          <w:sz w:val="24"/>
          <w:szCs w:val="24"/>
        </w:rPr>
        <w:lastRenderedPageBreak/>
        <w:t xml:space="preserve">l’épaisseur de la </w:t>
      </w:r>
      <w:r w:rsidR="00881863">
        <w:rPr>
          <w:rFonts w:cstheme="minorHAnsi"/>
          <w:sz w:val="24"/>
          <w:szCs w:val="24"/>
        </w:rPr>
        <w:t>ligne, le curseur qui est actif, la couleur de remplissage et la couleur d’arrière-plan.</w:t>
      </w:r>
      <w:r>
        <w:rPr>
          <w:rFonts w:cstheme="minorHAnsi"/>
          <w:sz w:val="24"/>
          <w:szCs w:val="24"/>
        </w:rPr>
        <w:t xml:space="preserve"> </w:t>
      </w:r>
      <w:r w:rsidR="001B7BE3">
        <w:rPr>
          <w:rFonts w:cstheme="minorHAnsi"/>
          <w:sz w:val="24"/>
          <w:szCs w:val="24"/>
        </w:rPr>
        <w:t xml:space="preserve">  </w:t>
      </w:r>
    </w:p>
    <w:p w:rsidR="00141225" w:rsidRPr="00141225" w:rsidRDefault="00141225" w:rsidP="00141225">
      <w:pPr>
        <w:spacing w:after="0" w:line="360" w:lineRule="auto"/>
        <w:rPr>
          <w:rFonts w:cstheme="minorHAnsi"/>
          <w:sz w:val="24"/>
          <w:szCs w:val="24"/>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240A1C" w:rsidRPr="00D170F5" w:rsidRDefault="00240A1C"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240A1C" w:rsidRPr="00D170F5" w:rsidRDefault="00240A1C" w:rsidP="00240A1C">
      <w:pPr>
        <w:rPr>
          <w:rFonts w:ascii="Calibri" w:hAnsi="Calibri" w:cs="Calibri"/>
          <w:sz w:val="28"/>
          <w:szCs w:val="28"/>
        </w:rPr>
      </w:pP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E70F44" w:rsidRPr="00D170F5" w:rsidRDefault="00E70F44" w:rsidP="00240A1C">
      <w:pPr>
        <w:rPr>
          <w:rFonts w:ascii="Calibri" w:hAnsi="Calibri" w:cs="Calibri"/>
          <w:sz w:val="28"/>
          <w:szCs w:val="28"/>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p w:rsidR="00E70F44" w:rsidRPr="00D170F5" w:rsidRDefault="00E70F44" w:rsidP="00240A1C">
      <w:pPr>
        <w:rPr>
          <w:rFonts w:ascii="Calibri" w:hAnsi="Calibri" w:cs="Calibri"/>
          <w:sz w:val="28"/>
          <w:szCs w:val="28"/>
        </w:rPr>
      </w:pPr>
    </w:p>
    <w:p w:rsidR="00E70F44" w:rsidRPr="00D170F5" w:rsidRDefault="00E70F44" w:rsidP="00240A1C">
      <w:pPr>
        <w:rPr>
          <w:rFonts w:ascii="Calibri" w:hAnsi="Calibri" w:cs="Calibri"/>
          <w:sz w:val="32"/>
          <w:szCs w:val="32"/>
        </w:rPr>
      </w:pPr>
      <w:r w:rsidRPr="00D170F5">
        <w:rPr>
          <w:rFonts w:ascii="Calibri" w:hAnsi="Calibri" w:cs="Calibri"/>
          <w:sz w:val="28"/>
          <w:szCs w:val="28"/>
        </w:rPr>
        <w:t>[</w:t>
      </w:r>
      <w:proofErr w:type="spellStart"/>
      <w:proofErr w:type="gramStart"/>
      <w:r w:rsidRPr="00D170F5">
        <w:rPr>
          <w:rFonts w:ascii="Calibri" w:hAnsi="Calibri" w:cs="Calibri"/>
          <w:sz w:val="28"/>
          <w:szCs w:val="28"/>
        </w:rPr>
        <w:t>todo</w:t>
      </w:r>
      <w:proofErr w:type="spellEnd"/>
      <w:proofErr w:type="gramEnd"/>
      <w:r w:rsidRPr="00D170F5">
        <w:rPr>
          <w:rFonts w:ascii="Calibri" w:hAnsi="Calibri" w:cs="Calibri"/>
          <w:sz w:val="28"/>
          <w:szCs w:val="28"/>
        </w:rPr>
        <w:t>]</w:t>
      </w:r>
    </w:p>
    <w:sectPr w:rsidR="00E70F44" w:rsidRPr="00D170F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A24" w:rsidRDefault="00312A24" w:rsidP="00255D86">
      <w:pPr>
        <w:spacing w:after="0" w:line="240" w:lineRule="auto"/>
      </w:pPr>
      <w:r>
        <w:separator/>
      </w:r>
    </w:p>
  </w:endnote>
  <w:endnote w:type="continuationSeparator" w:id="0">
    <w:p w:rsidR="00312A24" w:rsidRDefault="00312A24"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A24" w:rsidRDefault="00312A24" w:rsidP="00255D86">
      <w:pPr>
        <w:spacing w:after="0" w:line="240" w:lineRule="auto"/>
      </w:pPr>
      <w:r>
        <w:separator/>
      </w:r>
    </w:p>
  </w:footnote>
  <w:footnote w:type="continuationSeparator" w:id="0">
    <w:p w:rsidR="00312A24" w:rsidRDefault="00312A24"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D86" w:rsidRDefault="00255D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622A0"/>
    <w:rsid w:val="00071A14"/>
    <w:rsid w:val="00141225"/>
    <w:rsid w:val="001B390A"/>
    <w:rsid w:val="001B7BE3"/>
    <w:rsid w:val="00237561"/>
    <w:rsid w:val="00240A1C"/>
    <w:rsid w:val="00255D86"/>
    <w:rsid w:val="0029173A"/>
    <w:rsid w:val="00312A24"/>
    <w:rsid w:val="003226C3"/>
    <w:rsid w:val="00460037"/>
    <w:rsid w:val="00474789"/>
    <w:rsid w:val="00540E79"/>
    <w:rsid w:val="00552ECA"/>
    <w:rsid w:val="00585F60"/>
    <w:rsid w:val="00587F21"/>
    <w:rsid w:val="006B7F13"/>
    <w:rsid w:val="00864484"/>
    <w:rsid w:val="00881863"/>
    <w:rsid w:val="0088237A"/>
    <w:rsid w:val="00A203EB"/>
    <w:rsid w:val="00A82D57"/>
    <w:rsid w:val="00AF6EB8"/>
    <w:rsid w:val="00B9275D"/>
    <w:rsid w:val="00C2741C"/>
    <w:rsid w:val="00D170F5"/>
    <w:rsid w:val="00D70F06"/>
    <w:rsid w:val="00E70F44"/>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CC1C7-2B08-4DB9-9471-7BC81D67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11</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Samuel Parent</cp:lastModifiedBy>
  <cp:revision>9</cp:revision>
  <dcterms:created xsi:type="dcterms:W3CDTF">2018-02-18T16:51:00Z</dcterms:created>
  <dcterms:modified xsi:type="dcterms:W3CDTF">2018-03-06T18:37:00Z</dcterms:modified>
</cp:coreProperties>
</file>