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2A0" w:rsidRPr="00D170F5" w:rsidRDefault="003226C3" w:rsidP="003226C3">
      <w:pPr>
        <w:jc w:val="center"/>
        <w:rPr>
          <w:rFonts w:ascii="Calibri" w:hAnsi="Calibri" w:cs="Calibri"/>
          <w:sz w:val="24"/>
          <w:szCs w:val="24"/>
        </w:rPr>
      </w:pPr>
      <w:r w:rsidRPr="00D170F5">
        <w:rPr>
          <w:noProof/>
          <w:lang w:val="en-US"/>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3226C3" w:rsidP="003226C3">
      <w:pPr>
        <w:jc w:val="center"/>
        <w:rPr>
          <w:rFonts w:ascii="Calibri" w:hAnsi="Calibri" w:cs="Calibri"/>
          <w:b/>
          <w:sz w:val="32"/>
          <w:szCs w:val="32"/>
        </w:rPr>
      </w:pPr>
      <w:r w:rsidRPr="00D170F5">
        <w:rPr>
          <w:rFonts w:ascii="Calibri" w:hAnsi="Calibri" w:cs="Calibri"/>
          <w:b/>
          <w:sz w:val="32"/>
          <w:szCs w:val="32"/>
        </w:rPr>
        <w:t>Projet de session (TP#1)</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roofErr w:type="gramStart"/>
      <w:r w:rsidRPr="00D170F5">
        <w:rPr>
          <w:rFonts w:ascii="Calibri" w:hAnsi="Calibri" w:cs="Calibri"/>
          <w:sz w:val="28"/>
          <w:szCs w:val="28"/>
        </w:rPr>
        <w:t>présenté</w:t>
      </w:r>
      <w:proofErr w:type="gramEnd"/>
      <w:r w:rsidRPr="00D170F5">
        <w:rPr>
          <w:rFonts w:ascii="Calibri" w:hAnsi="Calibri" w:cs="Calibri"/>
          <w:sz w:val="28"/>
          <w:szCs w:val="28"/>
        </w:rPr>
        <w:t xml:space="preserve">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TableGrid"/>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nom</w:t>
            </w:r>
          </w:p>
        </w:tc>
      </w:tr>
      <w:tr w:rsidR="003226C3" w:rsidRPr="00D170F5" w:rsidTr="003226C3">
        <w:trPr>
          <w:jc w:val="center"/>
        </w:trPr>
        <w:tc>
          <w:tcPr>
            <w:tcW w:w="1760" w:type="dxa"/>
          </w:tcPr>
          <w:p w:rsidR="003226C3" w:rsidRPr="00D170F5" w:rsidRDefault="003226C3" w:rsidP="003226C3">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3226C3" w:rsidRPr="00D170F5" w:rsidRDefault="003226C3" w:rsidP="003226C3">
            <w:pPr>
              <w:rPr>
                <w:rFonts w:ascii="Calibri" w:hAnsi="Calibri" w:cs="Calibri"/>
                <w:sz w:val="28"/>
                <w:szCs w:val="28"/>
              </w:rPr>
            </w:pPr>
            <w:r w:rsidRPr="00D170F5">
              <w:rPr>
                <w:rFonts w:ascii="Calibri" w:hAnsi="Calibri" w:cs="Calibri"/>
                <w:sz w:val="28"/>
                <w:szCs w:val="28"/>
              </w:rPr>
              <w:t>Alexandre Gagnon</w:t>
            </w:r>
          </w:p>
        </w:tc>
      </w:tr>
      <w:tr w:rsidR="003226C3" w:rsidRPr="00D170F5" w:rsidTr="003226C3">
        <w:trPr>
          <w:jc w:val="center"/>
        </w:trPr>
        <w:tc>
          <w:tcPr>
            <w:tcW w:w="1760" w:type="dxa"/>
          </w:tcPr>
          <w:p w:rsidR="003226C3" w:rsidRPr="00D170F5" w:rsidRDefault="00540E79" w:rsidP="003226C3">
            <w:pPr>
              <w:jc w:val="center"/>
              <w:rPr>
                <w:rFonts w:ascii="Calibri" w:hAnsi="Calibri" w:cs="Calibri"/>
                <w:sz w:val="28"/>
                <w:szCs w:val="28"/>
              </w:rPr>
            </w:pPr>
            <w:r>
              <w:rPr>
                <w:rFonts w:ascii="Calibri" w:hAnsi="Calibri" w:cs="Calibri"/>
                <w:sz w:val="28"/>
                <w:szCs w:val="28"/>
              </w:rPr>
              <w:t>111 147 051</w:t>
            </w:r>
          </w:p>
        </w:tc>
        <w:tc>
          <w:tcPr>
            <w:tcW w:w="2927" w:type="dxa"/>
          </w:tcPr>
          <w:p w:rsidR="003226C3" w:rsidRPr="00D170F5" w:rsidRDefault="003226C3" w:rsidP="003226C3">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rsidP="00240A1C">
      <w:pPr>
        <w:rPr>
          <w:rFonts w:ascii="Calibri" w:hAnsi="Calibri" w:cs="Calibri"/>
          <w:sz w:val="28"/>
          <w:szCs w:val="28"/>
        </w:rPr>
      </w:pP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p>
    <w:p w:rsidR="00141225" w:rsidRDefault="00F97416" w:rsidP="00B9275D">
      <w:pPr>
        <w:spacing w:after="0" w:line="360" w:lineRule="auto"/>
        <w:ind w:firstLine="708"/>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Pr="00237561">
        <w:rPr>
          <w:rFonts w:cstheme="minorHAnsi"/>
          <w:sz w:val="24"/>
          <w:szCs w:val="24"/>
        </w:rPr>
        <w:t xml:space="preserve"> </w:t>
      </w:r>
    </w:p>
    <w:p w:rsidR="00B9275D" w:rsidRPr="00141225" w:rsidRDefault="00141225" w:rsidP="00141225">
      <w:pPr>
        <w:pStyle w:val="ListParagraph"/>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Il est possible d'importer des fichiers images et de les afficher dans une scène sous une forme ou une autre</w:t>
      </w:r>
      <w:r w:rsidRPr="00141225">
        <w:rPr>
          <w:rFonts w:cstheme="minorHAnsi"/>
          <w:color w:val="24292E"/>
          <w:sz w:val="24"/>
          <w:szCs w:val="24"/>
          <w:shd w:val="clear" w:color="auto" w:fill="FFFFFF"/>
        </w:rPr>
        <w:t xml:space="preserv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Quand une image valide est choisi</w:t>
      </w:r>
      <w:r w:rsidR="00C2741C" w:rsidRPr="00141225">
        <w:rPr>
          <w:rFonts w:cstheme="minorHAnsi"/>
          <w:sz w:val="24"/>
          <w:szCs w:val="24"/>
        </w:rPr>
        <w:t>e,</w:t>
      </w:r>
      <w:r w:rsidR="00255D86" w:rsidRPr="00141225">
        <w:rPr>
          <w:rFonts w:cstheme="minorHAnsi"/>
          <w:sz w:val="24"/>
          <w:szCs w:val="24"/>
        </w:rPr>
        <w:t xml:space="preserve"> les paramètres de hauteur et de largeur son</w:t>
      </w:r>
      <w:r w:rsidR="00C2741C" w:rsidRPr="00141225">
        <w:rPr>
          <w:rFonts w:cstheme="minorHAnsi"/>
          <w:sz w:val="24"/>
          <w:szCs w:val="24"/>
        </w:rPr>
        <w:t xml:space="preserve">t </w:t>
      </w:r>
      <w:r w:rsidR="00255D86" w:rsidRPr="00141225">
        <w:rPr>
          <w:rFonts w:cstheme="minorHAnsi"/>
          <w:sz w:val="24"/>
          <w:szCs w:val="24"/>
        </w:rPr>
        <w:t>mis</w:t>
      </w:r>
      <w:r w:rsidR="00C2741C" w:rsidRPr="00141225">
        <w:rPr>
          <w:rFonts w:cstheme="minorHAnsi"/>
          <w:sz w:val="24"/>
          <w:szCs w:val="24"/>
        </w:rPr>
        <w:t xml:space="preserve"> à jour</w:t>
      </w:r>
      <w:r w:rsidR="00255D86" w:rsidRPr="00141225">
        <w:rPr>
          <w:rFonts w:cstheme="minorHAnsi"/>
          <w:sz w:val="24"/>
          <w:szCs w:val="24"/>
        </w:rPr>
        <w:t xml:space="preserve"> dans l’objet « </w:t>
      </w:r>
      <w:proofErr w:type="spellStart"/>
      <w:r w:rsidR="00255D86" w:rsidRPr="00141225">
        <w:rPr>
          <w:rFonts w:cstheme="minorHAnsi"/>
          <w:sz w:val="24"/>
          <w:szCs w:val="24"/>
        </w:rPr>
        <w:t>ofImage</w:t>
      </w:r>
      <w:proofErr w:type="spellEnd"/>
      <w:r w:rsidR="00255D86" w:rsidRPr="00141225">
        <w:rPr>
          <w:rFonts w:cstheme="minorHAnsi"/>
          <w:sz w:val="24"/>
          <w:szCs w:val="24"/>
        </w:rPr>
        <w:t xml:space="preserve"> » et l’image </w:t>
      </w:r>
      <w:r w:rsidR="00D70F06" w:rsidRPr="00141225">
        <w:rPr>
          <w:rFonts w:cstheme="minorHAnsi"/>
          <w:sz w:val="24"/>
          <w:szCs w:val="24"/>
        </w:rPr>
        <w:t>peut être placé e</w:t>
      </w:r>
      <w:r w:rsidR="00255D86" w:rsidRPr="00141225">
        <w:rPr>
          <w:rFonts w:cstheme="minorHAnsi"/>
          <w:sz w:val="24"/>
          <w:szCs w:val="24"/>
        </w:rPr>
        <w:t>t affich</w:t>
      </w:r>
      <w:r w:rsidR="00C2741C" w:rsidRPr="00141225">
        <w:rPr>
          <w:rFonts w:cstheme="minorHAnsi"/>
          <w:sz w:val="24"/>
          <w:szCs w:val="24"/>
        </w:rPr>
        <w:t>ée</w:t>
      </w:r>
      <w:r w:rsidR="00255D86" w:rsidRPr="00141225">
        <w:rPr>
          <w:rFonts w:cstheme="minorHAnsi"/>
          <w:sz w:val="24"/>
          <w:szCs w:val="24"/>
        </w:rPr>
        <w:t xml:space="preserve">. </w:t>
      </w:r>
      <w:r w:rsidR="00B9275D" w:rsidRPr="00141225">
        <w:rPr>
          <w:rFonts w:cstheme="minorHAnsi"/>
          <w:sz w:val="24"/>
          <w:szCs w:val="24"/>
        </w:rPr>
        <w:t>Le « drag and drop » est comme n’importe quelle autre version de cette mécanique. Quand l’image est « </w:t>
      </w:r>
      <w:proofErr w:type="spellStart"/>
      <w:r w:rsidR="00B9275D" w:rsidRPr="00141225">
        <w:rPr>
          <w:rFonts w:cstheme="minorHAnsi"/>
          <w:sz w:val="24"/>
          <w:szCs w:val="24"/>
        </w:rPr>
        <w:t>dragger</w:t>
      </w:r>
      <w:proofErr w:type="spellEnd"/>
      <w:r w:rsidR="00B9275D" w:rsidRPr="00141225">
        <w:rPr>
          <w:rFonts w:cstheme="minorHAnsi"/>
          <w:sz w:val="24"/>
          <w:szCs w:val="24"/>
        </w:rPr>
        <w:t> » et «</w:t>
      </w:r>
      <w:r w:rsidR="00071A14" w:rsidRPr="00141225">
        <w:rPr>
          <w:rFonts w:cstheme="minorHAnsi"/>
          <w:sz w:val="24"/>
          <w:szCs w:val="24"/>
        </w:rPr>
        <w:t xml:space="preserve"> </w:t>
      </w:r>
      <w:r w:rsidR="00B9275D" w:rsidRPr="00141225">
        <w:rPr>
          <w:rFonts w:cstheme="minorHAnsi"/>
          <w:sz w:val="24"/>
          <w:szCs w:val="24"/>
        </w:rPr>
        <w:t xml:space="preserve">dropper » dans la </w:t>
      </w:r>
      <w:r w:rsidRPr="00141225">
        <w:rPr>
          <w:rFonts w:cstheme="minorHAnsi"/>
          <w:sz w:val="24"/>
          <w:szCs w:val="24"/>
        </w:rPr>
        <w:t>fenêtre</w:t>
      </w:r>
      <w:r w:rsidR="00B9275D" w:rsidRPr="00141225">
        <w:rPr>
          <w:rFonts w:cstheme="minorHAnsi"/>
          <w:sz w:val="24"/>
          <w:szCs w:val="24"/>
        </w:rPr>
        <w:t xml:space="preserve"> de l’application, elle est ajoutée où la souris de l’utilisateur la laisser tomber. </w:t>
      </w:r>
    </w:p>
    <w:p w:rsidR="00B9275D" w:rsidRPr="00141225"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Un objet « </w:t>
      </w:r>
      <w:proofErr w:type="spellStart"/>
      <w:r w:rsidR="00071A14" w:rsidRPr="00141225">
        <w:rPr>
          <w:rFonts w:cstheme="minorHAnsi"/>
          <w:sz w:val="24"/>
          <w:szCs w:val="24"/>
        </w:rPr>
        <w:t>ofImage</w:t>
      </w:r>
      <w:proofErr w:type="spellEnd"/>
      <w:r w:rsidR="00071A14" w:rsidRPr="00141225">
        <w:rPr>
          <w:rFonts w:cstheme="minorHAnsi"/>
          <w:sz w:val="24"/>
          <w:szCs w:val="24"/>
        </w:rPr>
        <w:t> » est créé pour garder l’image prise par la capture d’écran (.</w:t>
      </w:r>
      <w:proofErr w:type="spellStart"/>
      <w:r w:rsidR="00071A14" w:rsidRPr="00141225">
        <w:rPr>
          <w:rFonts w:cstheme="minorHAnsi"/>
          <w:sz w:val="24"/>
          <w:szCs w:val="24"/>
        </w:rPr>
        <w:t>grabScreen</w:t>
      </w:r>
      <w:proofErr w:type="spellEnd"/>
      <w:r w:rsidR="00071A14" w:rsidRPr="00141225">
        <w:rPr>
          <w:rFonts w:cstheme="minorHAnsi"/>
          <w:sz w:val="24"/>
          <w:szCs w:val="24"/>
        </w:rPr>
        <w:t xml:space="preserve">)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40A1C"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nous avons donné l’option à l’utilisateur de choisir la couleur de ces éléments. En utilisant « </w:t>
      </w:r>
      <w:proofErr w:type="spellStart"/>
      <w:r w:rsidR="00237561" w:rsidRPr="00141225">
        <w:rPr>
          <w:rFonts w:cstheme="minorHAnsi"/>
          <w:sz w:val="24"/>
          <w:szCs w:val="24"/>
        </w:rPr>
        <w:t>ofxGUI</w:t>
      </w:r>
      <w:proofErr w:type="spellEnd"/>
      <w:r w:rsidR="00237561" w:rsidRPr="00141225">
        <w:rPr>
          <w:rFonts w:cstheme="minorHAnsi"/>
          <w:sz w:val="24"/>
          <w:szCs w:val="24"/>
        </w:rPr>
        <w:t xml:space="preserve"> », nous avons créé un panneau qui contrôle le niveau des couleurs RGB. Si, avant de placer un élément visuel dans la scène, le niveau d’une des couleurs est changé, l’élément va prendre cette couleur. Tant que la couleur n’est pas modifiée, les objets placés vont continuer d’avoir la couleur qui avait été sélectionnée.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lastRenderedPageBreak/>
        <w:t>La deuxième partie du projet était fixé sur les dessins vectoriels. Pour cette partie, nous avons implémenté les aspects suivant</w:t>
      </w:r>
      <w:r w:rsidR="00881863">
        <w:rPr>
          <w:rFonts w:cstheme="minorHAnsi"/>
          <w:sz w:val="24"/>
          <w:szCs w:val="24"/>
        </w:rPr>
        <w:t>s.</w:t>
      </w:r>
    </w:p>
    <w:p w:rsidR="00141225"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représentation visuelle différente. Quand le bouton « </w:t>
      </w:r>
      <w:r w:rsidRPr="00141225">
        <w:rPr>
          <w:rFonts w:cstheme="minorHAnsi"/>
          <w:sz w:val="24"/>
          <w:szCs w:val="24"/>
        </w:rPr>
        <w:t xml:space="preserve">select </w:t>
      </w:r>
      <w:proofErr w:type="spellStart"/>
      <w:r w:rsidRPr="00141225">
        <w:rPr>
          <w:rFonts w:cstheme="minorHAnsi"/>
          <w:sz w:val="24"/>
          <w:szCs w:val="24"/>
        </w:rPr>
        <w:t>tool</w:t>
      </w:r>
      <w:proofErr w:type="spellEnd"/>
      <w:r>
        <w:rPr>
          <w:rFonts w:cstheme="minorHAnsi"/>
          <w:sz w:val="24"/>
          <w:szCs w:val="24"/>
        </w:rPr>
        <w:t> »</w:t>
      </w:r>
      <w:r w:rsidRPr="00141225">
        <w:rPr>
          <w:rFonts w:cstheme="minorHAnsi"/>
          <w:sz w:val="24"/>
          <w:szCs w:val="24"/>
        </w:rPr>
        <w:t xml:space="preserve"> est actif, nous pouvons changer </w:t>
      </w:r>
      <w:r w:rsidR="001B7BE3">
        <w:rPr>
          <w:rFonts w:cstheme="minorHAnsi"/>
          <w:sz w:val="24"/>
          <w:szCs w:val="24"/>
        </w:rPr>
        <w:t>le curseur</w:t>
      </w:r>
      <w:r w:rsidRPr="00141225">
        <w:rPr>
          <w:rFonts w:cstheme="minorHAnsi"/>
          <w:sz w:val="24"/>
          <w:szCs w:val="24"/>
        </w:rPr>
        <w:t xml:space="preserve">. </w:t>
      </w:r>
      <w:r>
        <w:rPr>
          <w:rFonts w:cstheme="minorHAnsi"/>
          <w:sz w:val="24"/>
          <w:szCs w:val="24"/>
        </w:rPr>
        <w:t>Il y a deux moyens de faire : peser les touche</w:t>
      </w:r>
      <w:r w:rsidR="00881863">
        <w:rPr>
          <w:rFonts w:cstheme="minorHAnsi"/>
          <w:sz w:val="24"/>
          <w:szCs w:val="24"/>
        </w:rPr>
        <w:t xml:space="preserve">s </w:t>
      </w:r>
      <w:r>
        <w:rPr>
          <w:rFonts w:cstheme="minorHAnsi"/>
          <w:sz w:val="24"/>
          <w:szCs w:val="24"/>
        </w:rPr>
        <w:t>1-5 sur le clavier ou cliquer sur les options</w:t>
      </w:r>
      <w:r w:rsidR="00881863">
        <w:rPr>
          <w:rFonts w:cstheme="minorHAnsi"/>
          <w:sz w:val="24"/>
          <w:szCs w:val="24"/>
        </w:rPr>
        <w:t xml:space="preserve"> </w:t>
      </w:r>
      <w:r>
        <w:rPr>
          <w:rFonts w:cstheme="minorHAnsi"/>
          <w:sz w:val="24"/>
          <w:szCs w:val="24"/>
        </w:rPr>
        <w:t>qui son</w:t>
      </w:r>
      <w:r w:rsidR="00881863">
        <w:rPr>
          <w:rFonts w:cstheme="minorHAnsi"/>
          <w:sz w:val="24"/>
          <w:szCs w:val="24"/>
        </w:rPr>
        <w:t xml:space="preserve">t </w:t>
      </w:r>
      <w:r>
        <w:rPr>
          <w:rFonts w:cstheme="minorHAnsi"/>
          <w:sz w:val="24"/>
          <w:szCs w:val="24"/>
        </w:rPr>
        <w:t>visible</w:t>
      </w:r>
      <w:r w:rsidR="00881863">
        <w:rPr>
          <w:rFonts w:cstheme="minorHAnsi"/>
          <w:sz w:val="24"/>
          <w:szCs w:val="24"/>
        </w:rPr>
        <w:t xml:space="preserve">s </w:t>
      </w:r>
      <w:r>
        <w:rPr>
          <w:rFonts w:cstheme="minorHAnsi"/>
          <w:sz w:val="24"/>
          <w:szCs w:val="24"/>
        </w:rPr>
        <w:t>sur l’</w:t>
      </w:r>
      <w:r w:rsidR="00881863">
        <w:rPr>
          <w:rFonts w:cstheme="minorHAnsi"/>
          <w:sz w:val="24"/>
          <w:szCs w:val="24"/>
        </w:rPr>
        <w:t>é</w:t>
      </w:r>
      <w:r>
        <w:rPr>
          <w:rFonts w:cstheme="minorHAnsi"/>
          <w:sz w:val="24"/>
          <w:szCs w:val="24"/>
        </w:rPr>
        <w:t>cran gr</w:t>
      </w:r>
      <w:r w:rsidR="00881863">
        <w:rPr>
          <w:rFonts w:cstheme="minorHAnsi"/>
          <w:sz w:val="24"/>
          <w:szCs w:val="24"/>
        </w:rPr>
        <w:t>â</w:t>
      </w:r>
      <w:r>
        <w:rPr>
          <w:rFonts w:cstheme="minorHAnsi"/>
          <w:sz w:val="24"/>
          <w:szCs w:val="24"/>
        </w:rPr>
        <w:t xml:space="preserve">ce </w:t>
      </w:r>
      <w:r w:rsidR="00881863">
        <w:rPr>
          <w:rFonts w:cstheme="minorHAnsi"/>
          <w:sz w:val="24"/>
          <w:szCs w:val="24"/>
        </w:rPr>
        <w:t>à</w:t>
      </w:r>
      <w:r>
        <w:rPr>
          <w:rFonts w:cstheme="minorHAnsi"/>
          <w:sz w:val="24"/>
          <w:szCs w:val="24"/>
        </w:rPr>
        <w:t xml:space="preserve"> un panneau cr</w:t>
      </w:r>
      <w:r w:rsidR="00881863">
        <w:rPr>
          <w:rFonts w:cstheme="minorHAnsi"/>
          <w:sz w:val="24"/>
          <w:szCs w:val="24"/>
        </w:rPr>
        <w:t>éé</w:t>
      </w:r>
      <w:r>
        <w:rPr>
          <w:rFonts w:cstheme="minorHAnsi"/>
          <w:sz w:val="24"/>
          <w:szCs w:val="24"/>
        </w:rPr>
        <w:t xml:space="preserve"> avec « </w:t>
      </w:r>
      <w:proofErr w:type="spellStart"/>
      <w:r>
        <w:rPr>
          <w:rFonts w:cstheme="minorHAnsi"/>
          <w:sz w:val="24"/>
          <w:szCs w:val="24"/>
        </w:rPr>
        <w:t>ofxGUI</w:t>
      </w:r>
      <w:proofErr w:type="spellEnd"/>
      <w:r>
        <w:rPr>
          <w:rFonts w:cstheme="minorHAnsi"/>
          <w:sz w:val="24"/>
          <w:szCs w:val="24"/>
        </w:rPr>
        <w:t> ».</w:t>
      </w:r>
      <w:r w:rsidR="001B7BE3">
        <w:rPr>
          <w:rFonts w:cstheme="minorHAnsi"/>
          <w:sz w:val="24"/>
          <w:szCs w:val="24"/>
        </w:rPr>
        <w:t xml:space="preserve"> En gros, une fois qu’un curseur autre que l</w:t>
      </w:r>
      <w:r w:rsidR="00881863">
        <w:rPr>
          <w:rFonts w:cstheme="minorHAnsi"/>
          <w:sz w:val="24"/>
          <w:szCs w:val="24"/>
        </w:rPr>
        <w:t xml:space="preserve">e curseur original </w:t>
      </w:r>
      <w:r w:rsidR="001B7BE3">
        <w:rPr>
          <w:rFonts w:cstheme="minorHAnsi"/>
          <w:sz w:val="24"/>
          <w:szCs w:val="24"/>
        </w:rPr>
        <w:t xml:space="preserve">est choisi, nous le </w:t>
      </w:r>
      <w:r w:rsidR="00881863">
        <w:rPr>
          <w:rFonts w:cstheme="minorHAnsi"/>
          <w:sz w:val="24"/>
          <w:szCs w:val="24"/>
        </w:rPr>
        <w:t>cachons</w:t>
      </w:r>
      <w:r w:rsidR="001B7BE3">
        <w:rPr>
          <w:rFonts w:cstheme="minorHAnsi"/>
          <w:sz w:val="24"/>
          <w:szCs w:val="24"/>
        </w:rPr>
        <w:t xml:space="preserve"> avec « </w:t>
      </w:r>
      <w:proofErr w:type="spellStart"/>
      <w:r w:rsidR="001B7BE3">
        <w:rPr>
          <w:rFonts w:cstheme="minorHAnsi"/>
          <w:sz w:val="24"/>
          <w:szCs w:val="24"/>
        </w:rPr>
        <w:t>ofHideCursor</w:t>
      </w:r>
      <w:proofErr w:type="spellEnd"/>
      <w:r w:rsidR="001B7BE3">
        <w:rPr>
          <w:rFonts w:cstheme="minorHAnsi"/>
          <w:sz w:val="24"/>
          <w:szCs w:val="24"/>
        </w:rPr>
        <w:t> ». En prenant les coordonn</w:t>
      </w:r>
      <w:r w:rsidR="00881863">
        <w:rPr>
          <w:rFonts w:cstheme="minorHAnsi"/>
          <w:sz w:val="24"/>
          <w:szCs w:val="24"/>
        </w:rPr>
        <w:t>ées</w:t>
      </w:r>
      <w:r w:rsidR="001B7BE3">
        <w:rPr>
          <w:rFonts w:cstheme="minorHAnsi"/>
          <w:sz w:val="24"/>
          <w:szCs w:val="24"/>
        </w:rPr>
        <w:t xml:space="preserve"> du curseur, nous dessinons de nouveaux curseurs à partir de </w:t>
      </w:r>
      <w:r w:rsidR="00881863">
        <w:rPr>
          <w:rFonts w:cstheme="minorHAnsi"/>
          <w:sz w:val="24"/>
          <w:szCs w:val="24"/>
        </w:rPr>
        <w:t>ligne ou de primitives</w:t>
      </w:r>
      <w:r w:rsidR="001B7BE3">
        <w:rPr>
          <w:rFonts w:cstheme="minorHAnsi"/>
          <w:sz w:val="24"/>
          <w:szCs w:val="24"/>
        </w:rPr>
        <w:t xml:space="preserve"> vectorielles et on les donne le même fonctionnement que le curseur d’origine. </w:t>
      </w:r>
    </w:p>
    <w:p w:rsidR="0088237A" w:rsidRDefault="001B7BE3" w:rsidP="001B7BE3">
      <w:pPr>
        <w:pStyle w:val="ListParagraph"/>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Pr>
          <w:rFonts w:cstheme="minorHAnsi"/>
          <w:sz w:val="24"/>
          <w:szCs w:val="24"/>
        </w:rPr>
        <w:t xml:space="preserve"> (2.2) :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en utilisant le même principe de « </w:t>
      </w:r>
      <w:proofErr w:type="spellStart"/>
      <w:r w:rsidR="0088237A">
        <w:rPr>
          <w:rFonts w:cstheme="minorHAnsi"/>
          <w:sz w:val="24"/>
          <w:szCs w:val="24"/>
        </w:rPr>
        <w:t>slider</w:t>
      </w:r>
      <w:proofErr w:type="spellEnd"/>
      <w:r w:rsidR="0088237A">
        <w:rPr>
          <w:rFonts w:cstheme="minorHAnsi"/>
          <w:sz w:val="24"/>
          <w:szCs w:val="24"/>
        </w:rPr>
        <w:t xml:space="preserve">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w:t>
      </w:r>
      <w:proofErr w:type="spellStart"/>
      <w:r>
        <w:rPr>
          <w:rFonts w:cstheme="minorHAnsi"/>
          <w:sz w:val="24"/>
          <w:szCs w:val="24"/>
        </w:rPr>
        <w:t>ofxGUI</w:t>
      </w:r>
      <w:proofErr w:type="spellEnd"/>
      <w:r>
        <w:rPr>
          <w:rFonts w:cstheme="minorHAnsi"/>
          <w:sz w:val="24"/>
          <w:szCs w:val="24"/>
        </w:rPr>
        <w:t> » avec les valeurs RGB et quand les « </w:t>
      </w:r>
      <w:proofErr w:type="spellStart"/>
      <w:r>
        <w:rPr>
          <w:rFonts w:cstheme="minorHAnsi"/>
          <w:sz w:val="24"/>
          <w:szCs w:val="24"/>
        </w:rPr>
        <w:t>slider</w:t>
      </w:r>
      <w:proofErr w:type="spellEnd"/>
      <w:r>
        <w:rPr>
          <w:rFonts w:cstheme="minorHAnsi"/>
          <w:sz w:val="24"/>
          <w:szCs w:val="24"/>
        </w:rPr>
        <w:t>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bookmarkStart w:id="0" w:name="_GoBack"/>
      <w:bookmarkEnd w:id="0"/>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w:t>
      </w:r>
      <w:proofErr w:type="spellStart"/>
      <w:r w:rsidR="0088237A">
        <w:rPr>
          <w:rFonts w:cstheme="minorHAnsi"/>
          <w:sz w:val="24"/>
          <w:szCs w:val="24"/>
        </w:rPr>
        <w:t>tool</w:t>
      </w:r>
      <w:proofErr w:type="spellEnd"/>
      <w:r w:rsidR="0088237A">
        <w:rPr>
          <w:rFonts w:cstheme="minorHAnsi"/>
          <w:sz w:val="24"/>
          <w:szCs w:val="24"/>
        </w:rPr>
        <w:t xml:space="preserve"> ». Le principe pour changer la couleur est le même qu’avec les deux autres aspects. </w:t>
      </w:r>
    </w:p>
    <w:p w:rsidR="001B7BE3" w:rsidRPr="00141225" w:rsidRDefault="0088237A" w:rsidP="0088237A">
      <w:pPr>
        <w:pStyle w:val="ListParagraph"/>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w:t>
      </w:r>
      <w:r>
        <w:rPr>
          <w:rFonts w:cstheme="minorHAnsi"/>
          <w:sz w:val="24"/>
          <w:szCs w:val="24"/>
        </w:rPr>
        <w:lastRenderedPageBreak/>
        <w:t xml:space="preserve">l’épaisseur de la </w:t>
      </w:r>
      <w:r w:rsidR="00881863">
        <w:rPr>
          <w:rFonts w:cstheme="minorHAnsi"/>
          <w:sz w:val="24"/>
          <w:szCs w:val="24"/>
        </w:rPr>
        <w:t>ligne, le curseur qui est actif, la couleur de remplissage et la couleur d’arrière-plan.</w:t>
      </w:r>
      <w:r>
        <w:rPr>
          <w:rFonts w:cstheme="minorHAnsi"/>
          <w:sz w:val="24"/>
          <w:szCs w:val="24"/>
        </w:rPr>
        <w:t xml:space="preserve"> </w:t>
      </w:r>
      <w:r w:rsidR="001B7BE3">
        <w:rPr>
          <w:rFonts w:cstheme="minorHAnsi"/>
          <w:sz w:val="24"/>
          <w:szCs w:val="24"/>
        </w:rPr>
        <w:t xml:space="preserve">  </w:t>
      </w:r>
    </w:p>
    <w:p w:rsidR="00141225" w:rsidRPr="00141225" w:rsidRDefault="00141225" w:rsidP="00141225">
      <w:pPr>
        <w:spacing w:after="0" w:line="360" w:lineRule="auto"/>
        <w:rPr>
          <w:rFonts w:cstheme="minorHAnsi"/>
          <w:sz w:val="24"/>
          <w:szCs w:val="24"/>
        </w:rPr>
      </w:pP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rsidP="00240A1C">
      <w:pPr>
        <w:rPr>
          <w:rFonts w:ascii="Calibri" w:hAnsi="Calibri" w:cs="Calibri"/>
          <w:sz w:val="28"/>
          <w:szCs w:val="28"/>
        </w:rPr>
      </w:pP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E70F44" w:rsidRPr="00D170F5" w:rsidRDefault="00E70F44"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E70F44" w:rsidRPr="00D170F5" w:rsidRDefault="00E70F44" w:rsidP="00240A1C">
      <w:pPr>
        <w:rPr>
          <w:rFonts w:ascii="Calibri" w:hAnsi="Calibri" w:cs="Calibri"/>
          <w:sz w:val="28"/>
          <w:szCs w:val="28"/>
        </w:rPr>
      </w:pPr>
    </w:p>
    <w:p w:rsidR="00E70F44" w:rsidRPr="00D170F5" w:rsidRDefault="00E70F44" w:rsidP="00240A1C">
      <w:pPr>
        <w:rPr>
          <w:rFonts w:ascii="Calibri" w:hAnsi="Calibri" w:cs="Calibri"/>
          <w:sz w:val="32"/>
          <w:szCs w:val="32"/>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sectPr w:rsidR="00E70F44" w:rsidRPr="00D170F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3EB" w:rsidRDefault="00A203EB" w:rsidP="00255D86">
      <w:pPr>
        <w:spacing w:after="0" w:line="240" w:lineRule="auto"/>
      </w:pPr>
      <w:r>
        <w:separator/>
      </w:r>
    </w:p>
  </w:endnote>
  <w:endnote w:type="continuationSeparator" w:id="0">
    <w:p w:rsidR="00A203EB" w:rsidRDefault="00A203EB"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3EB" w:rsidRDefault="00A203EB" w:rsidP="00255D86">
      <w:pPr>
        <w:spacing w:after="0" w:line="240" w:lineRule="auto"/>
      </w:pPr>
      <w:r>
        <w:separator/>
      </w:r>
    </w:p>
  </w:footnote>
  <w:footnote w:type="continuationSeparator" w:id="0">
    <w:p w:rsidR="00A203EB" w:rsidRDefault="00A203EB" w:rsidP="00255D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7"/>
    <w:rsid w:val="000622A0"/>
    <w:rsid w:val="00071A14"/>
    <w:rsid w:val="00141225"/>
    <w:rsid w:val="001B7BE3"/>
    <w:rsid w:val="00237561"/>
    <w:rsid w:val="00240A1C"/>
    <w:rsid w:val="00255D86"/>
    <w:rsid w:val="003226C3"/>
    <w:rsid w:val="00460037"/>
    <w:rsid w:val="00540E79"/>
    <w:rsid w:val="00585F60"/>
    <w:rsid w:val="00864484"/>
    <w:rsid w:val="00881863"/>
    <w:rsid w:val="0088237A"/>
    <w:rsid w:val="00A203EB"/>
    <w:rsid w:val="00AF6EB8"/>
    <w:rsid w:val="00B9275D"/>
    <w:rsid w:val="00C2741C"/>
    <w:rsid w:val="00D170F5"/>
    <w:rsid w:val="00D70F06"/>
    <w:rsid w:val="00E70F44"/>
    <w:rsid w:val="00F9741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CC1C7-2B08-4DB9-9471-7BC81D67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11</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Samuel Parent</cp:lastModifiedBy>
  <cp:revision>7</cp:revision>
  <dcterms:created xsi:type="dcterms:W3CDTF">2018-02-18T16:51:00Z</dcterms:created>
  <dcterms:modified xsi:type="dcterms:W3CDTF">2018-03-05T00:25:00Z</dcterms:modified>
</cp:coreProperties>
</file>