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w:t>
      </w:r>
      <w:r w:rsidR="00C33B24">
        <w:rPr>
          <w:rFonts w:ascii="Calibri" w:hAnsi="Calibri" w:cs="Calibri"/>
          <w:sz w:val="24"/>
          <w:szCs w:val="24"/>
        </w:rPr>
        <w:t>deuxième</w:t>
      </w:r>
      <w:r>
        <w:rPr>
          <w:rFonts w:ascii="Calibri" w:hAnsi="Calibri" w:cs="Calibri"/>
          <w:sz w:val="24"/>
          <w:szCs w:val="24"/>
        </w:rPr>
        <w:t xml:space="preserve"> partie du projet porte sur les 5 catégories suivantes : </w:t>
      </w:r>
      <w:r w:rsidR="00C33B24">
        <w:rPr>
          <w:rFonts w:ascii="Calibri" w:hAnsi="Calibri" w:cs="Calibri"/>
          <w:sz w:val="24"/>
          <w:szCs w:val="24"/>
        </w:rPr>
        <w:t>la camera</w:t>
      </w:r>
      <w:r>
        <w:rPr>
          <w:rFonts w:ascii="Calibri" w:hAnsi="Calibri" w:cs="Calibri"/>
          <w:sz w:val="24"/>
          <w:szCs w:val="24"/>
        </w:rPr>
        <w:t xml:space="preserve">, </w:t>
      </w:r>
      <w:r w:rsidR="00C33B24">
        <w:rPr>
          <w:rFonts w:ascii="Calibri" w:hAnsi="Calibri" w:cs="Calibri"/>
          <w:sz w:val="24"/>
          <w:szCs w:val="24"/>
        </w:rPr>
        <w:t>l’illumination,</w:t>
      </w:r>
      <w:r>
        <w:rPr>
          <w:rFonts w:ascii="Calibri" w:hAnsi="Calibri" w:cs="Calibri"/>
          <w:sz w:val="24"/>
          <w:szCs w:val="24"/>
        </w:rPr>
        <w:t xml:space="preserve"> </w:t>
      </w:r>
      <w:r w:rsidR="00C33B24">
        <w:rPr>
          <w:rFonts w:ascii="Calibri" w:hAnsi="Calibri" w:cs="Calibri"/>
          <w:sz w:val="24"/>
          <w:szCs w:val="24"/>
        </w:rPr>
        <w:t>le lancer de rayon</w:t>
      </w:r>
      <w:r>
        <w:rPr>
          <w:rFonts w:ascii="Calibri" w:hAnsi="Calibri" w:cs="Calibri"/>
          <w:sz w:val="24"/>
          <w:szCs w:val="24"/>
        </w:rPr>
        <w:t xml:space="preserve">, la </w:t>
      </w:r>
      <w:r w:rsidR="00C33B24">
        <w:rPr>
          <w:rFonts w:ascii="Calibri" w:hAnsi="Calibri" w:cs="Calibri"/>
          <w:sz w:val="24"/>
          <w:szCs w:val="24"/>
        </w:rPr>
        <w:t>topologie</w:t>
      </w:r>
      <w:r>
        <w:rPr>
          <w:rFonts w:ascii="Calibri" w:hAnsi="Calibri" w:cs="Calibri"/>
          <w:sz w:val="24"/>
          <w:szCs w:val="24"/>
        </w:rPr>
        <w:t xml:space="preserve"> et les </w:t>
      </w:r>
      <w:r w:rsidR="00C33B24">
        <w:rPr>
          <w:rFonts w:ascii="Calibri" w:hAnsi="Calibri" w:cs="Calibri"/>
          <w:sz w:val="24"/>
          <w:szCs w:val="24"/>
        </w:rPr>
        <w:t>techniques de rendu</w:t>
      </w:r>
      <w:r>
        <w:rPr>
          <w:rFonts w:ascii="Calibri" w:hAnsi="Calibri" w:cs="Calibri"/>
          <w:sz w:val="24"/>
          <w:szCs w:val="24"/>
        </w:rPr>
        <w:t>. Chaque catégorie a 5 sous-catégories possible</w:t>
      </w:r>
      <w:r w:rsidR="00A82D57">
        <w:rPr>
          <w:rFonts w:ascii="Calibri" w:hAnsi="Calibri" w:cs="Calibri"/>
          <w:sz w:val="24"/>
          <w:szCs w:val="24"/>
        </w:rPr>
        <w:t xml:space="preserve">s </w:t>
      </w:r>
      <w:r w:rsidR="00114686">
        <w:rPr>
          <w:rFonts w:ascii="Calibri" w:hAnsi="Calibri" w:cs="Calibri"/>
          <w:sz w:val="24"/>
          <w:szCs w:val="24"/>
        </w:rPr>
        <w:t xml:space="preserve">et nous avons essayé </w:t>
      </w:r>
      <w:r>
        <w:rPr>
          <w:rFonts w:ascii="Calibri" w:hAnsi="Calibri" w:cs="Calibri"/>
          <w:sz w:val="24"/>
          <w:szCs w:val="24"/>
        </w:rPr>
        <w:t xml:space="preserve">d’en implémenter au moins 3 pour chaque catégorie. Pour notre projet, nous avons décidé d’implémenter les sous-catégories de manière </w:t>
      </w:r>
      <w:r w:rsidR="00C33B24">
        <w:rPr>
          <w:rFonts w:ascii="Calibri" w:hAnsi="Calibri" w:cs="Calibri"/>
          <w:sz w:val="24"/>
          <w:szCs w:val="24"/>
        </w:rPr>
        <w:t>à laisser l’utilisateur beaucoup de liberté</w:t>
      </w:r>
      <w:r>
        <w:rPr>
          <w:rFonts w:ascii="Calibri" w:hAnsi="Calibri" w:cs="Calibri"/>
          <w:sz w:val="24"/>
          <w:szCs w:val="24"/>
        </w:rPr>
        <w:t xml:space="preserve">. Au fur et à mesure que le projet </w:t>
      </w:r>
      <w:r w:rsidR="00C33B24">
        <w:rPr>
          <w:rFonts w:ascii="Calibri" w:hAnsi="Calibri" w:cs="Calibri"/>
          <w:sz w:val="24"/>
          <w:szCs w:val="24"/>
        </w:rPr>
        <w:t>a avancé</w:t>
      </w:r>
      <w:r>
        <w:rPr>
          <w:rFonts w:ascii="Calibri" w:hAnsi="Calibri" w:cs="Calibri"/>
          <w:sz w:val="24"/>
          <w:szCs w:val="24"/>
        </w:rPr>
        <w:t xml:space="preserve">, nous </w:t>
      </w:r>
      <w:r w:rsidR="00C33B24">
        <w:rPr>
          <w:rFonts w:ascii="Calibri" w:hAnsi="Calibri" w:cs="Calibri"/>
          <w:sz w:val="24"/>
          <w:szCs w:val="24"/>
        </w:rPr>
        <w:t>avons</w:t>
      </w:r>
      <w:r>
        <w:rPr>
          <w:rFonts w:ascii="Calibri" w:hAnsi="Calibri" w:cs="Calibri"/>
          <w:sz w:val="24"/>
          <w:szCs w:val="24"/>
        </w:rPr>
        <w:t xml:space="preserve"> </w:t>
      </w:r>
      <w:r w:rsidR="00C33B24">
        <w:rPr>
          <w:rFonts w:ascii="Calibri" w:hAnsi="Calibri" w:cs="Calibri"/>
          <w:sz w:val="24"/>
          <w:szCs w:val="24"/>
        </w:rPr>
        <w:t>ajusté</w:t>
      </w:r>
      <w:r>
        <w:rPr>
          <w:rFonts w:ascii="Calibri" w:hAnsi="Calibri" w:cs="Calibri"/>
          <w:sz w:val="24"/>
          <w:szCs w:val="24"/>
        </w:rPr>
        <w:t xml:space="preserve"> les aspects de l’application pour </w:t>
      </w:r>
      <w:r w:rsidR="00114686">
        <w:rPr>
          <w:rFonts w:ascii="Calibri" w:hAnsi="Calibri" w:cs="Calibri"/>
          <w:sz w:val="24"/>
          <w:szCs w:val="24"/>
        </w:rPr>
        <w:t>donner le plus d’option possible à l’utilisateur</w:t>
      </w:r>
      <w:r>
        <w:rPr>
          <w:rFonts w:ascii="Calibri" w:hAnsi="Calibri" w:cs="Calibri"/>
          <w:sz w:val="24"/>
          <w:szCs w:val="24"/>
        </w:rPr>
        <w:t xml:space="preserve">. </w:t>
      </w:r>
      <w:r w:rsidR="00114686">
        <w:rPr>
          <w:rFonts w:ascii="Calibri" w:hAnsi="Calibri" w:cs="Calibri"/>
          <w:sz w:val="24"/>
          <w:szCs w:val="24"/>
        </w:rPr>
        <w:t xml:space="preserve">Nous croyons que cette méthode est la meilleure, car il est possible que si nous nous </w:t>
      </w:r>
      <w:r w:rsidR="00561593">
        <w:rPr>
          <w:rFonts w:ascii="Calibri" w:hAnsi="Calibri" w:cs="Calibri"/>
          <w:sz w:val="24"/>
          <w:szCs w:val="24"/>
        </w:rPr>
        <w:t xml:space="preserve"> étions concentrés </w:t>
      </w:r>
      <w:r w:rsidR="00114686">
        <w:rPr>
          <w:rFonts w:ascii="Calibri" w:hAnsi="Calibri" w:cs="Calibri"/>
          <w:sz w:val="24"/>
          <w:szCs w:val="24"/>
        </w:rPr>
        <w:t>sur juste une idée spécifique d’application,</w:t>
      </w:r>
      <w:r w:rsidR="00561593">
        <w:rPr>
          <w:rFonts w:ascii="Calibri" w:hAnsi="Calibri" w:cs="Calibri"/>
          <w:sz w:val="24"/>
          <w:szCs w:val="24"/>
        </w:rPr>
        <w:t xml:space="preserve"> nous aurions été</w:t>
      </w:r>
      <w:r w:rsidR="00114686">
        <w:rPr>
          <w:rFonts w:ascii="Calibri" w:hAnsi="Calibri" w:cs="Calibri"/>
          <w:sz w:val="24"/>
          <w:szCs w:val="24"/>
        </w:rPr>
        <w:t xml:space="preserve"> restrein</w:t>
      </w:r>
      <w:r w:rsidR="00561593">
        <w:rPr>
          <w:rFonts w:ascii="Calibri" w:hAnsi="Calibri" w:cs="Calibri"/>
          <w:sz w:val="24"/>
          <w:szCs w:val="24"/>
        </w:rPr>
        <w:t xml:space="preserve">ts </w:t>
      </w:r>
      <w:r w:rsidR="00114686">
        <w:rPr>
          <w:rFonts w:ascii="Calibri" w:hAnsi="Calibri" w:cs="Calibri"/>
          <w:sz w:val="24"/>
          <w:szCs w:val="24"/>
        </w:rPr>
        <w:t>dans les possibilités d’implémentation des aspects. En nous laissant la porte ouverte sur tous les aspects possibles, nous pouv</w:t>
      </w:r>
      <w:r w:rsidR="00561593">
        <w:rPr>
          <w:rFonts w:ascii="Calibri" w:hAnsi="Calibri" w:cs="Calibri"/>
          <w:sz w:val="24"/>
          <w:szCs w:val="24"/>
        </w:rPr>
        <w:t>i</w:t>
      </w:r>
      <w:r w:rsidR="00114686">
        <w:rPr>
          <w:rFonts w:ascii="Calibri" w:hAnsi="Calibri" w:cs="Calibri"/>
          <w:sz w:val="24"/>
          <w:szCs w:val="24"/>
        </w:rPr>
        <w:t>ons penser à plus de manières d’intégrer des aspects demander dans notre projet</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w:t>
      </w:r>
      <w:r w:rsidR="00114686">
        <w:rPr>
          <w:rFonts w:ascii="Calibri" w:hAnsi="Calibri" w:cs="Calibri"/>
          <w:sz w:val="24"/>
          <w:szCs w:val="24"/>
        </w:rPr>
        <w:t>deuxième</w:t>
      </w:r>
      <w:r>
        <w:rPr>
          <w:rFonts w:ascii="Calibri" w:hAnsi="Calibri" w:cs="Calibri"/>
          <w:sz w:val="24"/>
          <w:szCs w:val="24"/>
        </w:rPr>
        <w:t xml:space="preserve"> partie du projet, les aspects que nous avons décidé d’implémenter </w:t>
      </w:r>
      <w:r w:rsidR="00572253">
        <w:rPr>
          <w:rFonts w:ascii="Calibri" w:hAnsi="Calibri" w:cs="Calibri"/>
          <w:sz w:val="24"/>
          <w:szCs w:val="24"/>
        </w:rPr>
        <w:t xml:space="preserve">donnent </w:t>
      </w:r>
      <w:r w:rsidR="00561593">
        <w:rPr>
          <w:rFonts w:ascii="Calibri" w:hAnsi="Calibri" w:cs="Calibri"/>
          <w:sz w:val="24"/>
          <w:szCs w:val="24"/>
        </w:rPr>
        <w:t>beaucoup</w:t>
      </w:r>
      <w:r w:rsidR="00572253">
        <w:rPr>
          <w:rFonts w:ascii="Calibri" w:hAnsi="Calibri" w:cs="Calibri"/>
          <w:sz w:val="24"/>
          <w:szCs w:val="24"/>
        </w:rPr>
        <w:t xml:space="preserve"> </w:t>
      </w:r>
      <w:r w:rsidR="00561593">
        <w:rPr>
          <w:rFonts w:ascii="Calibri" w:hAnsi="Calibri" w:cs="Calibri"/>
          <w:sz w:val="24"/>
          <w:szCs w:val="24"/>
        </w:rPr>
        <w:t>d’options</w:t>
      </w:r>
      <w:r w:rsidR="00572253">
        <w:rPr>
          <w:rFonts w:ascii="Calibri" w:hAnsi="Calibri" w:cs="Calibri"/>
          <w:sz w:val="24"/>
          <w:szCs w:val="24"/>
        </w:rPr>
        <w:t xml:space="preserve"> </w:t>
      </w:r>
      <w:r w:rsidR="00800954">
        <w:rPr>
          <w:rFonts w:ascii="Calibri" w:hAnsi="Calibri" w:cs="Calibri"/>
          <w:sz w:val="24"/>
          <w:szCs w:val="24"/>
        </w:rPr>
        <w:t>à</w:t>
      </w:r>
      <w:r w:rsidR="00572253">
        <w:rPr>
          <w:rFonts w:ascii="Calibri" w:hAnsi="Calibri" w:cs="Calibri"/>
          <w:sz w:val="24"/>
          <w:szCs w:val="24"/>
        </w:rPr>
        <w:t xml:space="preserve"> l’utilisateur. Nous donnons beaucoup de </w:t>
      </w:r>
      <w:r w:rsidR="00561593">
        <w:rPr>
          <w:rFonts w:ascii="Calibri" w:hAnsi="Calibri" w:cs="Calibri"/>
          <w:sz w:val="24"/>
          <w:szCs w:val="24"/>
        </w:rPr>
        <w:t>choix</w:t>
      </w:r>
      <w:r w:rsidR="00572253">
        <w:rPr>
          <w:rFonts w:ascii="Calibri" w:hAnsi="Calibri" w:cs="Calibri"/>
          <w:sz w:val="24"/>
          <w:szCs w:val="24"/>
        </w:rPr>
        <w:t xml:space="preserve"> à l’utilisateur pour qu’il soit capable de créer ce qu’il veut dans la scène. Avec les aspects que nous avons choisi de prendre, </w:t>
      </w:r>
      <w:r w:rsidR="00561593">
        <w:rPr>
          <w:rFonts w:ascii="Calibri" w:hAnsi="Calibri" w:cs="Calibri"/>
          <w:sz w:val="24"/>
          <w:szCs w:val="24"/>
        </w:rPr>
        <w:t xml:space="preserve">il est possible de </w:t>
      </w:r>
      <w:r w:rsidR="00114686">
        <w:rPr>
          <w:rFonts w:ascii="Calibri" w:hAnsi="Calibri" w:cs="Calibri"/>
          <w:sz w:val="24"/>
          <w:szCs w:val="24"/>
        </w:rPr>
        <w:t>changer</w:t>
      </w:r>
      <w:r w:rsidR="00572253">
        <w:rPr>
          <w:rFonts w:ascii="Calibri" w:hAnsi="Calibri" w:cs="Calibri"/>
          <w:sz w:val="24"/>
          <w:szCs w:val="24"/>
        </w:rPr>
        <w:t xml:space="preserve"> à peu près ce qu’</w:t>
      </w:r>
      <w:r w:rsidR="00561593">
        <w:rPr>
          <w:rFonts w:ascii="Calibri" w:hAnsi="Calibri" w:cs="Calibri"/>
          <w:sz w:val="24"/>
          <w:szCs w:val="24"/>
        </w:rPr>
        <w:t>on veut dans la scène. Il est ensuite possible de sauvegarder ce qui a été créé dans la scène pour admirer le travail.</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w:t>
      </w:r>
      <w:r w:rsidR="00114686">
        <w:rPr>
          <w:rFonts w:ascii="Calibri" w:hAnsi="Calibri" w:cs="Calibri"/>
          <w:sz w:val="24"/>
          <w:szCs w:val="24"/>
        </w:rPr>
        <w:t>deuxième</w:t>
      </w:r>
      <w:r>
        <w:rPr>
          <w:rFonts w:ascii="Calibri" w:hAnsi="Calibri" w:cs="Calibri"/>
          <w:sz w:val="24"/>
          <w:szCs w:val="24"/>
        </w:rPr>
        <w:t xml:space="preserve"> partie de notre projet, nous </w:t>
      </w:r>
      <w:r w:rsidR="00114686">
        <w:rPr>
          <w:rFonts w:ascii="Calibri" w:hAnsi="Calibri" w:cs="Calibri"/>
          <w:sz w:val="24"/>
          <w:szCs w:val="24"/>
        </w:rPr>
        <w:t>avons réussi</w:t>
      </w:r>
      <w:r>
        <w:rPr>
          <w:rFonts w:ascii="Calibri" w:hAnsi="Calibri" w:cs="Calibri"/>
          <w:sz w:val="24"/>
          <w:szCs w:val="24"/>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sidR="0002634A">
        <w:rPr>
          <w:rFonts w:ascii="Calibri" w:hAnsi="Calibri" w:cs="Calibri"/>
          <w:sz w:val="24"/>
          <w:szCs w:val="28"/>
        </w:rPr>
        <w:t>,</w:t>
      </w:r>
      <w:r>
        <w:rPr>
          <w:rFonts w:ascii="Calibri" w:hAnsi="Calibri" w:cs="Calibri"/>
          <w:sz w:val="24"/>
          <w:szCs w:val="28"/>
        </w:rPr>
        <w:t xml:space="preserve"> ajouter un modelé dans la scène</w:t>
      </w:r>
      <w:r w:rsidR="0002634A">
        <w:rPr>
          <w:rFonts w:ascii="Calibri" w:hAnsi="Calibri" w:cs="Calibri"/>
          <w:sz w:val="24"/>
          <w:szCs w:val="28"/>
        </w:rPr>
        <w:t>, ajouter des lumières dans la scène, activer et désactiver les lumières, diviser la fenêtre d’affichage, changer le type de camera et placer différents types de courbes</w:t>
      </w:r>
      <w:r>
        <w:rPr>
          <w:rFonts w:ascii="Calibri" w:hAnsi="Calibri" w:cs="Calibri"/>
          <w:sz w:val="24"/>
          <w:szCs w:val="28"/>
        </w:rPr>
        <w:t xml:space="preserv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w:t>
      </w:r>
      <w:r w:rsidR="0002634A">
        <w:rPr>
          <w:rFonts w:ascii="Calibri" w:hAnsi="Calibri" w:cs="Calibri"/>
          <w:sz w:val="24"/>
          <w:szCs w:val="28"/>
        </w:rPr>
        <w:t xml:space="preserve"> Il y a quelques autres commandes possibles, mais l’idée est la même qu’avec le reste ; c’est des commandes qui permettent de modifier un élément dans la scène.</w:t>
      </w:r>
      <w:r w:rsidR="00EA396E">
        <w:rPr>
          <w:rFonts w:ascii="Calibri" w:hAnsi="Calibri" w:cs="Calibri"/>
          <w:sz w:val="24"/>
          <w:szCs w:val="28"/>
        </w:rPr>
        <w:t xml:space="preserv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8"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w:t>
      </w:r>
      <w:proofErr w:type="spellStart"/>
      <w:r>
        <w:rPr>
          <w:rFonts w:cstheme="minorHAnsi"/>
          <w:sz w:val="24"/>
          <w:szCs w:val="24"/>
        </w:rPr>
        <w:t>a</w:t>
      </w:r>
      <w:proofErr w:type="spellEnd"/>
      <w:r>
        <w:rPr>
          <w:rFonts w:cstheme="minorHAnsi"/>
          <w:sz w:val="24"/>
          <w:szCs w:val="24"/>
        </w:rPr>
        <w:t xml:space="preserve">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sidRPr="00A1385A">
        <w:rPr>
          <w:rFonts w:cstheme="minorHAnsi"/>
          <w:i/>
          <w:sz w:val="24"/>
          <w:szCs w:val="24"/>
        </w:rPr>
        <w:t>ofxAssimpModelLoa</w:t>
      </w:r>
      <w:r w:rsidR="00CC1E91" w:rsidRPr="00A1385A">
        <w:rPr>
          <w:rFonts w:cstheme="minorHAnsi"/>
          <w: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proofErr w:type="spellStart"/>
      <w:r w:rsidR="00A1385A">
        <w:rPr>
          <w:rFonts w:cstheme="minorHAnsi"/>
          <w:i/>
          <w:sz w:val="24"/>
          <w:szCs w:val="24"/>
        </w:rPr>
        <w:t>shader</w:t>
      </w:r>
      <w:proofErr w:type="spellEnd"/>
      <w:r w:rsidR="00A1385A">
        <w:rPr>
          <w:rFonts w:cstheme="minorHAnsi"/>
          <w:sz w:val="24"/>
          <w:szCs w:val="24"/>
        </w:rPr>
        <w:t xml:space="preserve"> en </w:t>
      </w:r>
      <w:proofErr w:type="spellStart"/>
      <w:r w:rsidR="00A1385A" w:rsidRPr="00A1385A">
        <w:rPr>
          <w:rFonts w:cstheme="minorHAnsi"/>
          <w:i/>
          <w:sz w:val="24"/>
          <w:szCs w:val="24"/>
        </w:rPr>
        <w:t>glsl</w:t>
      </w:r>
      <w:proofErr w:type="spellEnd"/>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proofErr w:type="spellStart"/>
      <w:r w:rsidR="00A1385A">
        <w:rPr>
          <w:rFonts w:cstheme="minorHAnsi"/>
          <w:i/>
          <w:sz w:val="24"/>
          <w:szCs w:val="24"/>
        </w:rPr>
        <w:t>fbo</w:t>
      </w:r>
      <w:proofErr w:type="spellEnd"/>
      <w:r w:rsidR="00A1385A">
        <w:rPr>
          <w:rFonts w:cstheme="minorHAnsi"/>
          <w:sz w:val="24"/>
          <w:szCs w:val="24"/>
        </w:rPr>
        <w:t xml:space="preserve">. À ce point-ci, la texture de l’image et la nouvelle texture sont chargées dans le </w:t>
      </w:r>
      <w:proofErr w:type="spellStart"/>
      <w:r w:rsidR="00A1385A">
        <w:rPr>
          <w:rFonts w:cstheme="minorHAnsi"/>
          <w:i/>
          <w:sz w:val="24"/>
          <w:szCs w:val="24"/>
        </w:rPr>
        <w:t>shader</w:t>
      </w:r>
      <w:proofErr w:type="spellEnd"/>
      <w:r w:rsidR="00A1385A">
        <w:rPr>
          <w:rFonts w:cstheme="minorHAnsi"/>
          <w:sz w:val="24"/>
          <w:szCs w:val="24"/>
        </w:rPr>
        <w:t xml:space="preserve"> et un </w:t>
      </w:r>
      <w:proofErr w:type="spellStart"/>
      <w:r w:rsidR="00A1385A" w:rsidRPr="00A1385A">
        <w:rPr>
          <w:rFonts w:cstheme="minorHAnsi"/>
          <w:i/>
          <w:sz w:val="24"/>
          <w:szCs w:val="24"/>
        </w:rPr>
        <w:t>draw</w:t>
      </w:r>
      <w:proofErr w:type="spellEnd"/>
      <w:r w:rsidR="00A1385A">
        <w:rPr>
          <w:rFonts w:cstheme="minorHAnsi"/>
          <w:sz w:val="24"/>
          <w:szCs w:val="24"/>
        </w:rPr>
        <w:t xml:space="preserve"> est </w:t>
      </w:r>
      <w:proofErr w:type="spellStart"/>
      <w:r w:rsidR="00A1385A">
        <w:rPr>
          <w:rFonts w:cstheme="minorHAnsi"/>
          <w:sz w:val="24"/>
          <w:szCs w:val="24"/>
        </w:rPr>
        <w:t>appellé</w:t>
      </w:r>
      <w:proofErr w:type="spellEnd"/>
      <w:r w:rsidR="00A1385A">
        <w:rPr>
          <w:rFonts w:cstheme="minorHAnsi"/>
          <w:sz w:val="24"/>
          <w:szCs w:val="24"/>
        </w:rPr>
        <w:t xml:space="preserve"> sur l’image. Ce qui a pour effet de mettre sur le </w:t>
      </w:r>
      <w:proofErr w:type="spellStart"/>
      <w:r w:rsidR="00A1385A">
        <w:rPr>
          <w:rFonts w:cstheme="minorHAnsi"/>
          <w:i/>
          <w:sz w:val="24"/>
          <w:szCs w:val="24"/>
        </w:rPr>
        <w:t>fbo</w:t>
      </w:r>
      <w:proofErr w:type="spellEnd"/>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02634A">
      <w:pPr>
        <w:spacing w:after="0" w:line="360" w:lineRule="auto"/>
        <w:rPr>
          <w:sz w:val="24"/>
        </w:rPr>
      </w:pPr>
      <w:r>
        <w:rPr>
          <w:sz w:val="24"/>
        </w:rPr>
        <w:t>Pour ce qui est des fonctionnalités de caméra, nous avons implémenté les fonctionnalités suivantes :</w:t>
      </w:r>
    </w:p>
    <w:p w:rsidR="00FE21E3" w:rsidRPr="006271CB" w:rsidRDefault="009B6A1A" w:rsidP="0002634A">
      <w:pPr>
        <w:pStyle w:val="ListParagraph"/>
        <w:numPr>
          <w:ilvl w:val="0"/>
          <w:numId w:val="4"/>
        </w:numPr>
        <w:spacing w:after="0" w:line="360" w:lineRule="auto"/>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proofErr w:type="spellStart"/>
      <w:r w:rsidR="00104D57">
        <w:rPr>
          <w:i/>
          <w:sz w:val="24"/>
        </w:rPr>
        <w:t>press</w:t>
      </w:r>
      <w:proofErr w:type="spellEnd"/>
      <w:r w:rsidR="00104D57">
        <w:rPr>
          <w:i/>
          <w:sz w:val="24"/>
        </w:rPr>
        <w:t xml:space="preserve"> and </w:t>
      </w:r>
      <w:proofErr w:type="spellStart"/>
      <w:r w:rsidR="00104D57">
        <w:rPr>
          <w:i/>
          <w:sz w:val="24"/>
        </w:rPr>
        <w:t>hold</w:t>
      </w:r>
      <w:proofErr w:type="spellEnd"/>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6271CB" w:rsidP="0002634A">
      <w:pPr>
        <w:pStyle w:val="ListParagraph"/>
        <w:numPr>
          <w:ilvl w:val="0"/>
          <w:numId w:val="4"/>
        </w:numPr>
        <w:spacing w:after="0" w:line="360" w:lineRule="auto"/>
        <w:rPr>
          <w:rFonts w:ascii="Calibri" w:hAnsi="Calibri" w:cs="Calibri"/>
          <w:b/>
          <w:sz w:val="40"/>
          <w:szCs w:val="40"/>
        </w:rPr>
      </w:pPr>
      <w:r>
        <w:rPr>
          <w:sz w:val="24"/>
        </w:rPr>
        <w:t>Mode de projection […] (6.2). Dans l’outil de sélection, il est possible de changer le mode de projection pour toutes les caméras en utilisant le menu situé à droite de l’écran, ou encore en appuyant sur les touches ‘6’ et ‘7’ du clavier.</w:t>
      </w:r>
    </w:p>
    <w:p w:rsidR="001829D4" w:rsidRPr="00C33B24" w:rsidRDefault="001829D4" w:rsidP="0002634A">
      <w:pPr>
        <w:pStyle w:val="ListParagraph"/>
        <w:numPr>
          <w:ilvl w:val="0"/>
          <w:numId w:val="4"/>
        </w:numPr>
        <w:spacing w:after="0" w:line="360" w:lineRule="auto"/>
        <w:rPr>
          <w:rFonts w:ascii="Calibri" w:hAnsi="Calibri" w:cs="Calibri"/>
          <w:b/>
          <w:sz w:val="40"/>
          <w:szCs w:val="40"/>
        </w:rPr>
      </w:pPr>
      <w:r>
        <w:rPr>
          <w:noProof/>
          <w:sz w:val="24"/>
          <w:lang w:val="en-US"/>
        </w:rPr>
        <w:drawing>
          <wp:anchor distT="0" distB="0" distL="114300" distR="114300" simplePos="0" relativeHeight="251658752" behindDoc="1" locked="0" layoutInCell="1" allowOverlap="1" wp14:anchorId="38CB114D" wp14:editId="6163965B">
            <wp:simplePos x="0" y="0"/>
            <wp:positionH relativeFrom="column">
              <wp:posOffset>467360</wp:posOffset>
            </wp:positionH>
            <wp:positionV relativeFrom="paragraph">
              <wp:posOffset>1445895</wp:posOffset>
            </wp:positionV>
            <wp:extent cx="4149090" cy="2478405"/>
            <wp:effectExtent l="0" t="0" r="3810" b="0"/>
            <wp:wrapThrough wrapText="bothSides">
              <wp:wrapPolygon edited="0">
                <wp:start x="0" y="0"/>
                <wp:lineTo x="0" y="21417"/>
                <wp:lineTo x="21521" y="21417"/>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Encore dans l’outil de sélection, l’utilisateur a la possibilité de cliquer sur l’option </w:t>
      </w:r>
      <w:proofErr w:type="spellStart"/>
      <w:r w:rsidR="006271CB">
        <w:rPr>
          <w:i/>
          <w:sz w:val="24"/>
        </w:rPr>
        <w:t>two</w:t>
      </w:r>
      <w:proofErr w:type="spellEnd"/>
      <w:r w:rsidR="006271CB">
        <w:rPr>
          <w:i/>
          <w:sz w:val="24"/>
        </w:rPr>
        <w:t xml:space="preserve"> </w:t>
      </w:r>
      <w:proofErr w:type="spellStart"/>
      <w:r w:rsidR="006271CB">
        <w:rPr>
          <w:i/>
          <w:sz w:val="24"/>
        </w:rPr>
        <w:t>viewports</w:t>
      </w:r>
      <w:proofErr w:type="spellEnd"/>
      <w:r w:rsidR="006271CB">
        <w:rPr>
          <w:sz w:val="24"/>
        </w:rPr>
        <w:t xml:space="preserve"> afin d’activer une seconde caméra. Celles-ci peuvent être orientées de manière indépendante et peuvent tout</w:t>
      </w:r>
      <w:r w:rsidR="00857D0A">
        <w:rPr>
          <w:sz w:val="24"/>
        </w:rPr>
        <w:t>es deux être utilisées pour de l’édition.</w:t>
      </w:r>
      <w:r w:rsidR="002E4F07">
        <w:rPr>
          <w:sz w:val="24"/>
        </w:rPr>
        <w:t xml:space="preserve"> Par ailleurs, le rendu se </w:t>
      </w:r>
      <w:r w:rsidR="002E4F07">
        <w:rPr>
          <w:sz w:val="24"/>
        </w:rPr>
        <w:lastRenderedPageBreak/>
        <w:t>fait de manière simultanée dans chaque vue.</w:t>
      </w:r>
    </w:p>
    <w:p w:rsidR="000F3948" w:rsidRDefault="0052318B" w:rsidP="0002634A">
      <w:pPr>
        <w:pStyle w:val="ListParagraph"/>
        <w:numPr>
          <w:ilvl w:val="0"/>
          <w:numId w:val="4"/>
        </w:numPr>
        <w:spacing w:after="0" w:line="360" w:lineRule="auto"/>
        <w:rPr>
          <w:rFonts w:ascii="Calibri" w:hAnsi="Calibri" w:cs="Calibri"/>
          <w:b/>
          <w:sz w:val="40"/>
          <w:szCs w:val="40"/>
        </w:rPr>
      </w:pPr>
      <w:r>
        <w:rPr>
          <w:sz w:val="24"/>
        </w:rPr>
        <w:t>Occlusion. L’application utilise une technique d’occlusion autre que celles de base […</w:t>
      </w:r>
      <w:proofErr w:type="gramStart"/>
      <w:r>
        <w:rPr>
          <w:sz w:val="24"/>
        </w:rPr>
        <w:t>]</w:t>
      </w:r>
      <w:r w:rsidR="00561593">
        <w:rPr>
          <w:sz w:val="24"/>
        </w:rPr>
        <w:t>(</w:t>
      </w:r>
      <w:proofErr w:type="gramEnd"/>
      <w:r w:rsidR="00561593">
        <w:rPr>
          <w:sz w:val="24"/>
        </w:rPr>
        <w:t>6.4)</w:t>
      </w:r>
      <w:r>
        <w:rPr>
          <w:sz w:val="24"/>
        </w:rPr>
        <w:t xml:space="preserve">. Dans notre application, nous avons fait l’implantation d’une structure de type </w:t>
      </w:r>
      <w:proofErr w:type="spellStart"/>
      <w:r>
        <w:rPr>
          <w:i/>
          <w:sz w:val="24"/>
        </w:rPr>
        <w:t>bounding</w:t>
      </w:r>
      <w:proofErr w:type="spellEnd"/>
      <w:r>
        <w:rPr>
          <w:i/>
          <w:sz w:val="24"/>
        </w:rPr>
        <w:t xml:space="preserve"> volume </w:t>
      </w:r>
      <w:proofErr w:type="spellStart"/>
      <w:r>
        <w:rPr>
          <w:i/>
          <w:sz w:val="24"/>
        </w:rPr>
        <w:t>hierarchy</w:t>
      </w:r>
      <w:proofErr w:type="spellEnd"/>
      <w:r>
        <w:rPr>
          <w:i/>
          <w:sz w:val="24"/>
        </w:rPr>
        <w:t xml:space="preserve"> (BVH)</w:t>
      </w:r>
      <w:r>
        <w:rPr>
          <w:sz w:val="24"/>
        </w:rPr>
        <w:t xml:space="preserve">. Celle-ci est contenue dans notre objet de scène et permet d’effectuer des recherches dans l’espace 3D de manière efficace. La structure est mise à jour à chaque fois qu’un objet de la scène est inséré, modifié ou supprimé. Cette structure est utile pour notre outil de sélection, mais sert principalement à la classe de rendu. À chaque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 xml:space="preserve">t visibles afin de les dessiner. Cette structure nous permet d’éliminer plusieurs géométries qui n’auront pas à être dessinées puisqu’on ne les </w:t>
      </w:r>
      <w:proofErr w:type="gramStart"/>
      <w:r w:rsidR="00710F5E">
        <w:rPr>
          <w:sz w:val="24"/>
        </w:rPr>
        <w:t>verraient</w:t>
      </w:r>
      <w:proofErr w:type="gramEnd"/>
      <w:r w:rsidR="00710F5E">
        <w:rPr>
          <w:sz w:val="24"/>
        </w:rPr>
        <w:t xml:space="preserve"> pas de toute façon.</w:t>
      </w:r>
      <w:r w:rsidR="00710F5E" w:rsidRPr="00FE21E3">
        <w:rPr>
          <w:rFonts w:ascii="Calibri" w:hAnsi="Calibri" w:cs="Calibri"/>
          <w:b/>
          <w:sz w:val="40"/>
          <w:szCs w:val="40"/>
        </w:rPr>
        <w:t xml:space="preserve"> </w:t>
      </w:r>
    </w:p>
    <w:p w:rsidR="00351287" w:rsidRDefault="00351287" w:rsidP="0002634A">
      <w:pPr>
        <w:spacing w:after="0" w:line="360" w:lineRule="auto"/>
        <w:ind w:left="270"/>
        <w:rPr>
          <w:sz w:val="24"/>
        </w:rPr>
      </w:pPr>
      <w:r w:rsidRPr="00351287">
        <w:rPr>
          <w:sz w:val="24"/>
        </w:rPr>
        <w:t xml:space="preserve">Pour ce qui est des fonctionnalités de </w:t>
      </w:r>
      <w:r>
        <w:rPr>
          <w:sz w:val="24"/>
        </w:rPr>
        <w:t>l’illumination</w:t>
      </w:r>
      <w:r w:rsidRPr="00351287">
        <w:rPr>
          <w:sz w:val="24"/>
        </w:rPr>
        <w:t>, nous avons implémenté les fonctionnalités suivantes :</w:t>
      </w:r>
    </w:p>
    <w:p w:rsidR="00D267BC" w:rsidRPr="00D267BC" w:rsidRDefault="00D267BC" w:rsidP="00D267BC">
      <w:pPr>
        <w:pStyle w:val="ListParagraph"/>
        <w:numPr>
          <w:ilvl w:val="0"/>
          <w:numId w:val="4"/>
        </w:numPr>
        <w:spacing w:after="0" w:line="360" w:lineRule="auto"/>
        <w:rPr>
          <w:sz w:val="24"/>
          <w:szCs w:val="24"/>
        </w:rPr>
      </w:pPr>
      <w:r w:rsidRPr="00D267BC">
        <w:rPr>
          <w:sz w:val="24"/>
          <w:szCs w:val="24"/>
        </w:rPr>
        <w:t>Au moins 3 éléments visuels d’une scène ont une surface avec un matériau sélectionné parmi un ensemble d’</w:t>
      </w:r>
      <w:r w:rsidRPr="00D267BC">
        <w:rPr>
          <w:sz w:val="24"/>
          <w:szCs w:val="24"/>
        </w:rPr>
        <w:t>au moins 3 matériaux différents (7.2) : Quand une forme géométrique est dessinée dans la scène, il est ensuite possible de la sélectionner et changer le matériau. Il a 4 choix de matériaux, incluant le choix de ne pas mettre de matériaux du tout sur la forme géométrique.</w:t>
      </w:r>
    </w:p>
    <w:p w:rsidR="000F3948" w:rsidRPr="00C33B24" w:rsidRDefault="000F3948" w:rsidP="0002634A">
      <w:pPr>
        <w:pStyle w:val="ListParagraph"/>
        <w:numPr>
          <w:ilvl w:val="0"/>
          <w:numId w:val="4"/>
        </w:numPr>
        <w:spacing w:after="0" w:line="360" w:lineRule="auto"/>
        <w:rPr>
          <w:sz w:val="24"/>
          <w:szCs w:val="24"/>
        </w:rPr>
      </w:pPr>
      <w:r w:rsidRPr="00C33B24">
        <w:rPr>
          <w:sz w:val="24"/>
          <w:szCs w:val="24"/>
        </w:rPr>
        <w:t xml:space="preserve">Il est possible d’avoir au moins une instance de 4 types de lumières différents (7.3) : </w:t>
      </w:r>
      <w:r w:rsidR="00C33B24">
        <w:rPr>
          <w:sz w:val="24"/>
          <w:szCs w:val="24"/>
        </w:rPr>
        <w:t>l</w:t>
      </w:r>
      <w:r w:rsidRPr="00C33B24">
        <w:rPr>
          <w:sz w:val="24"/>
          <w:szCs w:val="24"/>
        </w:rPr>
        <w:t xml:space="preserve">’utilisateur a l’option de placer une lumière dans la scène à partir </w:t>
      </w:r>
      <w:proofErr w:type="gramStart"/>
      <w:r w:rsidRPr="00C33B24">
        <w:rPr>
          <w:sz w:val="24"/>
          <w:szCs w:val="24"/>
        </w:rPr>
        <w:t>du</w:t>
      </w:r>
      <w:proofErr w:type="gramEnd"/>
      <w:r w:rsidRPr="00C33B24">
        <w:rPr>
          <w:sz w:val="24"/>
          <w:szCs w:val="24"/>
        </w:rPr>
        <w:t xml:space="preserve"> </w:t>
      </w:r>
      <w:r w:rsidRPr="00C33B24">
        <w:rPr>
          <w:i/>
          <w:sz w:val="24"/>
          <w:szCs w:val="24"/>
        </w:rPr>
        <w:t xml:space="preserve">place light </w:t>
      </w:r>
      <w:proofErr w:type="spellStart"/>
      <w:r w:rsidRPr="00C33B24">
        <w:rPr>
          <w:i/>
          <w:sz w:val="24"/>
          <w:szCs w:val="24"/>
        </w:rPr>
        <w:t>tool</w:t>
      </w:r>
      <w:proofErr w:type="spellEnd"/>
      <w:r w:rsidRPr="00C33B24">
        <w:rPr>
          <w:sz w:val="24"/>
          <w:szCs w:val="24"/>
        </w:rPr>
        <w:t xml:space="preserve">. Une fois cet outil choisi, il est ensuite possible de changer le type de lumière que nous voulons placer. Il a l’option de placer une lumière </w:t>
      </w:r>
      <w:r w:rsidRPr="00C33B24">
        <w:rPr>
          <w:i/>
          <w:sz w:val="24"/>
          <w:szCs w:val="24"/>
        </w:rPr>
        <w:t xml:space="preserve">point, </w:t>
      </w:r>
      <w:r w:rsidRPr="00C33B24">
        <w:rPr>
          <w:sz w:val="24"/>
          <w:szCs w:val="24"/>
        </w:rPr>
        <w:t xml:space="preserve">une lumière </w:t>
      </w:r>
      <w:r w:rsidRPr="00C33B24">
        <w:rPr>
          <w:i/>
          <w:sz w:val="24"/>
          <w:szCs w:val="24"/>
        </w:rPr>
        <w:t>spot</w:t>
      </w:r>
      <w:r w:rsidRPr="00C33B24">
        <w:rPr>
          <w:sz w:val="24"/>
          <w:szCs w:val="24"/>
        </w:rPr>
        <w:t xml:space="preserve">, une lumière </w:t>
      </w:r>
      <w:r w:rsidRPr="00C33B24">
        <w:rPr>
          <w:i/>
          <w:sz w:val="24"/>
          <w:szCs w:val="24"/>
        </w:rPr>
        <w:t>area</w:t>
      </w:r>
      <w:r w:rsidRPr="00C33B24">
        <w:rPr>
          <w:sz w:val="24"/>
          <w:szCs w:val="24"/>
        </w:rPr>
        <w:t xml:space="preserve"> ou une lumière </w:t>
      </w:r>
      <w:proofErr w:type="spellStart"/>
      <w:r w:rsidRPr="00C33B24">
        <w:rPr>
          <w:i/>
          <w:sz w:val="24"/>
          <w:szCs w:val="24"/>
        </w:rPr>
        <w:t>directional</w:t>
      </w:r>
      <w:proofErr w:type="spellEnd"/>
      <w:r w:rsidRPr="00C33B24">
        <w:rPr>
          <w:i/>
          <w:sz w:val="24"/>
          <w:szCs w:val="24"/>
        </w:rPr>
        <w:t>.</w:t>
      </w:r>
      <w:r w:rsidRPr="00C33B24">
        <w:rPr>
          <w:sz w:val="24"/>
          <w:szCs w:val="24"/>
        </w:rPr>
        <w:t xml:space="preserve"> Il est aussi possible de placer plusieurs lumière</w:t>
      </w:r>
      <w:r w:rsidR="00C33B24">
        <w:rPr>
          <w:sz w:val="24"/>
          <w:szCs w:val="24"/>
        </w:rPr>
        <w:t xml:space="preserve">s </w:t>
      </w:r>
      <w:r w:rsidRPr="00C33B24">
        <w:rPr>
          <w:sz w:val="24"/>
          <w:szCs w:val="24"/>
        </w:rPr>
        <w:t xml:space="preserve">dans la même scène et on peut aussi changer l’orientation de la lumière </w:t>
      </w:r>
      <w:r w:rsidR="00C33B24">
        <w:rPr>
          <w:sz w:val="24"/>
          <w:szCs w:val="24"/>
        </w:rPr>
        <w:t>à</w:t>
      </w:r>
      <w:r w:rsidRPr="00C33B24">
        <w:rPr>
          <w:sz w:val="24"/>
          <w:szCs w:val="24"/>
        </w:rPr>
        <w:t xml:space="preserve"> partir des axes </w:t>
      </w:r>
      <w:r w:rsidRPr="00C33B24">
        <w:rPr>
          <w:i/>
          <w:sz w:val="24"/>
          <w:szCs w:val="24"/>
        </w:rPr>
        <w:t>x, y, z</w:t>
      </w:r>
      <w:r w:rsidRPr="00C33B24">
        <w:rPr>
          <w:sz w:val="24"/>
          <w:szCs w:val="24"/>
        </w:rPr>
        <w:t>.</w:t>
      </w:r>
    </w:p>
    <w:p w:rsidR="00454936" w:rsidRDefault="000F3948" w:rsidP="0002634A">
      <w:pPr>
        <w:pStyle w:val="ListParagraph"/>
        <w:numPr>
          <w:ilvl w:val="0"/>
          <w:numId w:val="4"/>
        </w:numPr>
        <w:spacing w:after="0" w:line="360" w:lineRule="auto"/>
      </w:pPr>
      <w:r w:rsidRPr="00C33B24">
        <w:rPr>
          <w:sz w:val="24"/>
          <w:szCs w:val="24"/>
        </w:rPr>
        <w:t>Possibilité d’avoir au moins 4 différentes instances de lumière dynamique</w:t>
      </w:r>
      <w:r w:rsidR="00C33B24">
        <w:rPr>
          <w:sz w:val="24"/>
          <w:szCs w:val="24"/>
        </w:rPr>
        <w:t xml:space="preserve">, </w:t>
      </w:r>
      <w:r w:rsidRPr="00C33B24">
        <w:rPr>
          <w:sz w:val="24"/>
          <w:szCs w:val="24"/>
        </w:rPr>
        <w:t xml:space="preserve">dont la couleur, la position et </w:t>
      </w:r>
      <w:r w:rsidR="00C33B24" w:rsidRPr="00C33B24">
        <w:rPr>
          <w:sz w:val="24"/>
          <w:szCs w:val="24"/>
        </w:rPr>
        <w:t>l’atténuation [</w:t>
      </w:r>
      <w:r w:rsidRPr="00C33B24">
        <w:rPr>
          <w:sz w:val="24"/>
          <w:szCs w:val="24"/>
        </w:rPr>
        <w:t>…</w:t>
      </w:r>
      <w:r w:rsidR="00C33B24" w:rsidRPr="00C33B24">
        <w:rPr>
          <w:sz w:val="24"/>
          <w:szCs w:val="24"/>
        </w:rPr>
        <w:t>] (</w:t>
      </w:r>
      <w:r w:rsidRPr="00C33B24">
        <w:rPr>
          <w:sz w:val="24"/>
          <w:szCs w:val="24"/>
        </w:rPr>
        <w:t>7</w:t>
      </w:r>
      <w:r w:rsidR="00C33B24">
        <w:rPr>
          <w:sz w:val="24"/>
          <w:szCs w:val="24"/>
        </w:rPr>
        <w:t>.</w:t>
      </w:r>
      <w:r w:rsidRPr="00C33B24">
        <w:rPr>
          <w:sz w:val="24"/>
          <w:szCs w:val="24"/>
        </w:rPr>
        <w:t xml:space="preserve">5) : Quand l’outil de </w:t>
      </w:r>
      <w:r w:rsidR="00C33B24" w:rsidRPr="00C33B24">
        <w:rPr>
          <w:sz w:val="24"/>
          <w:szCs w:val="24"/>
        </w:rPr>
        <w:t>lumière</w:t>
      </w:r>
      <w:r w:rsidRPr="00C33B24">
        <w:rPr>
          <w:sz w:val="24"/>
          <w:szCs w:val="24"/>
        </w:rPr>
        <w:t xml:space="preserve"> est </w:t>
      </w:r>
      <w:r w:rsidR="00C33B24" w:rsidRPr="00C33B24">
        <w:rPr>
          <w:sz w:val="24"/>
          <w:szCs w:val="24"/>
        </w:rPr>
        <w:t>activ</w:t>
      </w:r>
      <w:r w:rsidR="00C33B24">
        <w:rPr>
          <w:sz w:val="24"/>
          <w:szCs w:val="24"/>
        </w:rPr>
        <w:t>é</w:t>
      </w:r>
      <w:r w:rsidRPr="00C33B24">
        <w:rPr>
          <w:sz w:val="24"/>
          <w:szCs w:val="24"/>
        </w:rPr>
        <w:t xml:space="preserve">, </w:t>
      </w:r>
      <w:r w:rsidRPr="00C33B24">
        <w:rPr>
          <w:sz w:val="24"/>
          <w:szCs w:val="24"/>
        </w:rPr>
        <w:lastRenderedPageBreak/>
        <w:t xml:space="preserve">l’utilisateur a toujours le choix de soit placer la </w:t>
      </w:r>
      <w:r w:rsidR="00C33B24" w:rsidRPr="00C33B24">
        <w:rPr>
          <w:sz w:val="24"/>
          <w:szCs w:val="24"/>
        </w:rPr>
        <w:t>lumière</w:t>
      </w:r>
      <w:r w:rsidRPr="00C33B24">
        <w:rPr>
          <w:sz w:val="24"/>
          <w:szCs w:val="24"/>
        </w:rPr>
        <w:t xml:space="preserve"> directement dans la </w:t>
      </w:r>
      <w:r w:rsidR="00C33B24" w:rsidRPr="00C33B24">
        <w:rPr>
          <w:sz w:val="24"/>
          <w:szCs w:val="24"/>
        </w:rPr>
        <w:t>scène</w:t>
      </w:r>
      <w:r w:rsidRPr="00C33B24">
        <w:rPr>
          <w:sz w:val="24"/>
          <w:szCs w:val="24"/>
        </w:rPr>
        <w:t xml:space="preserve">, ou garder la </w:t>
      </w:r>
      <w:r w:rsidR="00C33B24" w:rsidRPr="00C33B24">
        <w:rPr>
          <w:sz w:val="24"/>
          <w:szCs w:val="24"/>
        </w:rPr>
        <w:t>lumière</w:t>
      </w:r>
      <w:r w:rsidRPr="00C33B24">
        <w:rPr>
          <w:sz w:val="24"/>
          <w:szCs w:val="24"/>
        </w:rPr>
        <w:t xml:space="preserve"> sur la position de la souris. Il est aussi possible pour l’utilisateur </w:t>
      </w:r>
      <w:r w:rsidR="00C33B24" w:rsidRPr="00C33B24">
        <w:rPr>
          <w:sz w:val="24"/>
          <w:szCs w:val="24"/>
        </w:rPr>
        <w:t>de changer la couleur diffuse, la couleur spéculaire et la couleur ambiante de la lumière. L’atténuation de la lumière peut aussi être changée et tou</w:t>
      </w:r>
      <w:r w:rsidR="00C33B24">
        <w:rPr>
          <w:sz w:val="24"/>
          <w:szCs w:val="24"/>
        </w:rPr>
        <w:t>tes</w:t>
      </w:r>
      <w:r w:rsidR="00C33B24" w:rsidRPr="00C33B24">
        <w:rPr>
          <w:sz w:val="24"/>
          <w:szCs w:val="24"/>
        </w:rPr>
        <w:t xml:space="preserve"> ces variables sont pris</w:t>
      </w:r>
      <w:r w:rsidR="00C33B24">
        <w:rPr>
          <w:sz w:val="24"/>
          <w:szCs w:val="24"/>
        </w:rPr>
        <w:t xml:space="preserve">es </w:t>
      </w:r>
      <w:r w:rsidR="00C33B24" w:rsidRPr="00C33B24">
        <w:rPr>
          <w:sz w:val="24"/>
          <w:szCs w:val="24"/>
        </w:rPr>
        <w:t>en compte quand un objet est illuminé dans la scène.</w:t>
      </w:r>
      <w:r>
        <w:tab/>
      </w:r>
    </w:p>
    <w:p w:rsidR="00A341AC" w:rsidRDefault="00A341AC" w:rsidP="00A341AC">
      <w:pPr>
        <w:spacing w:after="0" w:line="360" w:lineRule="auto"/>
      </w:pPr>
      <w:bookmarkStart w:id="0" w:name="_GoBack"/>
      <w:bookmarkEnd w:id="0"/>
    </w:p>
    <w:p w:rsidR="00D267BC" w:rsidRDefault="00D267BC" w:rsidP="00D267BC">
      <w:pPr>
        <w:spacing w:after="0" w:line="360" w:lineRule="auto"/>
        <w:ind w:left="270"/>
        <w:rPr>
          <w:sz w:val="24"/>
        </w:rPr>
      </w:pPr>
      <w:r w:rsidRPr="00D267BC">
        <w:rPr>
          <w:sz w:val="24"/>
        </w:rPr>
        <w:t>Pour ce qui est des fonctionnalités d</w:t>
      </w:r>
      <w:r>
        <w:rPr>
          <w:sz w:val="24"/>
        </w:rPr>
        <w:t>u lancer de rayon</w:t>
      </w:r>
      <w:r w:rsidRPr="00D267BC">
        <w:rPr>
          <w:sz w:val="24"/>
        </w:rPr>
        <w:t>, nous avons implémenté les fonctionnalités suivantes</w:t>
      </w:r>
      <w:r>
        <w:rPr>
          <w:sz w:val="24"/>
        </w:rPr>
        <w:t> :</w:t>
      </w:r>
    </w:p>
    <w:p w:rsidR="00D267BC" w:rsidRPr="00A341AC" w:rsidRDefault="00D267BC" w:rsidP="00D267BC">
      <w:pPr>
        <w:pStyle w:val="ListParagraph"/>
        <w:numPr>
          <w:ilvl w:val="0"/>
          <w:numId w:val="4"/>
        </w:numPr>
        <w:spacing w:after="0" w:line="360" w:lineRule="auto"/>
        <w:rPr>
          <w:sz w:val="24"/>
          <w:szCs w:val="24"/>
        </w:rPr>
      </w:pPr>
      <w:r w:rsidRPr="00A341AC">
        <w:rPr>
          <w:sz w:val="24"/>
          <w:szCs w:val="24"/>
        </w:rPr>
        <w:t>Une technique de rendu inspirée des principes du lancer de rayon est utilisée pour rendre au moins 1 effet de réflexion</w:t>
      </w:r>
      <w:r w:rsidRPr="00A341AC">
        <w:rPr>
          <w:sz w:val="24"/>
          <w:szCs w:val="24"/>
        </w:rPr>
        <w:t xml:space="preserve"> (8.2) : Il est possible de générer une scène à partir de l’application qui utilise la technique du </w:t>
      </w:r>
      <w:r w:rsidRPr="00A341AC">
        <w:rPr>
          <w:i/>
          <w:sz w:val="24"/>
          <w:szCs w:val="24"/>
        </w:rPr>
        <w:t xml:space="preserve">Raytracer. </w:t>
      </w:r>
      <w:r w:rsidRPr="00A341AC">
        <w:rPr>
          <w:sz w:val="24"/>
          <w:szCs w:val="24"/>
        </w:rPr>
        <w:t>Dans cette scène, nous pouvons voir l’utilisation du raytracer pour crée</w:t>
      </w:r>
      <w:r w:rsidR="00A341AC" w:rsidRPr="00A341AC">
        <w:rPr>
          <w:sz w:val="24"/>
          <w:szCs w:val="24"/>
        </w:rPr>
        <w:t>r</w:t>
      </w:r>
      <w:r w:rsidRPr="00A341AC">
        <w:rPr>
          <w:sz w:val="24"/>
          <w:szCs w:val="24"/>
        </w:rPr>
        <w:t xml:space="preserve"> un effet de réflexion sur un des objets dans la scène.</w:t>
      </w:r>
    </w:p>
    <w:p w:rsidR="00D267BC" w:rsidRDefault="00D267BC" w:rsidP="00D267BC">
      <w:pPr>
        <w:pStyle w:val="ListParagraph"/>
        <w:numPr>
          <w:ilvl w:val="0"/>
          <w:numId w:val="4"/>
        </w:numPr>
        <w:spacing w:after="0" w:line="360" w:lineRule="auto"/>
        <w:rPr>
          <w:sz w:val="24"/>
          <w:szCs w:val="24"/>
        </w:rPr>
      </w:pPr>
      <w:r w:rsidRPr="00A341AC">
        <w:rPr>
          <w:sz w:val="24"/>
          <w:szCs w:val="24"/>
        </w:rPr>
        <w:t>Une technique de rendu inspirée des principes du lancer de rayon est utilisée pour re</w:t>
      </w:r>
      <w:r w:rsidRPr="00A341AC">
        <w:rPr>
          <w:sz w:val="24"/>
          <w:szCs w:val="24"/>
        </w:rPr>
        <w:t xml:space="preserve">ndre au moins 1 effet d’ombrage (8.4) : </w:t>
      </w:r>
      <w:r w:rsidRPr="00A341AC">
        <w:rPr>
          <w:sz w:val="24"/>
          <w:szCs w:val="24"/>
        </w:rPr>
        <w:t xml:space="preserve">Il est possible de générer une scène à partir de l’application qui utilise la technique du </w:t>
      </w:r>
      <w:r w:rsidRPr="00A341AC">
        <w:rPr>
          <w:i/>
          <w:sz w:val="24"/>
          <w:szCs w:val="24"/>
        </w:rPr>
        <w:t>Raytracer</w:t>
      </w:r>
      <w:r w:rsidR="00A341AC" w:rsidRPr="00A341AC">
        <w:rPr>
          <w:i/>
          <w:sz w:val="24"/>
          <w:szCs w:val="24"/>
        </w:rPr>
        <w:t xml:space="preserve">. </w:t>
      </w:r>
      <w:r w:rsidR="00A341AC" w:rsidRPr="00A341AC">
        <w:rPr>
          <w:sz w:val="24"/>
          <w:szCs w:val="24"/>
        </w:rPr>
        <w:t>Dans cette scène, nous pouvons voir que le raytracer a été utilisé pour créer un effet d’ombrage par rapport à un des objets et la lumière de la scène.</w:t>
      </w:r>
    </w:p>
    <w:p w:rsidR="00A341AC" w:rsidRPr="00A341AC" w:rsidRDefault="00A341AC" w:rsidP="00A341AC">
      <w:pPr>
        <w:spacing w:after="0" w:line="360" w:lineRule="auto"/>
        <w:rPr>
          <w:sz w:val="24"/>
          <w:szCs w:val="24"/>
        </w:rPr>
      </w:pPr>
    </w:p>
    <w:p w:rsidR="0002634A" w:rsidRPr="0002634A" w:rsidRDefault="0002634A" w:rsidP="0002634A">
      <w:pPr>
        <w:spacing w:after="0" w:line="360" w:lineRule="auto"/>
        <w:ind w:left="270"/>
        <w:rPr>
          <w:sz w:val="24"/>
        </w:rPr>
      </w:pPr>
      <w:r w:rsidRPr="0002634A">
        <w:rPr>
          <w:sz w:val="24"/>
        </w:rPr>
        <w:t>Pour ce qui est des fonctionnalités de</w:t>
      </w:r>
      <w:r>
        <w:rPr>
          <w:sz w:val="24"/>
        </w:rPr>
        <w:t xml:space="preserve"> la topologie</w:t>
      </w:r>
      <w:r w:rsidRPr="0002634A">
        <w:rPr>
          <w:sz w:val="24"/>
        </w:rPr>
        <w:t>, nous avons implémenté les fonctionnalités suivantes :</w:t>
      </w:r>
    </w:p>
    <w:p w:rsidR="00351287" w:rsidRPr="00351287" w:rsidRDefault="00454936" w:rsidP="0002634A">
      <w:pPr>
        <w:pStyle w:val="ListParagraph"/>
        <w:numPr>
          <w:ilvl w:val="0"/>
          <w:numId w:val="4"/>
        </w:numPr>
        <w:spacing w:after="0" w:line="360" w:lineRule="auto"/>
        <w:ind w:left="634"/>
        <w:rPr>
          <w:sz w:val="24"/>
          <w:szCs w:val="24"/>
        </w:rPr>
      </w:pPr>
      <w:r w:rsidRPr="00351287">
        <w:rPr>
          <w:sz w:val="24"/>
          <w:szCs w:val="24"/>
        </w:rPr>
        <w:t>Il est possible de rendre au moins 2 types de courbes cubiques avec 4 points de contrôle […] (9</w:t>
      </w:r>
      <w:r w:rsidR="00351287" w:rsidRPr="00351287">
        <w:rPr>
          <w:sz w:val="24"/>
          <w:szCs w:val="24"/>
        </w:rPr>
        <w:t>.</w:t>
      </w:r>
      <w:r w:rsidRPr="00351287">
        <w:rPr>
          <w:sz w:val="24"/>
          <w:szCs w:val="24"/>
        </w:rPr>
        <w:t xml:space="preserve">1) : Il est possible de </w:t>
      </w:r>
      <w:r w:rsidR="00351287" w:rsidRPr="00351287">
        <w:rPr>
          <w:sz w:val="24"/>
          <w:szCs w:val="24"/>
        </w:rPr>
        <w:t>sélectionner</w:t>
      </w:r>
      <w:r w:rsidRPr="00351287">
        <w:rPr>
          <w:sz w:val="24"/>
          <w:szCs w:val="24"/>
        </w:rPr>
        <w:t xml:space="preserve"> le bouton </w:t>
      </w:r>
      <w:r w:rsidR="00351287" w:rsidRPr="00351287">
        <w:rPr>
          <w:sz w:val="24"/>
          <w:szCs w:val="24"/>
        </w:rPr>
        <w:t>‘</w:t>
      </w:r>
      <w:r w:rsidRPr="00351287">
        <w:rPr>
          <w:sz w:val="24"/>
          <w:szCs w:val="24"/>
        </w:rPr>
        <w:t xml:space="preserve">Place </w:t>
      </w:r>
      <w:proofErr w:type="spellStart"/>
      <w:r w:rsidRPr="00351287">
        <w:rPr>
          <w:sz w:val="24"/>
          <w:szCs w:val="24"/>
        </w:rPr>
        <w:t>parametric</w:t>
      </w:r>
      <w:proofErr w:type="spellEnd"/>
      <w:r w:rsidRPr="00351287">
        <w:rPr>
          <w:sz w:val="24"/>
          <w:szCs w:val="24"/>
        </w:rPr>
        <w:t xml:space="preserve"> </w:t>
      </w:r>
      <w:proofErr w:type="spellStart"/>
      <w:r w:rsidRPr="00351287">
        <w:rPr>
          <w:sz w:val="24"/>
          <w:szCs w:val="24"/>
        </w:rPr>
        <w:t>curve</w:t>
      </w:r>
      <w:proofErr w:type="spellEnd"/>
      <w:r w:rsidR="00351287" w:rsidRPr="00351287">
        <w:rPr>
          <w:sz w:val="24"/>
          <w:szCs w:val="24"/>
        </w:rPr>
        <w:t>’</w:t>
      </w:r>
      <w:r w:rsidRPr="00351287">
        <w:rPr>
          <w:sz w:val="24"/>
          <w:szCs w:val="24"/>
        </w:rPr>
        <w:t xml:space="preserve"> ce qui permet </w:t>
      </w:r>
      <w:r w:rsidR="00351287" w:rsidRPr="00351287">
        <w:rPr>
          <w:sz w:val="24"/>
          <w:szCs w:val="24"/>
        </w:rPr>
        <w:t>à</w:t>
      </w:r>
      <w:r w:rsidRPr="00351287">
        <w:rPr>
          <w:sz w:val="24"/>
          <w:szCs w:val="24"/>
        </w:rPr>
        <w:t xml:space="preserve"> l’utilisateur de placer une courbe </w:t>
      </w:r>
      <w:r w:rsidR="00351287" w:rsidRPr="00351287">
        <w:rPr>
          <w:sz w:val="24"/>
          <w:szCs w:val="24"/>
        </w:rPr>
        <w:t xml:space="preserve">Hermite ou une courbe Béziers. Quand l’outil est sélectionné, on peut choisir de placer une courbe Béziers avec 4 points ou moins et nous pouvons changer la largeur et la couleur </w:t>
      </w:r>
      <w:r w:rsidR="00351287" w:rsidRPr="00351287">
        <w:rPr>
          <w:sz w:val="24"/>
          <w:szCs w:val="24"/>
        </w:rPr>
        <w:lastRenderedPageBreak/>
        <w:t>de la courbe. Il est aussi possible de choisir de placer une courbe Hermite qui a les mêmes propriétés de modification que la courbe Béziers.</w:t>
      </w:r>
    </w:p>
    <w:p w:rsidR="009B6A1A" w:rsidRPr="00FE21E3" w:rsidRDefault="00351287" w:rsidP="0002634A">
      <w:pPr>
        <w:pStyle w:val="ListParagraph"/>
        <w:numPr>
          <w:ilvl w:val="0"/>
          <w:numId w:val="4"/>
        </w:numPr>
        <w:spacing w:after="0" w:line="360" w:lineRule="auto"/>
        <w:ind w:left="634"/>
      </w:pPr>
      <w:r w:rsidRPr="00351287">
        <w:rPr>
          <w:sz w:val="24"/>
          <w:szCs w:val="24"/>
        </w:rPr>
        <w:t xml:space="preserve">Il est possible de rendre au moins 1 type de courbe paramétrique avec plus de 4 points de contrôle […] (9.2) : Il est possible de sélectionner le bouton ‘Place </w:t>
      </w:r>
      <w:proofErr w:type="spellStart"/>
      <w:r w:rsidRPr="00351287">
        <w:rPr>
          <w:sz w:val="24"/>
          <w:szCs w:val="24"/>
        </w:rPr>
        <w:t>parametric</w:t>
      </w:r>
      <w:proofErr w:type="spellEnd"/>
      <w:r w:rsidRPr="00351287">
        <w:rPr>
          <w:sz w:val="24"/>
          <w:szCs w:val="24"/>
        </w:rPr>
        <w:t xml:space="preserve"> </w:t>
      </w:r>
      <w:proofErr w:type="spellStart"/>
      <w:r w:rsidRPr="00351287">
        <w:rPr>
          <w:sz w:val="24"/>
          <w:szCs w:val="24"/>
        </w:rPr>
        <w:t>curve</w:t>
      </w:r>
      <w:proofErr w:type="spellEnd"/>
      <w:r w:rsidRPr="00351287">
        <w:rPr>
          <w:sz w:val="24"/>
          <w:szCs w:val="24"/>
        </w:rPr>
        <w:t>’ ce qui permet à l’utilisateur de placer une courbe de type B-</w:t>
      </w:r>
      <w:proofErr w:type="spellStart"/>
      <w:r w:rsidRPr="00351287">
        <w:rPr>
          <w:sz w:val="24"/>
          <w:szCs w:val="24"/>
        </w:rPr>
        <w:t>Spline</w:t>
      </w:r>
      <w:proofErr w:type="spellEnd"/>
      <w:r w:rsidRPr="00351287">
        <w:rPr>
          <w:sz w:val="24"/>
          <w:szCs w:val="24"/>
        </w:rPr>
        <w:t xml:space="preserve"> ou de </w:t>
      </w:r>
      <w:proofErr w:type="spellStart"/>
      <w:r w:rsidRPr="00351287">
        <w:rPr>
          <w:sz w:val="24"/>
          <w:szCs w:val="24"/>
        </w:rPr>
        <w:t>Catmull</w:t>
      </w:r>
      <w:proofErr w:type="spellEnd"/>
      <w:r w:rsidRPr="00351287">
        <w:rPr>
          <w:sz w:val="24"/>
          <w:szCs w:val="24"/>
        </w:rPr>
        <w:t>-Rom. Quand l’outil est sélectionné, on peut choisir de placer une B-</w:t>
      </w:r>
      <w:proofErr w:type="spellStart"/>
      <w:r w:rsidRPr="00351287">
        <w:rPr>
          <w:sz w:val="24"/>
          <w:szCs w:val="24"/>
        </w:rPr>
        <w:t>Spline</w:t>
      </w:r>
      <w:proofErr w:type="spellEnd"/>
      <w:r w:rsidRPr="00351287">
        <w:rPr>
          <w:sz w:val="24"/>
          <w:szCs w:val="24"/>
        </w:rPr>
        <w:t xml:space="preserve"> avec autant de points qu’on veut et on peut changer la couleur et la largeur de la courbe. Il est aussi possible de choisir de placer une courbe de type </w:t>
      </w:r>
      <w:proofErr w:type="spellStart"/>
      <w:r w:rsidRPr="00351287">
        <w:rPr>
          <w:sz w:val="24"/>
          <w:szCs w:val="24"/>
        </w:rPr>
        <w:t>Catmull</w:t>
      </w:r>
      <w:proofErr w:type="spellEnd"/>
      <w:r w:rsidRPr="00351287">
        <w:rPr>
          <w:sz w:val="24"/>
          <w:szCs w:val="24"/>
        </w:rPr>
        <w:t>-Rom qui a les mêmes propriétés de modification que la courbe de type B-</w:t>
      </w:r>
      <w:proofErr w:type="spellStart"/>
      <w:r w:rsidRPr="00351287">
        <w:rPr>
          <w:sz w:val="24"/>
          <w:szCs w:val="24"/>
        </w:rPr>
        <w:t>Spline</w:t>
      </w:r>
      <w:proofErr w:type="spellEnd"/>
      <w:r w:rsidRPr="00351287">
        <w:rPr>
          <w:sz w:val="24"/>
          <w:szCs w:val="24"/>
        </w:rPr>
        <w:t>.</w:t>
      </w:r>
      <w:r w:rsidR="009B6A1A" w:rsidRPr="00FE21E3">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2D54F6"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4D7143" w:rsidRPr="00BE0A0F" w:rsidRDefault="004D7143" w:rsidP="00AE2DEA">
      <w:pPr>
        <w:spacing w:line="360" w:lineRule="auto"/>
        <w:rPr>
          <w:rFonts w:ascii="Calibri" w:hAnsi="Calibri" w:cs="Calibri"/>
          <w:sz w:val="24"/>
          <w:szCs w:val="24"/>
        </w:rPr>
      </w:pP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91C" w:rsidRDefault="00E8291C" w:rsidP="00255D86">
      <w:pPr>
        <w:spacing w:after="0" w:line="240" w:lineRule="auto"/>
      </w:pPr>
      <w:r>
        <w:separator/>
      </w:r>
    </w:p>
  </w:endnote>
  <w:endnote w:type="continuationSeparator" w:id="0">
    <w:p w:rsidR="00E8291C" w:rsidRDefault="00E8291C"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91C" w:rsidRDefault="00E8291C" w:rsidP="00255D86">
      <w:pPr>
        <w:spacing w:after="0" w:line="240" w:lineRule="auto"/>
      </w:pPr>
      <w:r>
        <w:separator/>
      </w:r>
    </w:p>
  </w:footnote>
  <w:footnote w:type="continuationSeparator" w:id="0">
    <w:p w:rsidR="00E8291C" w:rsidRDefault="00E8291C"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11CA5"/>
    <w:multiLevelType w:val="hybridMultilevel"/>
    <w:tmpl w:val="D81E9FB4"/>
    <w:lvl w:ilvl="0" w:tplc="60669EA2">
      <w:numFmt w:val="bullet"/>
      <w:lvlText w:val="-"/>
      <w:lvlJc w:val="left"/>
      <w:pPr>
        <w:ind w:left="630" w:hanging="360"/>
      </w:pPr>
      <w:rPr>
        <w:rFonts w:ascii="Calibri" w:eastAsiaTheme="minorHAnsi" w:hAnsi="Calibri" w:cs="Calibri" w:hint="default"/>
        <w:b w:val="0"/>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01EEA"/>
    <w:rsid w:val="0002258A"/>
    <w:rsid w:val="0002634A"/>
    <w:rsid w:val="000622A0"/>
    <w:rsid w:val="00071A14"/>
    <w:rsid w:val="00097A7B"/>
    <w:rsid w:val="000A2996"/>
    <w:rsid w:val="000A6C1B"/>
    <w:rsid w:val="000B7D34"/>
    <w:rsid w:val="000C4732"/>
    <w:rsid w:val="000D7591"/>
    <w:rsid w:val="000E1F35"/>
    <w:rsid w:val="000F3948"/>
    <w:rsid w:val="00104D57"/>
    <w:rsid w:val="00114686"/>
    <w:rsid w:val="00141225"/>
    <w:rsid w:val="0016510A"/>
    <w:rsid w:val="00170875"/>
    <w:rsid w:val="001829D4"/>
    <w:rsid w:val="001975D8"/>
    <w:rsid w:val="001B390A"/>
    <w:rsid w:val="001B42BA"/>
    <w:rsid w:val="001B7BE3"/>
    <w:rsid w:val="001F7F64"/>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51287"/>
    <w:rsid w:val="00380B70"/>
    <w:rsid w:val="00381F13"/>
    <w:rsid w:val="0040423C"/>
    <w:rsid w:val="00422BC6"/>
    <w:rsid w:val="004319C9"/>
    <w:rsid w:val="00454936"/>
    <w:rsid w:val="00460037"/>
    <w:rsid w:val="00474789"/>
    <w:rsid w:val="00497C8B"/>
    <w:rsid w:val="004A3489"/>
    <w:rsid w:val="004D7143"/>
    <w:rsid w:val="00517359"/>
    <w:rsid w:val="0052318B"/>
    <w:rsid w:val="00540E79"/>
    <w:rsid w:val="00552ECA"/>
    <w:rsid w:val="00554690"/>
    <w:rsid w:val="00561593"/>
    <w:rsid w:val="00572253"/>
    <w:rsid w:val="00585F60"/>
    <w:rsid w:val="00587F21"/>
    <w:rsid w:val="00597145"/>
    <w:rsid w:val="005F4FD0"/>
    <w:rsid w:val="006271CB"/>
    <w:rsid w:val="00642635"/>
    <w:rsid w:val="00672AC1"/>
    <w:rsid w:val="00683454"/>
    <w:rsid w:val="00696B8F"/>
    <w:rsid w:val="006B7F13"/>
    <w:rsid w:val="006E174E"/>
    <w:rsid w:val="00710F5E"/>
    <w:rsid w:val="00727BC3"/>
    <w:rsid w:val="007430E2"/>
    <w:rsid w:val="007460D4"/>
    <w:rsid w:val="0075104D"/>
    <w:rsid w:val="00800954"/>
    <w:rsid w:val="00822F9C"/>
    <w:rsid w:val="00842416"/>
    <w:rsid w:val="00857D0A"/>
    <w:rsid w:val="00864484"/>
    <w:rsid w:val="00870235"/>
    <w:rsid w:val="00881863"/>
    <w:rsid w:val="0088237A"/>
    <w:rsid w:val="008C7F93"/>
    <w:rsid w:val="008F0B18"/>
    <w:rsid w:val="00901C05"/>
    <w:rsid w:val="009753B1"/>
    <w:rsid w:val="009B6A1A"/>
    <w:rsid w:val="009C594A"/>
    <w:rsid w:val="00A00585"/>
    <w:rsid w:val="00A1385A"/>
    <w:rsid w:val="00A203EB"/>
    <w:rsid w:val="00A341AC"/>
    <w:rsid w:val="00A4594C"/>
    <w:rsid w:val="00A82D57"/>
    <w:rsid w:val="00AE2DEA"/>
    <w:rsid w:val="00AF6EB8"/>
    <w:rsid w:val="00B54319"/>
    <w:rsid w:val="00B608BC"/>
    <w:rsid w:val="00B6364F"/>
    <w:rsid w:val="00B716F7"/>
    <w:rsid w:val="00B8354F"/>
    <w:rsid w:val="00B9275D"/>
    <w:rsid w:val="00BE0A0F"/>
    <w:rsid w:val="00C26C89"/>
    <w:rsid w:val="00C2741C"/>
    <w:rsid w:val="00C321EC"/>
    <w:rsid w:val="00C33B24"/>
    <w:rsid w:val="00CC1E91"/>
    <w:rsid w:val="00CC3BE1"/>
    <w:rsid w:val="00CD3D09"/>
    <w:rsid w:val="00CD6231"/>
    <w:rsid w:val="00CE3C3B"/>
    <w:rsid w:val="00CE7A8F"/>
    <w:rsid w:val="00D170F5"/>
    <w:rsid w:val="00D20FB0"/>
    <w:rsid w:val="00D21B57"/>
    <w:rsid w:val="00D267BC"/>
    <w:rsid w:val="00D70F06"/>
    <w:rsid w:val="00D80E15"/>
    <w:rsid w:val="00DA4B05"/>
    <w:rsid w:val="00DB5425"/>
    <w:rsid w:val="00DB5439"/>
    <w:rsid w:val="00DC1873"/>
    <w:rsid w:val="00DD5706"/>
    <w:rsid w:val="00E51BE4"/>
    <w:rsid w:val="00E549A2"/>
    <w:rsid w:val="00E56D7D"/>
    <w:rsid w:val="00E704BF"/>
    <w:rsid w:val="00E70F44"/>
    <w:rsid w:val="00E8291C"/>
    <w:rsid w:val="00EA396E"/>
    <w:rsid w:val="00ED53E0"/>
    <w:rsid w:val="00F51E86"/>
    <w:rsid w:val="00F539CC"/>
    <w:rsid w:val="00F625A0"/>
    <w:rsid w:val="00F97416"/>
    <w:rsid w:val="00FC19E9"/>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6A5E-29C9-43CD-B53A-3CDCCF5E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18</Pages>
  <Words>4229</Words>
  <Characters>24109</Characters>
  <Application>Microsoft Office Word</Application>
  <DocSecurity>0</DocSecurity>
  <Lines>200</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Samuel Parent</cp:lastModifiedBy>
  <cp:revision>67</cp:revision>
  <cp:lastPrinted>2018-03-11T21:48:00Z</cp:lastPrinted>
  <dcterms:created xsi:type="dcterms:W3CDTF">2018-02-18T16:51:00Z</dcterms:created>
  <dcterms:modified xsi:type="dcterms:W3CDTF">2018-04-14T21:52:00Z</dcterms:modified>
</cp:coreProperties>
</file>