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CFD5" w14:textId="07F5652F" w:rsidR="0028634B" w:rsidRDefault="0028634B" w:rsidP="00417537">
      <w:pPr>
        <w:jc w:val="both"/>
        <w:rPr>
          <w:rFonts w:ascii="Times New Roman" w:hAnsi="Times New Roman" w:cs="Times New Roman"/>
        </w:rPr>
      </w:pPr>
      <w:r w:rsidRPr="0028634B">
        <w:rPr>
          <w:rFonts w:ascii="Times New Roman" w:hAnsi="Times New Roman" w:cs="Times New Roman"/>
        </w:rPr>
        <w:t>СПУ имеет две стрелы. Вторая стрела телескопическая, она выносится на 1000м(1м)</w:t>
      </w:r>
      <w:r w:rsidR="00CC08AE">
        <w:rPr>
          <w:rFonts w:ascii="Times New Roman" w:hAnsi="Times New Roman" w:cs="Times New Roman"/>
        </w:rPr>
        <w:t xml:space="preserve"> и </w:t>
      </w:r>
      <w:r w:rsidR="00CC08AE" w:rsidRPr="00CC08AE">
        <w:rPr>
          <w:rFonts w:ascii="Times New Roman" w:hAnsi="Times New Roman" w:cs="Times New Roman"/>
        </w:rPr>
        <w:t>используется для спуска и подъёма аппарата с нижней опорной рамы, при нахождении П-рамы в парковочном положении, перед началом или окончанием работ. В данном этапе операции необходимо обеспечить точную постановку аппарата, чтобы исключить его контакт с другими конструкциями и не повредить. Для этого аппарат жестко прикреплён к докинг хед и поэтому нужно использовать телескопическую стрелу</w:t>
      </w:r>
      <w:r w:rsidR="00CC08AE">
        <w:rPr>
          <w:rFonts w:ascii="Times New Roman" w:hAnsi="Times New Roman" w:cs="Times New Roman"/>
        </w:rPr>
        <w:t xml:space="preserve">. </w:t>
      </w:r>
      <w:r w:rsidRPr="0028634B">
        <w:rPr>
          <w:rFonts w:ascii="Times New Roman" w:hAnsi="Times New Roman" w:cs="Times New Roman"/>
        </w:rPr>
        <w:t>В расчете не учитывается.</w:t>
      </w:r>
    </w:p>
    <w:p w14:paraId="64E357D5" w14:textId="77777777" w:rsidR="00CC08AE" w:rsidRDefault="0028634B" w:rsidP="004175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СПУ также имеет 6 блоков, из которых блок 1 – лебедка. Диаметр блоков 1435 мм, диаметр лебедки переменный в</w:t>
      </w:r>
      <w:r w:rsidR="00CC08AE">
        <w:rPr>
          <w:rFonts w:ascii="Times New Roman" w:hAnsi="Times New Roman" w:cs="Times New Roman"/>
        </w:rPr>
        <w:t xml:space="preserve"> зависимости от слоя каната на барабане. </w:t>
      </w:r>
    </w:p>
    <w:p w14:paraId="4E47DF2D" w14:textId="4D44D670" w:rsidR="0028634B" w:rsidRPr="0028634B" w:rsidRDefault="00CC08AE" w:rsidP="004175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8634B">
        <w:rPr>
          <w:rFonts w:ascii="Times New Roman" w:hAnsi="Times New Roman" w:cs="Times New Roman"/>
        </w:rPr>
        <w:t>се блоки фиксированы, кроме блока 6, он двигается вместе со 2 стрелой.</w:t>
      </w:r>
    </w:p>
    <w:p w14:paraId="79F08F53" w14:textId="754AE29C" w:rsidR="0028634B" w:rsidRDefault="0028634B" w:rsidP="0041753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 СПУ существует несколько интересующих нас положений</w:t>
      </w:r>
      <w:r w:rsidR="00CC08AE">
        <w:rPr>
          <w:rFonts w:ascii="Times New Roman" w:hAnsi="Times New Roman" w:cs="Times New Roman"/>
          <w:b/>
          <w:bCs/>
        </w:rPr>
        <w:t>.</w:t>
      </w:r>
    </w:p>
    <w:p w14:paraId="5163EF49" w14:textId="0144A16F" w:rsidR="0028634B" w:rsidRPr="0028634B" w:rsidRDefault="0028634B" w:rsidP="0041753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Парковочное положение (нерабочее) – первая стрела слева, телеско</w:t>
      </w:r>
      <w:r w:rsidR="00A51403">
        <w:rPr>
          <w:rFonts w:ascii="Times New Roman" w:hAnsi="Times New Roman" w:cs="Times New Roman"/>
          <w:b/>
          <w:bCs/>
        </w:rPr>
        <w:t>п</w:t>
      </w:r>
      <w:r>
        <w:rPr>
          <w:rFonts w:ascii="Times New Roman" w:hAnsi="Times New Roman" w:cs="Times New Roman"/>
          <w:b/>
          <w:bCs/>
        </w:rPr>
        <w:t xml:space="preserve"> собран. Углы </w:t>
      </w:r>
      <w:r w:rsidRPr="00A51403">
        <w:rPr>
          <w:rFonts w:ascii="Times New Roman" w:hAnsi="Times New Roman" w:cs="Times New Roman"/>
          <w:b/>
          <w:bCs/>
        </w:rPr>
        <w:t>[126,-36]</w:t>
      </w:r>
    </w:p>
    <w:p w14:paraId="61BEA369" w14:textId="3A18D5F8" w:rsidR="0028634B" w:rsidRDefault="0028634B" w:rsidP="00417537">
      <w:pPr>
        <w:jc w:val="both"/>
        <w:rPr>
          <w:rFonts w:ascii="Times New Roman" w:hAnsi="Times New Roman" w:cs="Times New Roman"/>
        </w:rPr>
      </w:pPr>
      <w:r w:rsidRPr="0028634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43FB491" wp14:editId="5373AAA2">
            <wp:extent cx="5940425" cy="46196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146" b="1494"/>
                    <a:stretch/>
                  </pic:blipFill>
                  <pic:spPr bwMode="auto">
                    <a:xfrm>
                      <a:off x="0" y="0"/>
                      <a:ext cx="5940425" cy="461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B01D0" w14:textId="77777777" w:rsidR="00CC08AE" w:rsidRDefault="00CC08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7F0FDEE" w14:textId="54E46106" w:rsidR="00A51403" w:rsidRPr="00A51403" w:rsidRDefault="0028634B" w:rsidP="0041753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A51403">
        <w:rPr>
          <w:rFonts w:ascii="Times New Roman" w:hAnsi="Times New Roman" w:cs="Times New Roman"/>
          <w:b/>
          <w:bCs/>
        </w:rPr>
        <w:lastRenderedPageBreak/>
        <w:t xml:space="preserve">Рабочее положение </w:t>
      </w:r>
      <w:r w:rsidR="00A51403">
        <w:rPr>
          <w:rFonts w:ascii="Times New Roman" w:hAnsi="Times New Roman" w:cs="Times New Roman"/>
          <w:b/>
          <w:bCs/>
        </w:rPr>
        <w:t xml:space="preserve">– крайнее правое (за борт), телескоп собран. Углы </w:t>
      </w:r>
      <w:r w:rsidR="00A51403" w:rsidRPr="00CC08AE">
        <w:rPr>
          <w:rFonts w:ascii="Times New Roman" w:hAnsi="Times New Roman" w:cs="Times New Roman"/>
          <w:b/>
          <w:bCs/>
        </w:rPr>
        <w:t>[50, 40]</w:t>
      </w:r>
    </w:p>
    <w:p w14:paraId="3BEC2994" w14:textId="2078D849" w:rsidR="00A51403" w:rsidRDefault="00A51403" w:rsidP="00417537">
      <w:pPr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741FCA84" wp14:editId="3A89E2C4">
            <wp:extent cx="6513090" cy="37338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873" cy="373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1F37" w14:textId="753A798C" w:rsidR="00A51403" w:rsidRPr="00A51403" w:rsidRDefault="00A51403" w:rsidP="004175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СПУ работает </w:t>
      </w:r>
      <w:r w:rsidR="00417537">
        <w:rPr>
          <w:rFonts w:ascii="Times New Roman" w:hAnsi="Times New Roman" w:cs="Times New Roman"/>
        </w:rPr>
        <w:t>между левым и правым крайним положением</w:t>
      </w:r>
      <w:r>
        <w:rPr>
          <w:rFonts w:ascii="Times New Roman" w:hAnsi="Times New Roman" w:cs="Times New Roman"/>
        </w:rPr>
        <w:t xml:space="preserve">. </w:t>
      </w:r>
      <w:r w:rsidR="00417537">
        <w:rPr>
          <w:rFonts w:ascii="Times New Roman" w:hAnsi="Times New Roman" w:cs="Times New Roman"/>
        </w:rPr>
        <w:t xml:space="preserve">На данном этапе пока рассматриваем, что вторая стрела всегда направлена вниз (перпендикулярно поверхности). </w:t>
      </w:r>
    </w:p>
    <w:p w14:paraId="18A98EB7" w14:textId="0526EA38" w:rsidR="00A51403" w:rsidRDefault="00A51403" w:rsidP="00417537">
      <w:pPr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793331A0" wp14:editId="693AD95E">
            <wp:extent cx="6288608" cy="3371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2400" cy="337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4E43" w14:textId="07591FAE" w:rsidR="008E1A72" w:rsidRDefault="008E1A72" w:rsidP="004175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Вытягивание второй стрелы на метр, как указывала выше используется при подъёме аппарата из парковочного положения, чтобы аппарат не раскачивался и закрепился жестко во время переноса к воде</w:t>
      </w:r>
      <w:r w:rsidR="00C962F4">
        <w:rPr>
          <w:rFonts w:ascii="Times New Roman" w:hAnsi="Times New Roman" w:cs="Times New Roman"/>
        </w:rPr>
        <w:t xml:space="preserve"> и обратно.</w:t>
      </w:r>
    </w:p>
    <w:p w14:paraId="6E7CF414" w14:textId="77777777" w:rsidR="00C962F4" w:rsidRDefault="00C962F4" w:rsidP="00C962F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Канат поднимает аппарат, далее аппарат крепится к выносу второй стрелы, далее первая стрела начинает движение с вытянутой второй стрелой и при спуске на воду также остается вытянутой до момента опускания аппарат в воду.</w:t>
      </w:r>
    </w:p>
    <w:p w14:paraId="4AAC88DF" w14:textId="4AB2A820" w:rsidR="00C962F4" w:rsidRDefault="00C962F4" w:rsidP="00C962F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Обратный процесс аналогичный.</w:t>
      </w:r>
    </w:p>
    <w:p w14:paraId="42E8A2E6" w14:textId="776F034D" w:rsidR="00C962F4" w:rsidRDefault="00C962F4" w:rsidP="00C962F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расчете пока не учитывается это, так как перенос аппарат составляет небольшую долю по отношеиню к общему объёму работ без вытягивания стрелы.</w:t>
      </w:r>
    </w:p>
    <w:p w14:paraId="01211DB2" w14:textId="77777777" w:rsidR="00C962F4" w:rsidRDefault="00C962F4" w:rsidP="00417537">
      <w:pPr>
        <w:jc w:val="both"/>
        <w:rPr>
          <w:rFonts w:ascii="Times New Roman" w:hAnsi="Times New Roman" w:cs="Times New Roman"/>
        </w:rPr>
      </w:pPr>
    </w:p>
    <w:p w14:paraId="228CE33B" w14:textId="1978C0AB" w:rsidR="00C962F4" w:rsidRDefault="00C962F4" w:rsidP="00417537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F3D247" wp14:editId="2E420D86">
            <wp:extent cx="6300470" cy="3362960"/>
            <wp:effectExtent l="0" t="0" r="508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1912" w14:textId="477D3000" w:rsidR="00417537" w:rsidRDefault="00417537" w:rsidP="004175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тестах движение начинается с крайнего правого положения (2), где углы </w:t>
      </w:r>
      <w:r w:rsidRPr="00417537">
        <w:rPr>
          <w:rFonts w:ascii="Times New Roman" w:hAnsi="Times New Roman" w:cs="Times New Roman"/>
        </w:rPr>
        <w:t>[50,40]</w:t>
      </w:r>
      <w:r>
        <w:rPr>
          <w:rFonts w:ascii="Times New Roman" w:hAnsi="Times New Roman" w:cs="Times New Roman"/>
        </w:rPr>
        <w:t xml:space="preserve"> и двигается в крайне левое положение , с углами </w:t>
      </w:r>
      <w:r w:rsidRPr="00417537">
        <w:rPr>
          <w:rFonts w:ascii="Times New Roman" w:hAnsi="Times New Roman" w:cs="Times New Roman"/>
        </w:rPr>
        <w:t>[126,-36]</w:t>
      </w:r>
    </w:p>
    <w:p w14:paraId="656DDF13" w14:textId="5A070E88" w:rsidR="00417537" w:rsidRDefault="00417537" w:rsidP="00417537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0AB52D47" wp14:editId="7E2700B7">
            <wp:extent cx="2694940" cy="28466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382"/>
                    <a:stretch/>
                  </pic:blipFill>
                  <pic:spPr bwMode="auto">
                    <a:xfrm>
                      <a:off x="0" y="0"/>
                      <a:ext cx="2695528" cy="2847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E0F56" w14:textId="77777777" w:rsidR="00AD6EC5" w:rsidRDefault="00AD6EC5" w:rsidP="00AD6E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Исходные данные для расчета для конфига:</w:t>
      </w:r>
    </w:p>
    <w:p w14:paraId="65705A70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  <w:lang w:val="en-US"/>
        </w:rPr>
      </w:pPr>
      <w:r w:rsidRPr="00A41186">
        <w:rPr>
          <w:rFonts w:ascii="Times New Roman" w:hAnsi="Times New Roman" w:cs="Times New Roman"/>
          <w:i/>
          <w:iCs/>
        </w:rPr>
        <w:t xml:space="preserve">    </w:t>
      </w:r>
      <w:r w:rsidRPr="00AD6EC5">
        <w:rPr>
          <w:rFonts w:ascii="Times New Roman" w:hAnsi="Times New Roman" w:cs="Times New Roman"/>
          <w:i/>
          <w:iCs/>
          <w:lang w:val="en-US"/>
        </w:rPr>
        <w:t>"</w:t>
      </w:r>
      <w:r w:rsidRPr="00AD6EC5">
        <w:rPr>
          <w:rFonts w:ascii="Times New Roman" w:hAnsi="Times New Roman" w:cs="Times New Roman"/>
          <w:i/>
          <w:iCs/>
        </w:rPr>
        <w:t>СПУ</w:t>
      </w:r>
      <w:r w:rsidRPr="00AD6EC5">
        <w:rPr>
          <w:rFonts w:ascii="Times New Roman" w:hAnsi="Times New Roman" w:cs="Times New Roman"/>
          <w:i/>
          <w:iCs/>
          <w:lang w:val="en-US"/>
        </w:rPr>
        <w:t>": CraneConfig(</w:t>
      </w:r>
    </w:p>
    <w:p w14:paraId="224A6E27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  <w:lang w:val="en-US"/>
        </w:rPr>
      </w:pPr>
      <w:r w:rsidRPr="00AD6EC5">
        <w:rPr>
          <w:rFonts w:ascii="Times New Roman" w:hAnsi="Times New Roman" w:cs="Times New Roman"/>
          <w:i/>
          <w:iCs/>
          <w:lang w:val="en-US"/>
        </w:rPr>
        <w:t xml:space="preserve">        name="</w:t>
      </w:r>
      <w:r w:rsidRPr="00AD6EC5">
        <w:rPr>
          <w:rFonts w:ascii="Times New Roman" w:hAnsi="Times New Roman" w:cs="Times New Roman"/>
          <w:i/>
          <w:iCs/>
        </w:rPr>
        <w:t>СПУ</w:t>
      </w:r>
      <w:r w:rsidRPr="00AD6EC5">
        <w:rPr>
          <w:rFonts w:ascii="Times New Roman" w:hAnsi="Times New Roman" w:cs="Times New Roman"/>
          <w:i/>
          <w:iCs/>
          <w:lang w:val="en-US"/>
        </w:rPr>
        <w:t>",</w:t>
      </w:r>
    </w:p>
    <w:p w14:paraId="28630C7A" w14:textId="4A4EB9C1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  <w:lang w:val="en-US"/>
        </w:rPr>
      </w:pPr>
      <w:r w:rsidRPr="00AD6EC5">
        <w:rPr>
          <w:rFonts w:ascii="Times New Roman" w:hAnsi="Times New Roman" w:cs="Times New Roman"/>
          <w:i/>
          <w:iCs/>
          <w:lang w:val="en-US"/>
        </w:rPr>
        <w:t xml:space="preserve">        booms=[</w:t>
      </w:r>
    </w:p>
    <w:p w14:paraId="7AE27F94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  <w:lang w:val="en-US"/>
        </w:rPr>
      </w:pPr>
      <w:r w:rsidRPr="00AD6EC5">
        <w:rPr>
          <w:rFonts w:ascii="Times New Roman" w:hAnsi="Times New Roman" w:cs="Times New Roman"/>
          <w:i/>
          <w:iCs/>
          <w:lang w:val="en-US"/>
        </w:rPr>
        <w:t xml:space="preserve">            Boom(alpha_rel=68.36,</w:t>
      </w:r>
      <w:r w:rsidRPr="00A41186">
        <w:rPr>
          <w:rFonts w:ascii="Times New Roman" w:hAnsi="Times New Roman" w:cs="Times New Roman"/>
          <w:b/>
          <w:bCs/>
          <w:i/>
          <w:iCs/>
          <w:color w:val="FF0000"/>
          <w:lang w:val="en-US"/>
        </w:rPr>
        <w:t xml:space="preserve"> len=7440.5</w:t>
      </w:r>
      <w:r w:rsidRPr="00AD6EC5">
        <w:rPr>
          <w:rFonts w:ascii="Times New Roman" w:hAnsi="Times New Roman" w:cs="Times New Roman"/>
          <w:i/>
          <w:iCs/>
          <w:lang w:val="en-US"/>
        </w:rPr>
        <w:t>, l1=0.0, l2=0.0, l3=0.0, l4=0.0),</w:t>
      </w:r>
    </w:p>
    <w:p w14:paraId="5E455A1C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  <w:lang w:val="en-US"/>
        </w:rPr>
      </w:pPr>
      <w:r w:rsidRPr="00AD6EC5">
        <w:rPr>
          <w:rFonts w:ascii="Times New Roman" w:hAnsi="Times New Roman" w:cs="Times New Roman"/>
          <w:i/>
          <w:iCs/>
          <w:lang w:val="en-US"/>
        </w:rPr>
        <w:t xml:space="preserve">            Boom(alpha_rel=21.64, len=1648.0, l1=0.0, l2=0.0, l3=0.0, l4=0.0),</w:t>
      </w:r>
    </w:p>
    <w:p w14:paraId="259EBC11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</w:rPr>
      </w:pPr>
      <w:r w:rsidRPr="00AD6EC5">
        <w:rPr>
          <w:rFonts w:ascii="Times New Roman" w:hAnsi="Times New Roman" w:cs="Times New Roman"/>
          <w:i/>
          <w:iCs/>
          <w:lang w:val="en-US"/>
        </w:rPr>
        <w:t xml:space="preserve">        </w:t>
      </w:r>
      <w:r w:rsidRPr="00AD6EC5">
        <w:rPr>
          <w:rFonts w:ascii="Times New Roman" w:hAnsi="Times New Roman" w:cs="Times New Roman"/>
          <w:i/>
          <w:iCs/>
        </w:rPr>
        <w:t>],</w:t>
      </w:r>
    </w:p>
    <w:p w14:paraId="55A18E20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</w:rPr>
      </w:pPr>
      <w:r w:rsidRPr="00AD6EC5">
        <w:rPr>
          <w:rFonts w:ascii="Times New Roman" w:hAnsi="Times New Roman" w:cs="Times New Roman"/>
          <w:i/>
          <w:iCs/>
        </w:rPr>
        <w:lastRenderedPageBreak/>
        <w:t xml:space="preserve">        blocks=[</w:t>
      </w:r>
    </w:p>
    <w:p w14:paraId="31D63313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</w:rPr>
      </w:pPr>
      <w:r w:rsidRPr="00AD6EC5">
        <w:rPr>
          <w:rFonts w:ascii="Times New Roman" w:hAnsi="Times New Roman" w:cs="Times New Roman"/>
          <w:i/>
          <w:iCs/>
        </w:rPr>
        <w:t xml:space="preserve">            # Блок 1 — барабан. D автоматически заменится по таблице слоёв.</w:t>
      </w:r>
    </w:p>
    <w:p w14:paraId="01722464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  <w:lang w:val="en-US"/>
        </w:rPr>
      </w:pPr>
      <w:r w:rsidRPr="00AD6EC5">
        <w:rPr>
          <w:rFonts w:ascii="Times New Roman" w:hAnsi="Times New Roman" w:cs="Times New Roman"/>
          <w:i/>
          <w:iCs/>
        </w:rPr>
        <w:t xml:space="preserve">            </w:t>
      </w:r>
      <w:r w:rsidRPr="00AD6EC5">
        <w:rPr>
          <w:rFonts w:ascii="Times New Roman" w:hAnsi="Times New Roman" w:cs="Times New Roman"/>
          <w:i/>
          <w:iCs/>
          <w:lang w:val="en-US"/>
        </w:rPr>
        <w:t>Block(lF=Offset(-3322.50, -2811.96), D=1435.000, scheme=4, bind=BlockBindFixed()),</w:t>
      </w:r>
    </w:p>
    <w:p w14:paraId="12EAC48E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  <w:lang w:val="en-US"/>
        </w:rPr>
      </w:pPr>
      <w:r w:rsidRPr="00AD6EC5">
        <w:rPr>
          <w:rFonts w:ascii="Times New Roman" w:hAnsi="Times New Roman" w:cs="Times New Roman"/>
          <w:i/>
          <w:iCs/>
          <w:lang w:val="en-US"/>
        </w:rPr>
        <w:t xml:space="preserve">            Block(lF=Offset(-3280.00,  -914.66), D=1435.000, scheme=3, bind=BlockBindFixed()),</w:t>
      </w:r>
    </w:p>
    <w:p w14:paraId="53834637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  <w:lang w:val="en-US"/>
        </w:rPr>
      </w:pPr>
      <w:r w:rsidRPr="00AD6EC5">
        <w:rPr>
          <w:rFonts w:ascii="Times New Roman" w:hAnsi="Times New Roman" w:cs="Times New Roman"/>
          <w:i/>
          <w:iCs/>
          <w:lang w:val="en-US"/>
        </w:rPr>
        <w:t xml:space="preserve">            Block(lF=Offset(-7002.00,   520.34), D=1435.000, scheme=1, bind=BlockBindFixed()),</w:t>
      </w:r>
    </w:p>
    <w:p w14:paraId="6E298E06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  <w:lang w:val="en-US"/>
        </w:rPr>
      </w:pPr>
      <w:r w:rsidRPr="00AD6EC5">
        <w:rPr>
          <w:rFonts w:ascii="Times New Roman" w:hAnsi="Times New Roman" w:cs="Times New Roman"/>
          <w:i/>
          <w:iCs/>
          <w:lang w:val="en-US"/>
        </w:rPr>
        <w:t xml:space="preserve">            Block(lF=Offset(-7002.10,  2365.00), D=1435.000, scheme=2, bind=BlockBindFixed()),</w:t>
      </w:r>
    </w:p>
    <w:p w14:paraId="4B3A5CD6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  <w:lang w:val="en-US"/>
        </w:rPr>
      </w:pPr>
      <w:r w:rsidRPr="00AD6EC5">
        <w:rPr>
          <w:rFonts w:ascii="Times New Roman" w:hAnsi="Times New Roman" w:cs="Times New Roman"/>
          <w:i/>
          <w:iCs/>
          <w:lang w:val="en-US"/>
        </w:rPr>
        <w:t xml:space="preserve">            Block(lF=Offset(-6252.00,  3800.00), D=1435.000, scheme=3, bind=BlockBindFixed()),</w:t>
      </w:r>
    </w:p>
    <w:p w14:paraId="190863DF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  <w:lang w:val="en-US"/>
        </w:rPr>
      </w:pPr>
      <w:r w:rsidRPr="00AD6EC5">
        <w:rPr>
          <w:rFonts w:ascii="Times New Roman" w:hAnsi="Times New Roman" w:cs="Times New Roman"/>
          <w:i/>
          <w:iCs/>
          <w:lang w:val="en-US"/>
        </w:rPr>
        <w:t xml:space="preserve">            Block(lF=Offset(-763.00,   -717.50), D=1435.000, scheme=1, bind=BlockBindBoom(1)),</w:t>
      </w:r>
    </w:p>
    <w:p w14:paraId="5C27D75F" w14:textId="71EC2B9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  <w:lang w:val="en-US"/>
        </w:rPr>
      </w:pPr>
      <w:r w:rsidRPr="00AD6EC5">
        <w:rPr>
          <w:rFonts w:ascii="Times New Roman" w:hAnsi="Times New Roman" w:cs="Times New Roman"/>
          <w:i/>
          <w:iCs/>
          <w:lang w:val="en-US"/>
        </w:rPr>
        <w:t xml:space="preserve">            Block(lF=Offset(0.00,         0.00), D=0.0,      scheme=0, bind=BlockBindHook()), </w:t>
      </w:r>
    </w:p>
    <w:p w14:paraId="2E933BD9" w14:textId="08575832" w:rsidR="00AD6EC5" w:rsidRDefault="00AD6EC5" w:rsidP="00AD6E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Данные по слоям барабана </w:t>
      </w:r>
    </w:p>
    <w:p w14:paraId="56E9D8F4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</w:rPr>
      </w:pPr>
      <w:r w:rsidRPr="00AD6EC5">
        <w:rPr>
          <w:rFonts w:ascii="Times New Roman" w:hAnsi="Times New Roman" w:cs="Times New Roman"/>
          <w:i/>
          <w:iCs/>
        </w:rPr>
        <w:t xml:space="preserve">       </w:t>
      </w:r>
      <w:commentRangeStart w:id="0"/>
      <w:r w:rsidRPr="00AD6EC5">
        <w:rPr>
          <w:rFonts w:ascii="Times New Roman" w:hAnsi="Times New Roman" w:cs="Times New Roman"/>
          <w:i/>
          <w:iCs/>
        </w:rPr>
        <w:t xml:space="preserve"> drum_layers=[</w:t>
      </w:r>
    </w:p>
    <w:p w14:paraId="6434DC8F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</w:rPr>
      </w:pPr>
      <w:r w:rsidRPr="00AD6EC5">
        <w:rPr>
          <w:rFonts w:ascii="Times New Roman" w:hAnsi="Times New Roman" w:cs="Times New Roman"/>
          <w:i/>
          <w:iCs/>
        </w:rPr>
        <w:t xml:space="preserve">            (383.24, 1435.000),</w:t>
      </w:r>
    </w:p>
    <w:p w14:paraId="5AFE4492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</w:rPr>
      </w:pPr>
      <w:r w:rsidRPr="00AD6EC5">
        <w:rPr>
          <w:rFonts w:ascii="Times New Roman" w:hAnsi="Times New Roman" w:cs="Times New Roman"/>
          <w:i/>
          <w:iCs/>
        </w:rPr>
        <w:t xml:space="preserve">            (782.38, 1494.540),</w:t>
      </w:r>
    </w:p>
    <w:p w14:paraId="67998115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</w:rPr>
      </w:pPr>
      <w:r w:rsidRPr="00AD6EC5">
        <w:rPr>
          <w:rFonts w:ascii="Times New Roman" w:hAnsi="Times New Roman" w:cs="Times New Roman"/>
          <w:i/>
          <w:iCs/>
        </w:rPr>
        <w:t xml:space="preserve">            (1197.42, 1554.080),</w:t>
      </w:r>
    </w:p>
    <w:p w14:paraId="06F9FFFD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</w:rPr>
      </w:pPr>
      <w:r w:rsidRPr="00AD6EC5">
        <w:rPr>
          <w:rFonts w:ascii="Times New Roman" w:hAnsi="Times New Roman" w:cs="Times New Roman"/>
          <w:i/>
          <w:iCs/>
        </w:rPr>
        <w:t xml:space="preserve">            (1628.36, 1613.620),</w:t>
      </w:r>
    </w:p>
    <w:p w14:paraId="3FDE3BF7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</w:rPr>
      </w:pPr>
      <w:r w:rsidRPr="00AD6EC5">
        <w:rPr>
          <w:rFonts w:ascii="Times New Roman" w:hAnsi="Times New Roman" w:cs="Times New Roman"/>
          <w:i/>
          <w:iCs/>
        </w:rPr>
        <w:t xml:space="preserve">            (2075.20, 1673.160),</w:t>
      </w:r>
    </w:p>
    <w:p w14:paraId="4BAF4F44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</w:rPr>
      </w:pPr>
      <w:r w:rsidRPr="00AD6EC5">
        <w:rPr>
          <w:rFonts w:ascii="Times New Roman" w:hAnsi="Times New Roman" w:cs="Times New Roman"/>
          <w:i/>
          <w:iCs/>
        </w:rPr>
        <w:t xml:space="preserve">            (2537.94, 1732.701),</w:t>
      </w:r>
    </w:p>
    <w:p w14:paraId="1F80CA0F" w14:textId="77777777" w:rsidR="00AD6EC5" w:rsidRPr="00AD6EC5" w:rsidRDefault="00AD6EC5" w:rsidP="00AD6EC5">
      <w:pPr>
        <w:spacing w:after="0"/>
        <w:rPr>
          <w:rFonts w:ascii="Times New Roman" w:hAnsi="Times New Roman" w:cs="Times New Roman"/>
          <w:i/>
          <w:iCs/>
        </w:rPr>
      </w:pPr>
      <w:r w:rsidRPr="00AD6EC5">
        <w:rPr>
          <w:rFonts w:ascii="Times New Roman" w:hAnsi="Times New Roman" w:cs="Times New Roman"/>
          <w:i/>
          <w:iCs/>
        </w:rPr>
        <w:t xml:space="preserve">            (3016.58, 1792.241),</w:t>
      </w:r>
    </w:p>
    <w:p w14:paraId="19DF1D81" w14:textId="111CB756" w:rsidR="00AD6EC5" w:rsidRDefault="00AD6EC5" w:rsidP="00AD6EC5">
      <w:pPr>
        <w:spacing w:after="0"/>
        <w:rPr>
          <w:rFonts w:ascii="Times New Roman" w:hAnsi="Times New Roman" w:cs="Times New Roman"/>
          <w:i/>
          <w:iCs/>
        </w:rPr>
      </w:pPr>
      <w:r w:rsidRPr="00AD6EC5">
        <w:rPr>
          <w:rFonts w:ascii="Times New Roman" w:hAnsi="Times New Roman" w:cs="Times New Roman"/>
          <w:i/>
          <w:iCs/>
        </w:rPr>
        <w:t xml:space="preserve">            (3511.13, 1851.781),</w:t>
      </w:r>
      <w:commentRangeEnd w:id="0"/>
      <w:r w:rsidR="00F77E43">
        <w:rPr>
          <w:rStyle w:val="a4"/>
        </w:rPr>
        <w:commentReference w:id="0"/>
      </w:r>
    </w:p>
    <w:p w14:paraId="15B21FE2" w14:textId="09AD670F" w:rsidR="00AD6EC5" w:rsidRDefault="00AD6EC5" w:rsidP="00AD6EC5">
      <w:pPr>
        <w:spacing w:after="0"/>
        <w:rPr>
          <w:rFonts w:ascii="Times New Roman" w:hAnsi="Times New Roman" w:cs="Times New Roman"/>
          <w:i/>
          <w:iCs/>
        </w:rPr>
      </w:pPr>
    </w:p>
    <w:p w14:paraId="5C5760EC" w14:textId="7F4A1EFD" w:rsidR="00A41186" w:rsidRDefault="00A41186" w:rsidP="00AD6EC5">
      <w:pPr>
        <w:spacing w:after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Дополнительная информация</w:t>
      </w:r>
    </w:p>
    <w:p w14:paraId="0FFD7BAE" w14:textId="4938F5B5" w:rsidR="00AD6EC5" w:rsidRDefault="00AD6EC5" w:rsidP="00AD6EC5">
      <w:pPr>
        <w:spacing w:after="0"/>
        <w:rPr>
          <w:rFonts w:ascii="Times New Roman" w:hAnsi="Times New Roman" w:cs="Times New Roman"/>
        </w:rPr>
      </w:pPr>
      <w:r w:rsidRPr="00A41186">
        <w:rPr>
          <w:rFonts w:ascii="Times New Roman" w:hAnsi="Times New Roman" w:cs="Times New Roman"/>
        </w:rPr>
        <w:t xml:space="preserve">Канат </w:t>
      </w:r>
      <w:r w:rsidR="00A41186" w:rsidRPr="00A41186">
        <w:rPr>
          <w:rFonts w:ascii="Times New Roman" w:hAnsi="Times New Roman" w:cs="Times New Roman"/>
        </w:rPr>
        <w:t>должен вытравливаться на высоту 3300 м</w:t>
      </w:r>
    </w:p>
    <w:p w14:paraId="2936FD5E" w14:textId="222E2BF4" w:rsidR="00A41186" w:rsidRPr="00A41186" w:rsidRDefault="00A41186" w:rsidP="00AD6EC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Минимальная длина подвеса должна быть 1321,68 мм</w:t>
      </w:r>
    </w:p>
    <w:sectPr w:rsidR="00A41186" w:rsidRPr="00A41186" w:rsidSect="00417537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zaytsevin" w:date="2026-08-21T12:31:00Z" w:initials="z">
    <w:p w14:paraId="72FA789D" w14:textId="7D3560EC" w:rsidR="00F77E43" w:rsidRDefault="00F77E43">
      <w:pPr>
        <w:pStyle w:val="a5"/>
      </w:pPr>
      <w:r>
        <w:rPr>
          <w:rStyle w:val="a4"/>
        </w:rPr>
        <w:annotationRef/>
      </w:r>
      <w:r>
        <w:t xml:space="preserve">Возможно значения немного поменялись, уточню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2FA789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2FA789D" w16cid:durableId="2E32C33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904CA"/>
    <w:multiLevelType w:val="hybridMultilevel"/>
    <w:tmpl w:val="BCB60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aytsevin">
    <w15:presenceInfo w15:providerId="None" w15:userId="zaytsev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34B"/>
    <w:rsid w:val="0028634B"/>
    <w:rsid w:val="00417537"/>
    <w:rsid w:val="0080497E"/>
    <w:rsid w:val="008E1A72"/>
    <w:rsid w:val="00A41186"/>
    <w:rsid w:val="00A51403"/>
    <w:rsid w:val="00AD6EC5"/>
    <w:rsid w:val="00C962F4"/>
    <w:rsid w:val="00CC08AE"/>
    <w:rsid w:val="00CF222E"/>
    <w:rsid w:val="00F10508"/>
    <w:rsid w:val="00F7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DC4B7"/>
  <w15:chartTrackingRefBased/>
  <w15:docId w15:val="{9837B125-A432-4B02-B8E0-E8F0452BF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634B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F77E43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77E43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F77E43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77E43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77E43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77E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77E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1/relationships/commentsExtended" Target="commentsExtended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Алиева Ляман</dc:creator>
  <cp:keywords/>
  <dc:description/>
  <cp:lastModifiedBy>Алиева Ляман</cp:lastModifiedBy>
  <cp:revision>9</cp:revision>
  <dcterms:created xsi:type="dcterms:W3CDTF">2026-08-21T09:32:00Z</dcterms:created>
  <dcterms:modified xsi:type="dcterms:W3CDTF">2026-08-21T10:04:00Z</dcterms:modified>
</cp:coreProperties>
</file>