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57A40" w14:textId="77777777" w:rsidR="00191988" w:rsidRPr="00C977A0" w:rsidRDefault="00191988" w:rsidP="00191988">
      <w:pPr>
        <w:rPr>
          <w:b/>
          <w:sz w:val="22"/>
        </w:rPr>
      </w:pPr>
      <w:r w:rsidRPr="00C977A0">
        <w:rPr>
          <w:b/>
          <w:sz w:val="22"/>
        </w:rPr>
        <w:t xml:space="preserve">SEGR </w:t>
      </w:r>
      <w:r>
        <w:rPr>
          <w:b/>
          <w:sz w:val="22"/>
        </w:rPr>
        <w:t>5910</w:t>
      </w:r>
      <w:r w:rsidRPr="00C977A0">
        <w:rPr>
          <w:b/>
          <w:sz w:val="22"/>
        </w:rPr>
        <w:t xml:space="preserve"> Midterm Exam</w:t>
      </w:r>
    </w:p>
    <w:p w14:paraId="443FA62B" w14:textId="77777777" w:rsidR="00191988" w:rsidRPr="00C977A0" w:rsidRDefault="00191988" w:rsidP="00191988">
      <w:pPr>
        <w:rPr>
          <w:sz w:val="22"/>
        </w:rPr>
      </w:pPr>
    </w:p>
    <w:p w14:paraId="58D68CF2" w14:textId="77777777" w:rsidR="00191988" w:rsidRPr="00C977A0" w:rsidRDefault="00191988" w:rsidP="00191988">
      <w:pPr>
        <w:spacing w:after="120" w:line="360" w:lineRule="auto"/>
        <w:rPr>
          <w:sz w:val="22"/>
        </w:rPr>
      </w:pPr>
      <w:r w:rsidRPr="00C977A0">
        <w:rPr>
          <w:sz w:val="22"/>
        </w:rPr>
        <w:t>Please answer the following 5</w:t>
      </w:r>
      <w:r>
        <w:rPr>
          <w:sz w:val="22"/>
        </w:rPr>
        <w:t xml:space="preserve"> questions and return to me by 8</w:t>
      </w:r>
      <w:r w:rsidRPr="00C977A0">
        <w:rPr>
          <w:sz w:val="22"/>
        </w:rPr>
        <w:t>:30. There’s a 6</w:t>
      </w:r>
      <w:r w:rsidRPr="00C977A0">
        <w:rPr>
          <w:sz w:val="22"/>
          <w:vertAlign w:val="superscript"/>
        </w:rPr>
        <w:t>th</w:t>
      </w:r>
      <w:r w:rsidRPr="00C977A0">
        <w:rPr>
          <w:sz w:val="22"/>
        </w:rPr>
        <w:t xml:space="preserve"> question that can be used as a bonus. The overall exam is worth 20% of your quarterly grade, but not more than that (that is, answering the bonus question AND all of the others won’t net you more than 20%).</w:t>
      </w:r>
      <w:r>
        <w:rPr>
          <w:sz w:val="22"/>
        </w:rPr>
        <w:t xml:space="preserve"> When you are finished with the exam you are free to leave.</w:t>
      </w:r>
    </w:p>
    <w:p w14:paraId="39EA0B23" w14:textId="77777777" w:rsidR="00417B8C" w:rsidRDefault="00191988" w:rsidP="00191988">
      <w:pPr>
        <w:spacing w:after="120" w:line="360" w:lineRule="auto"/>
        <w:rPr>
          <w:sz w:val="22"/>
        </w:rPr>
      </w:pPr>
      <w:r w:rsidRPr="00C977A0">
        <w:rPr>
          <w:sz w:val="22"/>
        </w:rPr>
        <w:t xml:space="preserve">This is </w:t>
      </w:r>
      <w:r>
        <w:rPr>
          <w:sz w:val="22"/>
        </w:rPr>
        <w:t>a closed</w:t>
      </w:r>
      <w:r w:rsidRPr="00C977A0">
        <w:rPr>
          <w:sz w:val="22"/>
        </w:rPr>
        <w:t xml:space="preserve"> book exam. You may </w:t>
      </w:r>
      <w:r>
        <w:rPr>
          <w:sz w:val="22"/>
        </w:rPr>
        <w:t xml:space="preserve">not </w:t>
      </w:r>
      <w:r w:rsidRPr="00C977A0">
        <w:rPr>
          <w:sz w:val="22"/>
        </w:rPr>
        <w:t xml:space="preserve">use notes from class, my slides, or any of the other reading materials that I linked. </w:t>
      </w:r>
    </w:p>
    <w:p w14:paraId="62BA14C8" w14:textId="77777777" w:rsidR="00191988" w:rsidRDefault="00191988">
      <w:pPr>
        <w:rPr>
          <w:sz w:val="22"/>
        </w:rPr>
      </w:pPr>
    </w:p>
    <w:p w14:paraId="17BC190C" w14:textId="77777777" w:rsidR="00191988" w:rsidRDefault="00191988" w:rsidP="00191988">
      <w:pPr>
        <w:pStyle w:val="ListParagraph"/>
        <w:numPr>
          <w:ilvl w:val="0"/>
          <w:numId w:val="1"/>
        </w:numPr>
        <w:spacing w:after="240" w:line="360" w:lineRule="auto"/>
        <w:rPr>
          <w:sz w:val="22"/>
        </w:rPr>
      </w:pPr>
      <w:r>
        <w:rPr>
          <w:sz w:val="22"/>
        </w:rPr>
        <w:t>In your opinion, does DevOps reduce or increase development and / or operational costs. Defend your opinion.</w:t>
      </w:r>
    </w:p>
    <w:p w14:paraId="2619936A" w14:textId="77777777" w:rsidR="00191988" w:rsidRDefault="00191988" w:rsidP="00191988">
      <w:pPr>
        <w:pStyle w:val="ListParagraph"/>
        <w:numPr>
          <w:ilvl w:val="0"/>
          <w:numId w:val="1"/>
        </w:numPr>
        <w:spacing w:after="240" w:line="360" w:lineRule="auto"/>
        <w:rPr>
          <w:sz w:val="22"/>
        </w:rPr>
      </w:pPr>
      <w:r>
        <w:rPr>
          <w:sz w:val="22"/>
        </w:rPr>
        <w:t>A goal of DevOps is to reduce the time to market of a given product or feature. How does it do this and in what ways might it increase time market?</w:t>
      </w:r>
    </w:p>
    <w:p w14:paraId="3E3909DF" w14:textId="77777777" w:rsidR="00191988" w:rsidRDefault="00191988" w:rsidP="00191988">
      <w:pPr>
        <w:pStyle w:val="ListParagraph"/>
        <w:numPr>
          <w:ilvl w:val="0"/>
          <w:numId w:val="1"/>
        </w:numPr>
        <w:spacing w:after="240" w:line="360" w:lineRule="auto"/>
        <w:rPr>
          <w:sz w:val="22"/>
        </w:rPr>
      </w:pPr>
      <w:r>
        <w:rPr>
          <w:sz w:val="22"/>
        </w:rPr>
        <w:t>What are the NIST cloud computing models? Give concrete exams of each and explain how and when an organization might adopt one or more of them.</w:t>
      </w:r>
    </w:p>
    <w:p w14:paraId="2D3C8AFA" w14:textId="77777777" w:rsidR="00191988" w:rsidRDefault="00191988" w:rsidP="00191988">
      <w:pPr>
        <w:pStyle w:val="ListParagraph"/>
        <w:numPr>
          <w:ilvl w:val="0"/>
          <w:numId w:val="1"/>
        </w:numPr>
        <w:spacing w:after="240" w:line="360" w:lineRule="auto"/>
        <w:rPr>
          <w:sz w:val="22"/>
        </w:rPr>
      </w:pPr>
      <w:r>
        <w:rPr>
          <w:sz w:val="22"/>
        </w:rPr>
        <w:t>NIST identifies five essential cloud computing characteristics. What are they? Do not simply enumerate the list.</w:t>
      </w:r>
    </w:p>
    <w:p w14:paraId="06AC5FEE" w14:textId="77777777" w:rsidR="00191988" w:rsidRDefault="00191988" w:rsidP="00191988">
      <w:pPr>
        <w:pStyle w:val="ListParagraph"/>
        <w:numPr>
          <w:ilvl w:val="0"/>
          <w:numId w:val="1"/>
        </w:numPr>
        <w:spacing w:after="240" w:line="360" w:lineRule="auto"/>
        <w:rPr>
          <w:sz w:val="22"/>
        </w:rPr>
      </w:pPr>
      <w:r>
        <w:rPr>
          <w:sz w:val="22"/>
        </w:rPr>
        <w:t>How does DevOps use and define an error budget? What are some tensions that cause DevOps to use this to</w:t>
      </w:r>
      <w:bookmarkStart w:id="0" w:name="_GoBack"/>
      <w:bookmarkEnd w:id="0"/>
      <w:r>
        <w:rPr>
          <w:sz w:val="22"/>
        </w:rPr>
        <w:t>ol?</w:t>
      </w:r>
    </w:p>
    <w:p w14:paraId="1DE8EF66" w14:textId="77777777" w:rsidR="00191988" w:rsidRDefault="00191988" w:rsidP="00191988">
      <w:pPr>
        <w:pStyle w:val="ListParagraph"/>
        <w:numPr>
          <w:ilvl w:val="0"/>
          <w:numId w:val="1"/>
        </w:numPr>
        <w:spacing w:after="240" w:line="360" w:lineRule="auto"/>
        <w:rPr>
          <w:sz w:val="22"/>
        </w:rPr>
      </w:pPr>
      <w:r w:rsidRPr="00196BA0">
        <w:rPr>
          <w:b/>
          <w:sz w:val="22"/>
        </w:rPr>
        <w:t>(bonus)</w:t>
      </w:r>
      <w:r>
        <w:rPr>
          <w:sz w:val="22"/>
        </w:rPr>
        <w:t xml:space="preserve"> </w:t>
      </w:r>
      <w:r w:rsidR="00196BA0">
        <w:rPr>
          <w:sz w:val="22"/>
        </w:rPr>
        <w:t>Early this quarter we talked about the DevOps process and how it relates to other SDLCs. Using this graphic as a launching point, explain how we layer the DevOps process on it.</w:t>
      </w:r>
    </w:p>
    <w:p w14:paraId="0C34EFE7" w14:textId="77777777" w:rsidR="00196BA0" w:rsidRPr="00191988" w:rsidRDefault="00196BA0" w:rsidP="00196BA0">
      <w:pPr>
        <w:pStyle w:val="ListParagraph"/>
        <w:spacing w:after="240" w:line="360" w:lineRule="auto"/>
        <w:rPr>
          <w:sz w:val="22"/>
        </w:rPr>
      </w:pPr>
      <w:r w:rsidRPr="00196BA0">
        <w:rPr>
          <w:sz w:val="22"/>
        </w:rPr>
        <w:drawing>
          <wp:inline distT="0" distB="0" distL="0" distR="0" wp14:anchorId="408BE21D" wp14:editId="516E5C55">
            <wp:extent cx="5321694" cy="675861"/>
            <wp:effectExtent l="12700" t="0" r="2540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3B18E4FF-8389-794B-BF4F-BA31583921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5E42E35" w14:textId="77777777" w:rsidR="00191988" w:rsidRDefault="00191988">
      <w:pPr>
        <w:rPr>
          <w:sz w:val="22"/>
        </w:rPr>
      </w:pPr>
    </w:p>
    <w:p w14:paraId="7DCD976B" w14:textId="77777777" w:rsidR="00191988" w:rsidRDefault="00191988"/>
    <w:sectPr w:rsidR="00191988" w:rsidSect="00974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0403"/>
    <w:multiLevelType w:val="hybridMultilevel"/>
    <w:tmpl w:val="571AE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88"/>
    <w:rsid w:val="00191988"/>
    <w:rsid w:val="00196BA0"/>
    <w:rsid w:val="009748B6"/>
    <w:rsid w:val="00A1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9D4D7"/>
  <w15:chartTrackingRefBased/>
  <w15:docId w15:val="{5A1AE5D5-601B-9848-AAC9-AC33A4FC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9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E6F5A3-E00D-204B-BFA2-62A5149FDD15}" type="doc">
      <dgm:prSet loTypeId="urn:microsoft.com/office/officeart/2005/8/layout/chevron1" loCatId="" qsTypeId="urn:microsoft.com/office/officeart/2005/8/quickstyle/simple1" qsCatId="simple" csTypeId="urn:microsoft.com/office/officeart/2005/8/colors/accent1_4" csCatId="accent1" phldr="1"/>
      <dgm:spPr/>
    </dgm:pt>
    <dgm:pt modelId="{68833DDB-7563-5E45-BABA-8E1BC05B29F4}">
      <dgm:prSet phldrT="[Text]"/>
      <dgm:spPr/>
      <dgm:t>
        <a:bodyPr/>
        <a:lstStyle/>
        <a:p>
          <a:r>
            <a:rPr lang="en-US" dirty="0"/>
            <a:t>Requirements</a:t>
          </a:r>
        </a:p>
      </dgm:t>
    </dgm:pt>
    <dgm:pt modelId="{0A005D20-8612-7940-BFC4-B9330BE09E68}" type="parTrans" cxnId="{C0C56785-371C-5149-8983-947A5E84354F}">
      <dgm:prSet/>
      <dgm:spPr/>
      <dgm:t>
        <a:bodyPr/>
        <a:lstStyle/>
        <a:p>
          <a:endParaRPr lang="en-US"/>
        </a:p>
      </dgm:t>
    </dgm:pt>
    <dgm:pt modelId="{48DF9A36-07B0-AE4C-BE8B-34E3689377BF}" type="sibTrans" cxnId="{C0C56785-371C-5149-8983-947A5E84354F}">
      <dgm:prSet/>
      <dgm:spPr/>
      <dgm:t>
        <a:bodyPr/>
        <a:lstStyle/>
        <a:p>
          <a:endParaRPr lang="en-US"/>
        </a:p>
      </dgm:t>
    </dgm:pt>
    <dgm:pt modelId="{E071A27A-683E-1547-9172-EF06C6EB394A}">
      <dgm:prSet phldrT="[Text]"/>
      <dgm:spPr/>
      <dgm:t>
        <a:bodyPr/>
        <a:lstStyle/>
        <a:p>
          <a:r>
            <a:rPr lang="en-US" dirty="0"/>
            <a:t>Development</a:t>
          </a:r>
        </a:p>
      </dgm:t>
    </dgm:pt>
    <dgm:pt modelId="{6EAC899A-CA70-404E-8D23-08721783284D}" type="parTrans" cxnId="{5437E7F1-E5F8-2F46-9BE4-B86D210F0062}">
      <dgm:prSet/>
      <dgm:spPr/>
      <dgm:t>
        <a:bodyPr/>
        <a:lstStyle/>
        <a:p>
          <a:endParaRPr lang="en-US"/>
        </a:p>
      </dgm:t>
    </dgm:pt>
    <dgm:pt modelId="{752C4CF5-BDE5-7C40-99A3-BFFEF47A0583}" type="sibTrans" cxnId="{5437E7F1-E5F8-2F46-9BE4-B86D210F0062}">
      <dgm:prSet/>
      <dgm:spPr/>
      <dgm:t>
        <a:bodyPr/>
        <a:lstStyle/>
        <a:p>
          <a:endParaRPr lang="en-US"/>
        </a:p>
      </dgm:t>
    </dgm:pt>
    <dgm:pt modelId="{5B77B5FB-6366-844C-AF58-C3F6245725F7}">
      <dgm:prSet phldrT="[Text]"/>
      <dgm:spPr/>
      <dgm:t>
        <a:bodyPr/>
        <a:lstStyle/>
        <a:p>
          <a:r>
            <a:rPr lang="en-US" dirty="0"/>
            <a:t>Build</a:t>
          </a:r>
        </a:p>
      </dgm:t>
    </dgm:pt>
    <dgm:pt modelId="{9764F0D1-FE06-5C4F-9ECD-9BAD18C8B855}" type="parTrans" cxnId="{6B5116A0-6C77-3A4C-B411-85430B113059}">
      <dgm:prSet/>
      <dgm:spPr/>
      <dgm:t>
        <a:bodyPr/>
        <a:lstStyle/>
        <a:p>
          <a:endParaRPr lang="en-US"/>
        </a:p>
      </dgm:t>
    </dgm:pt>
    <dgm:pt modelId="{E1AB225A-60F4-EE46-ACAC-90A62089D464}" type="sibTrans" cxnId="{6B5116A0-6C77-3A4C-B411-85430B113059}">
      <dgm:prSet/>
      <dgm:spPr/>
      <dgm:t>
        <a:bodyPr/>
        <a:lstStyle/>
        <a:p>
          <a:endParaRPr lang="en-US"/>
        </a:p>
      </dgm:t>
    </dgm:pt>
    <dgm:pt modelId="{F4F1D14F-8EB2-1747-A78B-1CEE536C233E}">
      <dgm:prSet phldrT="[Text]"/>
      <dgm:spPr/>
      <dgm:t>
        <a:bodyPr/>
        <a:lstStyle/>
        <a:p>
          <a:r>
            <a:rPr lang="en-US" dirty="0"/>
            <a:t>Testing</a:t>
          </a:r>
        </a:p>
      </dgm:t>
    </dgm:pt>
    <dgm:pt modelId="{F69DF9DD-E29E-1747-B9F6-5E3A71791904}" type="parTrans" cxnId="{17CD9D2E-A2A3-034C-B8FF-46EA7FEFC016}">
      <dgm:prSet/>
      <dgm:spPr/>
      <dgm:t>
        <a:bodyPr/>
        <a:lstStyle/>
        <a:p>
          <a:endParaRPr lang="en-US"/>
        </a:p>
      </dgm:t>
    </dgm:pt>
    <dgm:pt modelId="{8E20CBCB-6305-A346-BB45-13C45591F806}" type="sibTrans" cxnId="{17CD9D2E-A2A3-034C-B8FF-46EA7FEFC016}">
      <dgm:prSet/>
      <dgm:spPr/>
      <dgm:t>
        <a:bodyPr/>
        <a:lstStyle/>
        <a:p>
          <a:endParaRPr lang="en-US"/>
        </a:p>
      </dgm:t>
    </dgm:pt>
    <dgm:pt modelId="{F90E73C8-6AD5-AE46-A161-81F9FA363B79}">
      <dgm:prSet phldrT="[Text]"/>
      <dgm:spPr/>
      <dgm:t>
        <a:bodyPr/>
        <a:lstStyle/>
        <a:p>
          <a:r>
            <a:rPr lang="en-US" dirty="0"/>
            <a:t>Deployment</a:t>
          </a:r>
        </a:p>
      </dgm:t>
    </dgm:pt>
    <dgm:pt modelId="{508157F2-D807-8D4A-AD3A-AFD56101402D}" type="parTrans" cxnId="{261141E7-3A3E-B84F-A5CD-78A9E3FA22BE}">
      <dgm:prSet/>
      <dgm:spPr/>
      <dgm:t>
        <a:bodyPr/>
        <a:lstStyle/>
        <a:p>
          <a:endParaRPr lang="en-US"/>
        </a:p>
      </dgm:t>
    </dgm:pt>
    <dgm:pt modelId="{061773CA-FC6C-5D40-936B-1A32DF341575}" type="sibTrans" cxnId="{261141E7-3A3E-B84F-A5CD-78A9E3FA22BE}">
      <dgm:prSet/>
      <dgm:spPr/>
      <dgm:t>
        <a:bodyPr/>
        <a:lstStyle/>
        <a:p>
          <a:endParaRPr lang="en-US"/>
        </a:p>
      </dgm:t>
    </dgm:pt>
    <dgm:pt modelId="{E5B067BC-0A3C-A149-BB17-4286C066607F}">
      <dgm:prSet phldrT="[Text]"/>
      <dgm:spPr/>
      <dgm:t>
        <a:bodyPr/>
        <a:lstStyle/>
        <a:p>
          <a:r>
            <a:rPr lang="en-US" dirty="0"/>
            <a:t>Execution</a:t>
          </a:r>
        </a:p>
      </dgm:t>
    </dgm:pt>
    <dgm:pt modelId="{42275D2F-A2E9-9B46-BE68-D7DB91052719}" type="parTrans" cxnId="{657EC96D-4D28-394D-A933-4C847C169D9C}">
      <dgm:prSet/>
      <dgm:spPr/>
      <dgm:t>
        <a:bodyPr/>
        <a:lstStyle/>
        <a:p>
          <a:endParaRPr lang="en-US"/>
        </a:p>
      </dgm:t>
    </dgm:pt>
    <dgm:pt modelId="{76532A8D-1893-8C4A-B053-4F4B89631374}" type="sibTrans" cxnId="{657EC96D-4D28-394D-A933-4C847C169D9C}">
      <dgm:prSet/>
      <dgm:spPr/>
      <dgm:t>
        <a:bodyPr/>
        <a:lstStyle/>
        <a:p>
          <a:endParaRPr lang="en-US"/>
        </a:p>
      </dgm:t>
    </dgm:pt>
    <dgm:pt modelId="{08C66F38-C4FE-D74B-9267-ACFD98D53DAD}" type="pres">
      <dgm:prSet presAssocID="{F6E6F5A3-E00D-204B-BFA2-62A5149FDD15}" presName="Name0" presStyleCnt="0">
        <dgm:presLayoutVars>
          <dgm:dir/>
          <dgm:animLvl val="lvl"/>
          <dgm:resizeHandles val="exact"/>
        </dgm:presLayoutVars>
      </dgm:prSet>
      <dgm:spPr/>
    </dgm:pt>
    <dgm:pt modelId="{BA299216-E87D-884F-9867-28E16B56AE58}" type="pres">
      <dgm:prSet presAssocID="{68833DDB-7563-5E45-BABA-8E1BC05B29F4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03B0A3C-A39E-CF48-B3DC-F17B5CF022E2}" type="pres">
      <dgm:prSet presAssocID="{48DF9A36-07B0-AE4C-BE8B-34E3689377BF}" presName="parTxOnlySpace" presStyleCnt="0"/>
      <dgm:spPr/>
    </dgm:pt>
    <dgm:pt modelId="{0D9F8337-0C2F-3B4F-B1C2-4E721D80A207}" type="pres">
      <dgm:prSet presAssocID="{E071A27A-683E-1547-9172-EF06C6EB394A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18B611FF-79B0-BF48-8E68-D981B5E8753E}" type="pres">
      <dgm:prSet presAssocID="{752C4CF5-BDE5-7C40-99A3-BFFEF47A0583}" presName="parTxOnlySpace" presStyleCnt="0"/>
      <dgm:spPr/>
    </dgm:pt>
    <dgm:pt modelId="{732602E8-FAFD-5346-B23A-61ACDB8BA60C}" type="pres">
      <dgm:prSet presAssocID="{5B77B5FB-6366-844C-AF58-C3F6245725F7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EAC1515B-5403-D04E-BB45-39810A2B8C03}" type="pres">
      <dgm:prSet presAssocID="{E1AB225A-60F4-EE46-ACAC-90A62089D464}" presName="parTxOnlySpace" presStyleCnt="0"/>
      <dgm:spPr/>
    </dgm:pt>
    <dgm:pt modelId="{8F4A206E-9467-2849-9BD4-F09B62257F6C}" type="pres">
      <dgm:prSet presAssocID="{F4F1D14F-8EB2-1747-A78B-1CEE536C233E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6536C68-B30C-2C4F-9360-E4C142FE8660}" type="pres">
      <dgm:prSet presAssocID="{8E20CBCB-6305-A346-BB45-13C45591F806}" presName="parTxOnlySpace" presStyleCnt="0"/>
      <dgm:spPr/>
    </dgm:pt>
    <dgm:pt modelId="{7C1D0B86-C44B-A84F-A337-A45E7845D25C}" type="pres">
      <dgm:prSet presAssocID="{F90E73C8-6AD5-AE46-A161-81F9FA363B7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5588B934-36CC-504A-AF41-287ECC214CA8}" type="pres">
      <dgm:prSet presAssocID="{061773CA-FC6C-5D40-936B-1A32DF341575}" presName="parTxOnlySpace" presStyleCnt="0"/>
      <dgm:spPr/>
    </dgm:pt>
    <dgm:pt modelId="{D4F954EC-68C0-2644-B9C0-493FD376B0A3}" type="pres">
      <dgm:prSet presAssocID="{E5B067BC-0A3C-A149-BB17-4286C066607F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17CD9D2E-A2A3-034C-B8FF-46EA7FEFC016}" srcId="{F6E6F5A3-E00D-204B-BFA2-62A5149FDD15}" destId="{F4F1D14F-8EB2-1747-A78B-1CEE536C233E}" srcOrd="3" destOrd="0" parTransId="{F69DF9DD-E29E-1747-B9F6-5E3A71791904}" sibTransId="{8E20CBCB-6305-A346-BB45-13C45591F806}"/>
    <dgm:cxn modelId="{5343EA65-0B93-4C40-AE05-88EC9EE72276}" type="presOf" srcId="{E5B067BC-0A3C-A149-BB17-4286C066607F}" destId="{D4F954EC-68C0-2644-B9C0-493FD376B0A3}" srcOrd="0" destOrd="0" presId="urn:microsoft.com/office/officeart/2005/8/layout/chevron1"/>
    <dgm:cxn modelId="{657EC96D-4D28-394D-A933-4C847C169D9C}" srcId="{F6E6F5A3-E00D-204B-BFA2-62A5149FDD15}" destId="{E5B067BC-0A3C-A149-BB17-4286C066607F}" srcOrd="5" destOrd="0" parTransId="{42275D2F-A2E9-9B46-BE68-D7DB91052719}" sibTransId="{76532A8D-1893-8C4A-B053-4F4B89631374}"/>
    <dgm:cxn modelId="{C0C56785-371C-5149-8983-947A5E84354F}" srcId="{F6E6F5A3-E00D-204B-BFA2-62A5149FDD15}" destId="{68833DDB-7563-5E45-BABA-8E1BC05B29F4}" srcOrd="0" destOrd="0" parTransId="{0A005D20-8612-7940-BFC4-B9330BE09E68}" sibTransId="{48DF9A36-07B0-AE4C-BE8B-34E3689377BF}"/>
    <dgm:cxn modelId="{0AA9278C-C311-884B-AEFA-8BCD6EFA09FE}" type="presOf" srcId="{68833DDB-7563-5E45-BABA-8E1BC05B29F4}" destId="{BA299216-E87D-884F-9867-28E16B56AE58}" srcOrd="0" destOrd="0" presId="urn:microsoft.com/office/officeart/2005/8/layout/chevron1"/>
    <dgm:cxn modelId="{6B5116A0-6C77-3A4C-B411-85430B113059}" srcId="{F6E6F5A3-E00D-204B-BFA2-62A5149FDD15}" destId="{5B77B5FB-6366-844C-AF58-C3F6245725F7}" srcOrd="2" destOrd="0" parTransId="{9764F0D1-FE06-5C4F-9ECD-9BAD18C8B855}" sibTransId="{E1AB225A-60F4-EE46-ACAC-90A62089D464}"/>
    <dgm:cxn modelId="{EF3C0FC2-95E7-2B48-8595-936CE2EC436A}" type="presOf" srcId="{F6E6F5A3-E00D-204B-BFA2-62A5149FDD15}" destId="{08C66F38-C4FE-D74B-9267-ACFD98D53DAD}" srcOrd="0" destOrd="0" presId="urn:microsoft.com/office/officeart/2005/8/layout/chevron1"/>
    <dgm:cxn modelId="{51C2B8DA-0DC5-2440-AB57-FE4799718D39}" type="presOf" srcId="{F90E73C8-6AD5-AE46-A161-81F9FA363B79}" destId="{7C1D0B86-C44B-A84F-A337-A45E7845D25C}" srcOrd="0" destOrd="0" presId="urn:microsoft.com/office/officeart/2005/8/layout/chevron1"/>
    <dgm:cxn modelId="{D77C07E5-00CF-BF4D-86F1-12DB75908172}" type="presOf" srcId="{F4F1D14F-8EB2-1747-A78B-1CEE536C233E}" destId="{8F4A206E-9467-2849-9BD4-F09B62257F6C}" srcOrd="0" destOrd="0" presId="urn:microsoft.com/office/officeart/2005/8/layout/chevron1"/>
    <dgm:cxn modelId="{261141E7-3A3E-B84F-A5CD-78A9E3FA22BE}" srcId="{F6E6F5A3-E00D-204B-BFA2-62A5149FDD15}" destId="{F90E73C8-6AD5-AE46-A161-81F9FA363B79}" srcOrd="4" destOrd="0" parTransId="{508157F2-D807-8D4A-AD3A-AFD56101402D}" sibTransId="{061773CA-FC6C-5D40-936B-1A32DF341575}"/>
    <dgm:cxn modelId="{08A063EB-FAD0-B843-9A87-567947895850}" type="presOf" srcId="{E071A27A-683E-1547-9172-EF06C6EB394A}" destId="{0D9F8337-0C2F-3B4F-B1C2-4E721D80A207}" srcOrd="0" destOrd="0" presId="urn:microsoft.com/office/officeart/2005/8/layout/chevron1"/>
    <dgm:cxn modelId="{5437E7F1-E5F8-2F46-9BE4-B86D210F0062}" srcId="{F6E6F5A3-E00D-204B-BFA2-62A5149FDD15}" destId="{E071A27A-683E-1547-9172-EF06C6EB394A}" srcOrd="1" destOrd="0" parTransId="{6EAC899A-CA70-404E-8D23-08721783284D}" sibTransId="{752C4CF5-BDE5-7C40-99A3-BFFEF47A0583}"/>
    <dgm:cxn modelId="{9FFAD6F3-CA47-EF48-ADAC-3F2E1229BD87}" type="presOf" srcId="{5B77B5FB-6366-844C-AF58-C3F6245725F7}" destId="{732602E8-FAFD-5346-B23A-61ACDB8BA60C}" srcOrd="0" destOrd="0" presId="urn:microsoft.com/office/officeart/2005/8/layout/chevron1"/>
    <dgm:cxn modelId="{113359FC-D802-2344-AECC-9B0061ADC118}" type="presParOf" srcId="{08C66F38-C4FE-D74B-9267-ACFD98D53DAD}" destId="{BA299216-E87D-884F-9867-28E16B56AE58}" srcOrd="0" destOrd="0" presId="urn:microsoft.com/office/officeart/2005/8/layout/chevron1"/>
    <dgm:cxn modelId="{22F148D4-CBF6-FD45-BB01-66EB0BA5CE87}" type="presParOf" srcId="{08C66F38-C4FE-D74B-9267-ACFD98D53DAD}" destId="{E03B0A3C-A39E-CF48-B3DC-F17B5CF022E2}" srcOrd="1" destOrd="0" presId="urn:microsoft.com/office/officeart/2005/8/layout/chevron1"/>
    <dgm:cxn modelId="{9F40C8B6-2CD0-BD42-B32E-CA0B03DD603A}" type="presParOf" srcId="{08C66F38-C4FE-D74B-9267-ACFD98D53DAD}" destId="{0D9F8337-0C2F-3B4F-B1C2-4E721D80A207}" srcOrd="2" destOrd="0" presId="urn:microsoft.com/office/officeart/2005/8/layout/chevron1"/>
    <dgm:cxn modelId="{54EF7CCC-50B3-B045-83E9-6549F568679A}" type="presParOf" srcId="{08C66F38-C4FE-D74B-9267-ACFD98D53DAD}" destId="{18B611FF-79B0-BF48-8E68-D981B5E8753E}" srcOrd="3" destOrd="0" presId="urn:microsoft.com/office/officeart/2005/8/layout/chevron1"/>
    <dgm:cxn modelId="{4B5C145C-A82B-1C4C-B1A2-DF98FC751937}" type="presParOf" srcId="{08C66F38-C4FE-D74B-9267-ACFD98D53DAD}" destId="{732602E8-FAFD-5346-B23A-61ACDB8BA60C}" srcOrd="4" destOrd="0" presId="urn:microsoft.com/office/officeart/2005/8/layout/chevron1"/>
    <dgm:cxn modelId="{96733905-ACF2-0E4E-94F0-231F54FA2F6E}" type="presParOf" srcId="{08C66F38-C4FE-D74B-9267-ACFD98D53DAD}" destId="{EAC1515B-5403-D04E-BB45-39810A2B8C03}" srcOrd="5" destOrd="0" presId="urn:microsoft.com/office/officeart/2005/8/layout/chevron1"/>
    <dgm:cxn modelId="{EC7F2C77-93B0-E24C-9971-2AC0D12A59A5}" type="presParOf" srcId="{08C66F38-C4FE-D74B-9267-ACFD98D53DAD}" destId="{8F4A206E-9467-2849-9BD4-F09B62257F6C}" srcOrd="6" destOrd="0" presId="urn:microsoft.com/office/officeart/2005/8/layout/chevron1"/>
    <dgm:cxn modelId="{25032900-EFE3-804B-8D3A-5FCFC967FE9B}" type="presParOf" srcId="{08C66F38-C4FE-D74B-9267-ACFD98D53DAD}" destId="{F6536C68-B30C-2C4F-9360-E4C142FE8660}" srcOrd="7" destOrd="0" presId="urn:microsoft.com/office/officeart/2005/8/layout/chevron1"/>
    <dgm:cxn modelId="{CD5382A0-0D56-A74C-8035-FDB1F10F67C9}" type="presParOf" srcId="{08C66F38-C4FE-D74B-9267-ACFD98D53DAD}" destId="{7C1D0B86-C44B-A84F-A337-A45E7845D25C}" srcOrd="8" destOrd="0" presId="urn:microsoft.com/office/officeart/2005/8/layout/chevron1"/>
    <dgm:cxn modelId="{342CFA03-B5E9-8542-84B7-201531561F40}" type="presParOf" srcId="{08C66F38-C4FE-D74B-9267-ACFD98D53DAD}" destId="{5588B934-36CC-504A-AF41-287ECC214CA8}" srcOrd="9" destOrd="0" presId="urn:microsoft.com/office/officeart/2005/8/layout/chevron1"/>
    <dgm:cxn modelId="{5D2031D8-53EE-8646-9F51-5CBE570B5523}" type="presParOf" srcId="{08C66F38-C4FE-D74B-9267-ACFD98D53DAD}" destId="{D4F954EC-68C0-2644-B9C0-493FD376B0A3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299216-E87D-884F-9867-28E16B56AE58}">
      <dsp:nvSpPr>
        <dsp:cNvPr id="0" name=""/>
        <dsp:cNvSpPr/>
      </dsp:nvSpPr>
      <dsp:spPr>
        <a:xfrm>
          <a:off x="2598" y="144603"/>
          <a:ext cx="966635" cy="386654"/>
        </a:xfrm>
        <a:prstGeom prst="chevron">
          <a:avLst/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Requirements</a:t>
          </a:r>
        </a:p>
      </dsp:txBody>
      <dsp:txXfrm>
        <a:off x="195925" y="144603"/>
        <a:ext cx="579981" cy="386654"/>
      </dsp:txXfrm>
    </dsp:sp>
    <dsp:sp modelId="{0D9F8337-0C2F-3B4F-B1C2-4E721D80A207}">
      <dsp:nvSpPr>
        <dsp:cNvPr id="0" name=""/>
        <dsp:cNvSpPr/>
      </dsp:nvSpPr>
      <dsp:spPr>
        <a:xfrm>
          <a:off x="872570" y="144603"/>
          <a:ext cx="966635" cy="386654"/>
        </a:xfrm>
        <a:prstGeom prst="chevron">
          <a:avLst/>
        </a:prstGeom>
        <a:solidFill>
          <a:schemeClr val="accent1">
            <a:shade val="50000"/>
            <a:hueOff val="134164"/>
            <a:satOff val="-3267"/>
            <a:lumOff val="1429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Development</a:t>
          </a:r>
        </a:p>
      </dsp:txBody>
      <dsp:txXfrm>
        <a:off x="1065897" y="144603"/>
        <a:ext cx="579981" cy="386654"/>
      </dsp:txXfrm>
    </dsp:sp>
    <dsp:sp modelId="{732602E8-FAFD-5346-B23A-61ACDB8BA60C}">
      <dsp:nvSpPr>
        <dsp:cNvPr id="0" name=""/>
        <dsp:cNvSpPr/>
      </dsp:nvSpPr>
      <dsp:spPr>
        <a:xfrm>
          <a:off x="1742542" y="144603"/>
          <a:ext cx="966635" cy="386654"/>
        </a:xfrm>
        <a:prstGeom prst="chevron">
          <a:avLst/>
        </a:prstGeom>
        <a:solidFill>
          <a:schemeClr val="accent1">
            <a:shade val="50000"/>
            <a:hueOff val="268329"/>
            <a:satOff val="-6535"/>
            <a:lumOff val="2859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Build</a:t>
          </a:r>
        </a:p>
      </dsp:txBody>
      <dsp:txXfrm>
        <a:off x="1935869" y="144603"/>
        <a:ext cx="579981" cy="386654"/>
      </dsp:txXfrm>
    </dsp:sp>
    <dsp:sp modelId="{8F4A206E-9467-2849-9BD4-F09B62257F6C}">
      <dsp:nvSpPr>
        <dsp:cNvPr id="0" name=""/>
        <dsp:cNvSpPr/>
      </dsp:nvSpPr>
      <dsp:spPr>
        <a:xfrm>
          <a:off x="2612515" y="144603"/>
          <a:ext cx="966635" cy="386654"/>
        </a:xfrm>
        <a:prstGeom prst="chevron">
          <a:avLst/>
        </a:prstGeom>
        <a:solidFill>
          <a:schemeClr val="accent1">
            <a:shade val="50000"/>
            <a:hueOff val="402493"/>
            <a:satOff val="-9802"/>
            <a:lumOff val="4289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Testing</a:t>
          </a:r>
        </a:p>
      </dsp:txBody>
      <dsp:txXfrm>
        <a:off x="2805842" y="144603"/>
        <a:ext cx="579981" cy="386654"/>
      </dsp:txXfrm>
    </dsp:sp>
    <dsp:sp modelId="{7C1D0B86-C44B-A84F-A337-A45E7845D25C}">
      <dsp:nvSpPr>
        <dsp:cNvPr id="0" name=""/>
        <dsp:cNvSpPr/>
      </dsp:nvSpPr>
      <dsp:spPr>
        <a:xfrm>
          <a:off x="3482487" y="144603"/>
          <a:ext cx="966635" cy="386654"/>
        </a:xfrm>
        <a:prstGeom prst="chevron">
          <a:avLst/>
        </a:prstGeom>
        <a:solidFill>
          <a:schemeClr val="accent1">
            <a:shade val="50000"/>
            <a:hueOff val="268329"/>
            <a:satOff val="-6535"/>
            <a:lumOff val="2859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Deployment</a:t>
          </a:r>
        </a:p>
      </dsp:txBody>
      <dsp:txXfrm>
        <a:off x="3675814" y="144603"/>
        <a:ext cx="579981" cy="386654"/>
      </dsp:txXfrm>
    </dsp:sp>
    <dsp:sp modelId="{D4F954EC-68C0-2644-B9C0-493FD376B0A3}">
      <dsp:nvSpPr>
        <dsp:cNvPr id="0" name=""/>
        <dsp:cNvSpPr/>
      </dsp:nvSpPr>
      <dsp:spPr>
        <a:xfrm>
          <a:off x="4352459" y="144603"/>
          <a:ext cx="966635" cy="386654"/>
        </a:xfrm>
        <a:prstGeom prst="chevron">
          <a:avLst/>
        </a:prstGeom>
        <a:solidFill>
          <a:schemeClr val="accent1">
            <a:shade val="50000"/>
            <a:hueOff val="134164"/>
            <a:satOff val="-3267"/>
            <a:lumOff val="1429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Execution</a:t>
          </a:r>
        </a:p>
      </dsp:txBody>
      <dsp:txXfrm>
        <a:off x="4545786" y="144603"/>
        <a:ext cx="579981" cy="3866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Michaeljon Miller</dc:creator>
  <cp:keywords/>
  <dc:description/>
  <cp:lastModifiedBy>Michaeljon Miller</cp:lastModifiedBy>
  <cp:revision>1</cp:revision>
  <dcterms:created xsi:type="dcterms:W3CDTF">2018-02-15T03:08:00Z</dcterms:created>
  <dcterms:modified xsi:type="dcterms:W3CDTF">2018-02-15T03:32:00Z</dcterms:modified>
</cp:coreProperties>
</file>