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65d"/>
          <w:sz w:val="52"/>
          <w:szCs w:val="52"/>
        </w:rPr>
        <w:t xml:space="preserve">AI Agent 每日论文讲解</w:t>
      </w:r>
    </w:p>
    <w:p>
      <w:pPr>
        <w:spacing w:after="600"/>
        <w:jc w:val="center"/>
      </w:pPr>
      <w:r>
        <w:rPr>
          <w:rFonts w:ascii="Arial" w:eastAsia="Microsoft YaHei" w:hAnsi="Arial"/>
          <w:color w:val="718096"/>
          <w:sz w:val="28"/>
          <w:szCs w:val="28"/>
        </w:rPr>
        <w:t xml:space="preserve">Daily AI Agent Paper Digest</w:t>
      </w:r>
    </w:p>
    <w:p>
      <w:pPr>
        <w:spacing w:after="100" w:before="100"/>
      </w:pPr>
    </w:p>
    <w:p>
      <w:pPr>
        <w:spacing w:after="120"/>
        <w:jc w:val="center"/>
      </w:pPr>
      <w:r>
        <w:rPr>
          <w:rFonts w:ascii="Arial" w:eastAsia="Microsoft YaHei" w:hAnsi="Arial"/>
          <w:color w:val="2d3748"/>
          <w:sz w:val="24"/>
          <w:szCs w:val="24"/>
        </w:rPr>
        <w:t xml:space="preserve">日期：2026年5月29日（星期五）</w:t>
      </w:r>
    </w:p>
    <w:p>
      <w:pPr>
        <w:spacing w:after="120"/>
        <w:jc w:val="center"/>
      </w:pPr>
      <w:r>
        <w:rPr>
          <w:rFonts w:ascii="Arial" w:eastAsia="Microsoft YaHei" w:hAnsi="Arial"/>
          <w:color w:val="2d3748"/>
          <w:sz w:val="24"/>
          <w:szCs w:val="24"/>
        </w:rPr>
        <w:t xml:space="preserve">来源：arXiv cs.AI 最新论文</w:t>
      </w:r>
    </w:p>
    <w:p>
      <w:pPr>
        <w:spacing w:after="120"/>
        <w:jc w:val="center"/>
      </w:pPr>
      <w:r>
        <w:rPr>
          <w:rFonts w:ascii="Arial" w:eastAsia="Microsoft YaHei" w:hAnsi="Arial"/>
          <w:color w:val="2b6cb0"/>
          <w:sz w:val="24"/>
          <w:szCs w:val="24"/>
        </w:rPr>
        <w:t xml:space="preserve">本期精选3篇 · 重点讲解</w:t>
      </w:r>
    </w:p>
    <w:p>
      <w:pPr>
        <w:spacing w:before="2400"/>
      </w:pPr>
    </w:p>
    <w:p>
      <w:pPr>
        <w:jc w:val="center"/>
      </w:pPr>
      <w:r>
        <w:rPr>
          <w:rFonts w:ascii="Arial" w:eastAsia="Microsoft YaHei" w:hAnsi="Arial"/>
          <w:i/>
          <w:iCs/>
          <w:color w:val="718096"/>
          <w:sz w:val="18"/>
          <w:szCs w:val="18"/>
        </w:rPr>
        <w:t xml:space="preserve">本文档由 AI 自动生成，仅供学术参考</w:t>
      </w:r>
    </w:p>
    <w:p>
      <w:r>
        <w:br w:type="page"/>
      </w:r>
    </w:p>
    <w:p>
      <w:pPr>
        <w:sectPr>
          <w:head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论文一：Meta-Cognitive Memory Policy Optimization (MMPO)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元信息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标题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Meta-Cognitive Memory Policy Optimization for Long-Horizon LLM Agents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作者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Ziyan Liu, Zhezheng Hao, Yeqiu Chen 等（中国科大 + 浙大 + 腾讯）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2026-05-28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arXiv ID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2605.30159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关键词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LLM Agent、记忆策略、信念熵、长时域推理、强化学习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这篇论文解决什么问题？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5f5" w:sz="1"/>
              <w:left w:val="single" w:color="fff5f5" w:sz="6"/>
              <w:bottom w:val="single" w:color="fff5f5" w:sz="1"/>
              <w:right w:val="single" w:color="fff5f5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c53030"/>
                <w:sz w:val="21"/>
                <w:szCs w:val="21"/>
              </w:rPr>
              <w:t xml:space="preserve">核心问题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c53030"/>
                <w:sz w:val="20"/>
                <w:szCs w:val="20"/>
              </w:rPr>
              <w:t xml:space="preserve">当 LLM Agent 在长时域任务中连续交互时，需要将历史交互轨迹递归地总结为紧凑的记忆。现有方法通常使用基于最终结果的强化学习来训练记忆策略，但这种稀疏奖励无法定位“哪个中间记忆总结出了问题”，导致信息逐步丢失、语义噪声累积，最终引发长时域推理崩溃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怎么解决的？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d3748"/>
          <w:sz w:val="22"/>
          <w:szCs w:val="22"/>
        </w:rPr>
        <w:t xml:space="preserve">1. 理论基础：信念保留作为记忆优化准则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论文将多轮 Agent 任务建模为部分可观测马尔可夫决策过程（POMDP）。在这个框架下，Agent 的决策依赖于“信念状态”——即对隐藏任务状态的内部概率估计。在基于记忆的 Agent 中，这个信念由压缩后的记忆文本引发，因此记忆优化的目标应该是保持信念的清晰度，而不仅仅是最终任务成功。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d3748"/>
          <w:sz w:val="22"/>
          <w:szCs w:val="22"/>
        </w:rPr>
        <w:t xml:space="preserve">2. 核心创新：信念熵（Belief Entropy）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由于隐藏任务状态不可观测，论文提出了一个自监督代理指标——信念熵。其核心思想是：用一个“锚定问题”（如“基于当前记忆，当前任务进展如何，还需要什么信息？”）探测模型对任务状态的不确定性。如果记忆清晰，模型的回答分布集中（熵低）；如果记忆模糊，回答分布分散（熵高）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d3748"/>
          <w:sz w:val="22"/>
          <w:szCs w:val="22"/>
        </w:rPr>
        <w:t xml:space="preserve">3. MMPO 训练框架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MMPO 将信念熵作为密集的中间奖励信号，与最终任务结果奖励结合，对记忆策略进行优化。训练分三个阶段：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轨迹采样：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为每个任务采样多条完整轨迹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信念熵计算：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在每个中间步骤计算信念熵，生成密集的逐步奖励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策略优化：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通过组相对优势估计（GRPO）将奖励聚合为转级优势，更新记忆策略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实验结果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性能提升：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MMPO 在多个长时域任务上一致优于现有方法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长上下文稳定性：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即使在 1.75M token 的超长上下文中，仍保持 97.1% 的性能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信念熵有效性：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成功轨迹的信念熵持续下降，且与任务准确率强相关（Pearson r = -0.684）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对工作科研的启示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fff4" w:sz="1"/>
              <w:left w:val="single" w:color="f0fff4" w:sz="6"/>
              <w:bottom w:val="single" w:color="f0fff4" w:sz="1"/>
              <w:right w:val="single" w:color="f0fff4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76749"/>
                <w:sz w:val="21"/>
                <w:szCs w:val="21"/>
              </w:rPr>
              <w:t xml:space="preserve">实用价值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276749"/>
                <w:sz w:val="20"/>
                <w:szCs w:val="20"/>
              </w:rPr>
              <w:t xml:space="preserve">① 如果你在构建需要长时间交互的 Agent 系统（如自动化研究助手、多步骤工作流），MMPO 的信念熵思想可以直接用于评估和优化记忆质量。② “锚定问题”的设计模式（探测当前进展 + 信息缺口）可以推广到其他需要自监督评估的场景。③ 将稀疏奖励转化为密集信号的思路，对任何涉及多步骤优化的研究都有参考价值。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论文二：Unifying Temporal and Structural Credit Assignment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元信息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标题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Unifying Temporal and Structural Credit Assignment in LLM-Based Multi-Agent Prompt Optimization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作者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Wenwu Li, Yuran Song, Mingze Zhao 等（同济大学 + 香港大学）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2026-05-29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arXiv ID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2605.30227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关键词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多 Agent 系统、信用分配、Prompt 优化、块坐标下降、时序结构分解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这篇论文解决什么问题？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5f5" w:sz="1"/>
              <w:left w:val="single" w:color="fff5f5" w:sz="6"/>
              <w:bottom w:val="single" w:color="fff5f5" w:sz="1"/>
              <w:right w:val="single" w:color="fff5f5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c53030"/>
                <w:sz w:val="21"/>
                <w:szCs w:val="21"/>
              </w:rPr>
              <w:t xml:space="preserve">核心问题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c53030"/>
                <w:sz w:val="20"/>
                <w:szCs w:val="20"/>
              </w:rPr>
              <w:t xml:space="preserve">在多 Agent 系统（MAS）中，多个 Agent 通过多轮协作完成复杂任务。但当任务失败时，我们很难判断“责任在谁”：是哪个 Agent 的角色设计不好？还是哪一轮协作出了问题？现有方法将整个系统当作黑箱处理，全局更新所有 prompt，导致优化效率低下、方差很大。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怎么解决的？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d3748"/>
          <w:sz w:val="22"/>
          <w:szCs w:val="22"/>
        </w:rPr>
        <w:t xml:space="preserve">1. 两个关键的结构性约束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论文提出两个结构性归约来解开信号的纠缠：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状态空间瓶颈：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在每轮协作后插入一个“聚合模块”，将所有 Agent 的输出汇总为统一的系统状态。这样可以独立评估每轮的质量，实现“时间信用分配”。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参数共享约束：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每个角色在所有轮次中使用相同的 prompt。这样可以观察同一角色在不同轮次中的表现，区分“角色能力不足”和“偶然失误”，实现“结构信用分配”。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d3748"/>
          <w:sz w:val="22"/>
          <w:szCs w:val="22"/>
        </w:rPr>
        <w:t xml:space="preserve">2. 时空信用分配机制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基于以上约束，论文设计了双轴信用分配：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时间信用：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通过评估每轮聚合状态的质量，识别“关键转折轮”——推理在哪一轮开始出问题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结构信用：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通过观察每个角色在多轮中的累积表现，识别“弱环角色”——哪个 Agent 的能力不足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d3748"/>
          <w:sz w:val="22"/>
          <w:szCs w:val="22"/>
        </w:rPr>
        <w:t xml:space="preserve">3. 离散块坐标下降算法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论文提出一种适用于离散 prompt 空间的块坐标下降算法，交替优化两个变量块：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1"/>
          <w:szCs w:val="21"/>
        </w:rPr>
        <w:t xml:space="preserve">固定聚合逻辑，优化角色 prompt（针对低信用角色）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d3748"/>
          <w:sz w:val="21"/>
          <w:szCs w:val="21"/>
        </w:rPr>
        <w:t xml:space="preserve">固定角色行为，优化聚合协议（针对低信用轮次）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这种交替优化避免了联合优化的不稳定性，同时大幅减少了优化所需的查询次数。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实验结果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性能提升：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在多个推理基准上显著优于全局优化基线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查询效率：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大幅减少优化过程中的 LLM 调用次数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可解释性：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信用分数清晰展示了哪个角色、哪一轮是瓶颈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对工作科研的启示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fff4" w:sz="1"/>
              <w:left w:val="single" w:color="f0fff4" w:sz="6"/>
              <w:bottom w:val="single" w:color="f0fff4" w:sz="1"/>
              <w:right w:val="single" w:color="f0fff4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76749"/>
                <w:sz w:val="21"/>
                <w:szCs w:val="21"/>
              </w:rPr>
              <w:t xml:space="preserve">实用价值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276749"/>
                <w:sz w:val="20"/>
                <w:szCs w:val="20"/>
              </w:rPr>
              <w:t xml:space="preserve">① 如果你在使用多 Agent 协作框架（如 AutoGen、CrewAI），这篇论文的信用分配思路可以帮你识别系统瓶颈。② “聚合模块 + 参数共享”的设计模式是构建可优化多 Agent 系统的好实践。③ 块坐标下降思想可以推广到其他离散结构的优化问题中。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论文三：AGENT-RADAR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元信息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标题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Enhancing Multi-Agent Communication through Attention Steering with Context Relevance (AGENT-RADAR)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作者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Hongxiang Zhang, Yuan Tian, Tianyi Zhang（普渡大学）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2026-05-28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arXiv ID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2605.30136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1a365d"/>
                <w:sz w:val="20"/>
                <w:szCs w:val="20"/>
              </w:rPr>
              <w:t xml:space="preserve">关键词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color w:val="2d3748"/>
                <w:sz w:val="20"/>
                <w:szCs w:val="20"/>
              </w:rPr>
              <w:t xml:space="preserve">多 Agent 通信、注意力引导、上下文管理、时空衰减、即插即用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这篇论文解决什么问题？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5f5" w:sz="1"/>
              <w:left w:val="single" w:color="fff5f5" w:sz="6"/>
              <w:bottom w:val="single" w:color="fff5f5" w:sz="1"/>
              <w:right w:val="single" w:color="fff5f5" w:sz="1"/>
            </w:tcBorders>
            <w:shd w:fill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c53030"/>
                <w:sz w:val="21"/>
                <w:szCs w:val="21"/>
              </w:rPr>
              <w:t xml:space="preserve">核心问题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c53030"/>
                <w:sz w:val="20"/>
                <w:szCs w:val="20"/>
              </w:rPr>
              <w:t xml:space="preserve">多 Agent 系统在协作过程中会快速累积超长的对话历史。随着对话变长，关键信息被大量无关内容稀释，导致 Agent 无法有效关注到重要的任务描述、约束条件和关键证据，最终引发幻觉和逻辑错误。现有的压缩或剪枝方法会丢失关键信息。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怎么解决的？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d3748"/>
          <w:sz w:val="22"/>
          <w:szCs w:val="22"/>
        </w:rPr>
        <w:t xml:space="preserve">1. 核心思路：从“压缩/剪枝”转向“注意力引导”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AGENT-RADAR 不删除任何历史消息，而是通过动态引导注意力，让 Agent 在生成时自然地关注到最相关的上下文。这完全保留了完整的对话记录，避免了信息损失。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d3748"/>
          <w:sz w:val="22"/>
          <w:szCs w:val="22"/>
        </w:rPr>
        <w:t xml:space="preserve">2. 三维上下文评分机制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对每条消息，AGENT-RADAR 从三个维度计算相关性得分：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语义相关性：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将消息分成句子级别的单元，计算与当前生成步骤的语义匹配度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空间衰减：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基于 Agent 交互拓扑图中的距离，距离越近的 Agent 消息权重越高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时间衰减：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较早的消息获得较低的权重，反映信息时效性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color w:val="2d3748"/>
          <w:sz w:val="22"/>
          <w:szCs w:val="22"/>
        </w:rPr>
        <w:t xml:space="preserve">3. 轻量级注意力引导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将三维得分整合后，通过一种轻量级的注意力引导机制，在推理时将 Agent 的注意力引导向高分的上下文片段。整个过程无需训练，可以直接作为插件集成到现有的多 Agent 框架中。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实验结果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性能提升：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在 5 个基准上，最高提升 7.64 个百分点，在不同框架上最高提升 12.87 个百分点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即插即用：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可无缝集成到 AutoGen、GPTSwarm、辩论系统等多种框架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可扩展性：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随 Agent 数量和交互轮次增加，性能保持稳定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对工作科研的启示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fff4" w:sz="1"/>
              <w:left w:val="single" w:color="f0fff4" w:sz="6"/>
              <w:bottom w:val="single" w:color="f0fff4" w:sz="1"/>
              <w:right w:val="single" w:color="f0fff4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76749"/>
                <w:sz w:val="21"/>
                <w:szCs w:val="21"/>
              </w:rPr>
              <w:t xml:space="preserve">实用价值</w:t>
            </w:r>
          </w:p>
          <w:p>
            <w:pPr>
              <w:spacing w:after="0" w:line="320"/>
            </w:pPr>
            <w:r>
              <w:rPr>
                <w:rFonts w:ascii="Arial" w:eastAsia="Microsoft YaHei" w:hAnsi="Arial"/>
                <w:color w:val="276749"/>
                <w:sz w:val="20"/>
                <w:szCs w:val="20"/>
              </w:rPr>
              <w:t xml:space="preserve">① AGENT-RADAR 是免训练的即插即用方法，可以立即用于你现有的多 Agent 系统中提升性能。② “保留完整历史 + 引导注意力”的思路比“压缩/剪枝”更安全，特别适合不能丢失信息的场景。③ 时空衰减机制是一种通用的上下文管理思路，可以推广到其他需要处理长上下文的场景。</w:t>
            </w:r>
          </w:p>
        </w:tc>
      </w:tr>
    </w:tbl>
    <w:p>
      <w:pPr>
        <w:spacing w:after="100" w:before="100"/>
      </w:pP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本期总结与趋势观察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三篇论文的共同主题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本期三篇论文都聚焦于一个核心问题：如何让 AI Agent 在更长、更复杂的任务中保持高质量的推理。它们从不同角度入手：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MMPO：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从单 Agent 记忆质量入手，用信念熵提供密集监督信号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信用分配：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从多 Agent 协作优化入手，用时空信用分配定位瓶颈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AGENT-RADAR：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从上下文管理入手，用注意力引导解决信息稀释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研究趋势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2d3748"/>
          <w:sz w:val="21"/>
          <w:szCs w:val="21"/>
        </w:rPr>
        <w:t xml:space="preserve">从本期论文可以看到以下清晰的趋势：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从稀疏奖励到密集监督：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研究者不再满足于只看最终结果，而是试图在中间步骤提供更精细的监督信号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从黑箱优化到可解释性：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新方法越来越强调“知道为什么优化”，提供清晰的信用分配和解释性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免训练方法受到重视：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AGENT-RADAR 的即插即用特性说明，实用性和普适性正在成为重要的研究方向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b/>
          <w:bCs/>
          <w:color w:val="2d3748"/>
          <w:sz w:val="21"/>
          <w:szCs w:val="21"/>
        </w:rPr>
        <w:t xml:space="preserve">理论基础加强：</w:t>
      </w:r>
      <w:r>
        <w:rPr>
          <w:rFonts w:ascii="Arial" w:eastAsia="Microsoft YaHei" w:hAnsi="Arial"/>
          <w:color w:val="2d3748"/>
          <w:sz w:val="21"/>
          <w:szCs w:val="21"/>
        </w:rPr>
        <w:t xml:space="preserve">POMDP 建模、信用分配理论等经典理论工具正在被更多地应用到 Agent 研究中</w:t>
      </w:r>
    </w:p>
    <w:sectPr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718096"/>
        <w:sz w:val="16"/>
        <w:szCs w:val="16"/>
      </w:rPr>
      <w:t xml:space="preserve">第 </w:t>
    </w:r>
    <w:r>
      <w:rPr>
        <w:rFonts w:ascii="Arial" w:eastAsia="Microsoft YaHei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71809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718096"/>
        <w:sz w:val="16"/>
        <w:szCs w:val="16"/>
      </w:rPr>
      <w:t xml:space="preserve">AI Agent 每日论文讲解 · 2026-05-29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2026-05-29T05:09:03.668Z</dcterms:created>
  <dcterms:modified xsi:type="dcterms:W3CDTF">2026-05-29T05:09:03.669Z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