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3E97D" w14:textId="0623628D" w:rsidR="00B47D94" w:rsidRDefault="00061828" w:rsidP="00E26EE5">
      <w:pPr>
        <w:spacing w:line="360" w:lineRule="auto"/>
        <w:jc w:val="center"/>
        <w:rPr>
          <w:b/>
          <w:bCs/>
          <w:sz w:val="32"/>
          <w:szCs w:val="32"/>
        </w:rPr>
      </w:pPr>
      <w:r>
        <w:rPr>
          <w:b/>
          <w:bCs/>
          <w:sz w:val="32"/>
          <w:szCs w:val="32"/>
        </w:rPr>
        <w:t>House Prices with Ethnicity</w:t>
      </w:r>
    </w:p>
    <w:p w14:paraId="57E0A197" w14:textId="1EF0C648" w:rsidR="00061828" w:rsidRDefault="00061828" w:rsidP="00E26EE5">
      <w:pPr>
        <w:spacing w:line="360" w:lineRule="auto"/>
        <w:jc w:val="center"/>
        <w:rPr>
          <w:b/>
          <w:bCs/>
        </w:rPr>
      </w:pPr>
      <w:r>
        <w:rPr>
          <w:b/>
          <w:bCs/>
          <w:sz w:val="24"/>
          <w:szCs w:val="24"/>
        </w:rPr>
        <w:t>Austin Lien, Sneh Patel, Reid Erickson</w:t>
      </w:r>
    </w:p>
    <w:p w14:paraId="3AEFE3EC" w14:textId="60706AF2" w:rsidR="00061828" w:rsidRDefault="00061828" w:rsidP="00E26EE5">
      <w:pPr>
        <w:spacing w:line="360" w:lineRule="auto"/>
        <w:rPr>
          <w:b/>
          <w:bCs/>
          <w:sz w:val="24"/>
          <w:szCs w:val="24"/>
        </w:rPr>
      </w:pPr>
      <w:r w:rsidRPr="00061828">
        <w:rPr>
          <w:b/>
          <w:bCs/>
          <w:sz w:val="24"/>
          <w:szCs w:val="24"/>
        </w:rPr>
        <w:t>1.</w:t>
      </w:r>
      <w:r>
        <w:rPr>
          <w:b/>
          <w:bCs/>
          <w:sz w:val="24"/>
          <w:szCs w:val="24"/>
        </w:rPr>
        <w:t xml:space="preserve">  Introduction</w:t>
      </w:r>
    </w:p>
    <w:p w14:paraId="5A924C14" w14:textId="43680073" w:rsidR="0009425C" w:rsidRDefault="00980E99" w:rsidP="00FE1384">
      <w:pPr>
        <w:spacing w:line="360" w:lineRule="auto"/>
        <w:rPr>
          <w:rFonts w:ascii="Source Sans Pro" w:hAnsi="Source Sans Pro"/>
          <w:color w:val="393B3E"/>
          <w:sz w:val="26"/>
          <w:szCs w:val="26"/>
          <w:shd w:val="clear" w:color="auto" w:fill="FFFFFF"/>
        </w:rPr>
      </w:pPr>
      <w:r>
        <w:rPr>
          <w:sz w:val="24"/>
          <w:szCs w:val="24"/>
        </w:rPr>
        <w:t xml:space="preserve">According to </w:t>
      </w:r>
      <w:r w:rsidR="005E01E3">
        <w:rPr>
          <w:sz w:val="24"/>
          <w:szCs w:val="24"/>
        </w:rPr>
        <w:t>U.S. Department of Treasury</w:t>
      </w:r>
      <w:r w:rsidR="001871DB">
        <w:rPr>
          <w:sz w:val="24"/>
          <w:szCs w:val="24"/>
          <w:vertAlign w:val="superscript"/>
        </w:rPr>
        <w:t>1</w:t>
      </w:r>
      <w:r w:rsidR="005E01E3">
        <w:rPr>
          <w:sz w:val="24"/>
          <w:szCs w:val="24"/>
        </w:rPr>
        <w:t xml:space="preserve">, </w:t>
      </w:r>
      <w:r w:rsidR="001871DB" w:rsidRPr="001871DB">
        <w:rPr>
          <w:sz w:val="24"/>
          <w:szCs w:val="24"/>
        </w:rPr>
        <w:t>t</w:t>
      </w:r>
      <w:r w:rsidRPr="001871DB">
        <w:rPr>
          <w:sz w:val="24"/>
          <w:szCs w:val="24"/>
        </w:rPr>
        <w:t>he average white household whose head is younger than 35 has $30,000 and $20,000 more in housing equity wealth than the average Black or Hispanic household in that same age group. By the time household heads are 55 or older, these gaps will have widened to $175,000 and $145,000, respectively.</w:t>
      </w:r>
      <w:r w:rsidRPr="00AD1865">
        <w:rPr>
          <w:sz w:val="24"/>
          <w:szCs w:val="24"/>
        </w:rPr>
        <w:t xml:space="preserve"> </w:t>
      </w:r>
      <w:r w:rsidR="00AD1865" w:rsidRPr="00AD1865">
        <w:rPr>
          <w:sz w:val="24"/>
          <w:szCs w:val="24"/>
        </w:rPr>
        <w:t xml:space="preserve">Housing affordability presents a significant challenge across the United States. By understanding how factors like demographics influence housing prices, we can gain valuable insights to guide policymakers, real estate professionals, and individuals in their decision-making. This project focuses on investigating the intricate relationship between demographics and housing prices within the state of Iowa. We will analyze county-level data to uncover potential correlations, regional disparities, and trends that could illuminate affordability issues and market dynamics </w:t>
      </w:r>
      <w:r w:rsidR="00AD1865">
        <w:rPr>
          <w:rStyle w:val="normaltextrun"/>
          <w:rFonts w:ascii="Aptos" w:hAnsi="Aptos"/>
          <w:color w:val="000000"/>
          <w:shd w:val="clear" w:color="auto" w:fill="FFFFFF"/>
        </w:rPr>
        <w:t>within the state.</w:t>
      </w:r>
      <w:r w:rsidR="00AD1865">
        <w:rPr>
          <w:rStyle w:val="eop"/>
          <w:rFonts w:ascii="Aptos" w:hAnsi="Aptos"/>
          <w:color w:val="000000"/>
          <w:shd w:val="clear" w:color="auto" w:fill="FFFFFF"/>
        </w:rPr>
        <w:t> </w:t>
      </w:r>
      <w:r>
        <w:rPr>
          <w:rFonts w:ascii="Source Sans Pro" w:hAnsi="Source Sans Pro"/>
          <w:color w:val="393B3E"/>
          <w:sz w:val="26"/>
          <w:szCs w:val="26"/>
          <w:shd w:val="clear" w:color="auto" w:fill="FFFFFF"/>
        </w:rPr>
        <w:t>    </w:t>
      </w:r>
    </w:p>
    <w:p w14:paraId="448D7121" w14:textId="1A5E828E" w:rsidR="00AA286F" w:rsidRDefault="00A4131C" w:rsidP="00FE1384">
      <w:pPr>
        <w:spacing w:line="360" w:lineRule="auto"/>
        <w:rPr>
          <w:sz w:val="24"/>
          <w:szCs w:val="24"/>
        </w:rPr>
      </w:pPr>
      <w:r>
        <w:rPr>
          <w:sz w:val="24"/>
          <w:szCs w:val="24"/>
        </w:rPr>
        <w:t xml:space="preserve">In this project, we plan to use data about home prices </w:t>
      </w:r>
      <w:r w:rsidR="00981C82">
        <w:rPr>
          <w:sz w:val="24"/>
          <w:szCs w:val="24"/>
        </w:rPr>
        <w:t xml:space="preserve">and demographics about counties in Iowa to determine if there are </w:t>
      </w:r>
      <w:r w:rsidR="000E3281">
        <w:rPr>
          <w:sz w:val="24"/>
          <w:szCs w:val="24"/>
        </w:rPr>
        <w:t xml:space="preserve">correlations between the prices of homes and the demographics of </w:t>
      </w:r>
      <w:r w:rsidR="003303A9">
        <w:rPr>
          <w:sz w:val="24"/>
          <w:szCs w:val="24"/>
        </w:rPr>
        <w:t>counties</w:t>
      </w:r>
      <w:r w:rsidR="000E3281">
        <w:rPr>
          <w:sz w:val="24"/>
          <w:szCs w:val="24"/>
        </w:rPr>
        <w:t xml:space="preserve">. </w:t>
      </w:r>
    </w:p>
    <w:p w14:paraId="1D2B44D0" w14:textId="77777777" w:rsidR="00B9750B" w:rsidRPr="0009425C" w:rsidRDefault="00B9750B" w:rsidP="00FE1384">
      <w:pPr>
        <w:spacing w:line="360" w:lineRule="auto"/>
        <w:rPr>
          <w:sz w:val="24"/>
          <w:szCs w:val="24"/>
        </w:rPr>
      </w:pPr>
    </w:p>
    <w:p w14:paraId="169A5556" w14:textId="7A21E114" w:rsidR="00061828" w:rsidRDefault="00042D80" w:rsidP="00FE1384">
      <w:pPr>
        <w:spacing w:line="360" w:lineRule="auto"/>
        <w:rPr>
          <w:b/>
          <w:bCs/>
          <w:sz w:val="24"/>
          <w:szCs w:val="24"/>
        </w:rPr>
      </w:pPr>
      <w:r>
        <w:rPr>
          <w:b/>
          <w:bCs/>
          <w:sz w:val="24"/>
          <w:szCs w:val="24"/>
        </w:rPr>
        <w:t>2. Data</w:t>
      </w:r>
    </w:p>
    <w:p w14:paraId="19710FB6" w14:textId="5CBCD047" w:rsidR="003303A9" w:rsidRDefault="003303A9" w:rsidP="00FE1384">
      <w:pPr>
        <w:spacing w:line="360" w:lineRule="auto"/>
        <w:rPr>
          <w:sz w:val="24"/>
          <w:szCs w:val="24"/>
        </w:rPr>
      </w:pPr>
      <w:r>
        <w:rPr>
          <w:sz w:val="24"/>
          <w:szCs w:val="24"/>
        </w:rPr>
        <w:t>This project uses two sources of data</w:t>
      </w:r>
      <w:r w:rsidR="000373AA">
        <w:rPr>
          <w:sz w:val="24"/>
          <w:szCs w:val="24"/>
        </w:rPr>
        <w:t xml:space="preserve"> which are </w:t>
      </w:r>
      <w:r w:rsidR="00CA16E3">
        <w:rPr>
          <w:sz w:val="24"/>
          <w:szCs w:val="24"/>
        </w:rPr>
        <w:t>statistics of home prices from Realtor.com</w:t>
      </w:r>
      <w:proofErr w:type="gramStart"/>
      <w:r w:rsidR="00CA16E3">
        <w:rPr>
          <w:sz w:val="24"/>
          <w:szCs w:val="24"/>
          <w:vertAlign w:val="superscript"/>
        </w:rPr>
        <w:t>2</w:t>
      </w:r>
      <w:r w:rsidR="00CA16E3">
        <w:rPr>
          <w:sz w:val="24"/>
          <w:szCs w:val="24"/>
        </w:rPr>
        <w:t xml:space="preserve">  and</w:t>
      </w:r>
      <w:proofErr w:type="gramEnd"/>
      <w:r w:rsidR="00CA16E3">
        <w:rPr>
          <w:sz w:val="24"/>
          <w:szCs w:val="24"/>
        </w:rPr>
        <w:t xml:space="preserve"> data </w:t>
      </w:r>
      <w:r w:rsidR="00902490">
        <w:rPr>
          <w:sz w:val="24"/>
          <w:szCs w:val="24"/>
        </w:rPr>
        <w:t>about demographics of each country from the U.S. Census Bureau</w:t>
      </w:r>
      <w:r w:rsidR="00351DF1">
        <w:rPr>
          <w:sz w:val="24"/>
          <w:szCs w:val="24"/>
          <w:vertAlign w:val="superscript"/>
        </w:rPr>
        <w:t>3</w:t>
      </w:r>
      <w:r w:rsidR="00902490">
        <w:rPr>
          <w:sz w:val="24"/>
          <w:szCs w:val="24"/>
        </w:rPr>
        <w:t>.</w:t>
      </w:r>
    </w:p>
    <w:p w14:paraId="129AC8EB" w14:textId="77777777" w:rsidR="00B9750B" w:rsidRPr="003303A9" w:rsidRDefault="00B9750B" w:rsidP="00FE1384">
      <w:pPr>
        <w:spacing w:line="360" w:lineRule="auto"/>
        <w:rPr>
          <w:sz w:val="24"/>
          <w:szCs w:val="24"/>
        </w:rPr>
      </w:pPr>
    </w:p>
    <w:p w14:paraId="2E21EEFD" w14:textId="77777777" w:rsidR="004A67BF" w:rsidRDefault="004A67BF" w:rsidP="00FE1384">
      <w:pPr>
        <w:spacing w:line="360" w:lineRule="auto"/>
        <w:rPr>
          <w:i/>
          <w:iCs/>
          <w:sz w:val="24"/>
          <w:szCs w:val="24"/>
        </w:rPr>
      </w:pPr>
    </w:p>
    <w:p w14:paraId="5BE957CD" w14:textId="77777777" w:rsidR="004A67BF" w:rsidRDefault="004A67BF" w:rsidP="00FE1384">
      <w:pPr>
        <w:spacing w:line="360" w:lineRule="auto"/>
        <w:rPr>
          <w:i/>
          <w:iCs/>
          <w:sz w:val="24"/>
          <w:szCs w:val="24"/>
        </w:rPr>
      </w:pPr>
    </w:p>
    <w:p w14:paraId="156E058E" w14:textId="66DA3327" w:rsidR="00042D80" w:rsidRPr="004632D2" w:rsidRDefault="00042D80" w:rsidP="00FE1384">
      <w:pPr>
        <w:spacing w:line="360" w:lineRule="auto"/>
        <w:rPr>
          <w:i/>
          <w:iCs/>
          <w:sz w:val="24"/>
          <w:szCs w:val="24"/>
        </w:rPr>
      </w:pPr>
      <w:r w:rsidRPr="004632D2">
        <w:rPr>
          <w:i/>
          <w:iCs/>
          <w:sz w:val="24"/>
          <w:szCs w:val="24"/>
        </w:rPr>
        <w:lastRenderedPageBreak/>
        <w:t>2.1 Hous</w:t>
      </w:r>
      <w:r w:rsidR="00294450" w:rsidRPr="004632D2">
        <w:rPr>
          <w:i/>
          <w:iCs/>
          <w:sz w:val="24"/>
          <w:szCs w:val="24"/>
        </w:rPr>
        <w:t>ing Prices</w:t>
      </w:r>
    </w:p>
    <w:p w14:paraId="4DAA42D4" w14:textId="07A1832F" w:rsidR="005137CD" w:rsidRDefault="005137CD" w:rsidP="00FE1384">
      <w:pPr>
        <w:spacing w:line="360" w:lineRule="auto"/>
        <w:rPr>
          <w:sz w:val="24"/>
          <w:szCs w:val="24"/>
        </w:rPr>
      </w:pPr>
      <w:r w:rsidRPr="005137CD">
        <w:rPr>
          <w:sz w:val="24"/>
          <w:szCs w:val="24"/>
        </w:rPr>
        <w:t xml:space="preserve">For the housing data we used the csv </w:t>
      </w:r>
      <w:proofErr w:type="spellStart"/>
      <w:r w:rsidRPr="005137CD">
        <w:rPr>
          <w:sz w:val="24"/>
          <w:szCs w:val="24"/>
        </w:rPr>
        <w:t>RDC_Inventory_Core_Metrics_County_History</w:t>
      </w:r>
      <w:proofErr w:type="spellEnd"/>
      <w:r w:rsidRPr="005137CD">
        <w:rPr>
          <w:sz w:val="24"/>
          <w:szCs w:val="24"/>
        </w:rPr>
        <w:t xml:space="preserve"> that was renamed to </w:t>
      </w:r>
      <w:proofErr w:type="spellStart"/>
      <w:r w:rsidRPr="005137CD">
        <w:rPr>
          <w:sz w:val="24"/>
          <w:szCs w:val="24"/>
        </w:rPr>
        <w:t>realtorData</w:t>
      </w:r>
      <w:proofErr w:type="spellEnd"/>
      <w:r w:rsidRPr="005137CD">
        <w:rPr>
          <w:sz w:val="24"/>
          <w:szCs w:val="24"/>
        </w:rPr>
        <w:t xml:space="preserve"> from the website </w:t>
      </w:r>
      <w:hyperlink r:id="rId7" w:tgtFrame="_blank" w:history="1">
        <w:r w:rsidRPr="005137CD">
          <w:rPr>
            <w:sz w:val="24"/>
            <w:szCs w:val="24"/>
          </w:rPr>
          <w:t>https://www.realtor.com/research/data/</w:t>
        </w:r>
      </w:hyperlink>
      <w:r w:rsidRPr="005137CD">
        <w:rPr>
          <w:sz w:val="24"/>
          <w:szCs w:val="24"/>
        </w:rPr>
        <w:t xml:space="preserve"> that included various housing metrics for each county in the United States for the last 5 years. </w:t>
      </w:r>
      <w:r w:rsidR="00AE0E1F">
        <w:rPr>
          <w:sz w:val="24"/>
          <w:szCs w:val="24"/>
        </w:rPr>
        <w:t xml:space="preserve">The </w:t>
      </w:r>
      <w:proofErr w:type="spellStart"/>
      <w:r w:rsidR="00AE0E1F">
        <w:rPr>
          <w:sz w:val="24"/>
          <w:szCs w:val="24"/>
        </w:rPr>
        <w:t>realtorData</w:t>
      </w:r>
      <w:proofErr w:type="spellEnd"/>
      <w:r w:rsidR="00AE0E1F">
        <w:rPr>
          <w:sz w:val="24"/>
          <w:szCs w:val="24"/>
        </w:rPr>
        <w:t xml:space="preserve"> csv contained </w:t>
      </w:r>
      <w:r w:rsidR="009A303B">
        <w:rPr>
          <w:sz w:val="24"/>
          <w:szCs w:val="24"/>
        </w:rPr>
        <w:t>288386 observations with 40 variables</w:t>
      </w:r>
      <w:r w:rsidR="00024BEC">
        <w:rPr>
          <w:sz w:val="24"/>
          <w:szCs w:val="24"/>
        </w:rPr>
        <w:t xml:space="preserve"> which is loaded into </w:t>
      </w:r>
      <w:r w:rsidR="00EB3CA1">
        <w:rPr>
          <w:sz w:val="24"/>
          <w:szCs w:val="24"/>
        </w:rPr>
        <w:t xml:space="preserve">the file </w:t>
      </w:r>
      <w:proofErr w:type="spellStart"/>
      <w:r w:rsidR="00EB3CA1">
        <w:rPr>
          <w:i/>
          <w:iCs/>
          <w:sz w:val="24"/>
          <w:szCs w:val="24"/>
        </w:rPr>
        <w:t>project_data_</w:t>
      </w:r>
      <w:proofErr w:type="gramStart"/>
      <w:r w:rsidR="00EB3CA1">
        <w:rPr>
          <w:i/>
          <w:iCs/>
          <w:sz w:val="24"/>
          <w:szCs w:val="24"/>
        </w:rPr>
        <w:t>gather.R</w:t>
      </w:r>
      <w:proofErr w:type="spellEnd"/>
      <w:proofErr w:type="gramEnd"/>
      <w:r w:rsidR="00024BEC">
        <w:rPr>
          <w:sz w:val="24"/>
          <w:szCs w:val="24"/>
        </w:rPr>
        <w:t xml:space="preserve"> as the</w:t>
      </w:r>
      <w:r w:rsidR="00284660">
        <w:rPr>
          <w:sz w:val="24"/>
          <w:szCs w:val="24"/>
        </w:rPr>
        <w:t xml:space="preserve"> data frame</w:t>
      </w:r>
      <w:r w:rsidR="00024BEC">
        <w:rPr>
          <w:sz w:val="24"/>
          <w:szCs w:val="24"/>
        </w:rPr>
        <w:t xml:space="preserve"> </w:t>
      </w:r>
      <w:r w:rsidR="00BE11B7" w:rsidRPr="00BE11B7">
        <w:rPr>
          <w:i/>
          <w:iCs/>
          <w:sz w:val="24"/>
          <w:szCs w:val="24"/>
        </w:rPr>
        <w:t>‘</w:t>
      </w:r>
      <w:proofErr w:type="spellStart"/>
      <w:r w:rsidR="00024BEC" w:rsidRPr="00BE11B7">
        <w:rPr>
          <w:i/>
          <w:iCs/>
          <w:sz w:val="24"/>
          <w:szCs w:val="24"/>
        </w:rPr>
        <w:t>realtorData</w:t>
      </w:r>
      <w:proofErr w:type="spellEnd"/>
      <w:r w:rsidR="00BE11B7" w:rsidRPr="00BE11B7">
        <w:rPr>
          <w:i/>
          <w:iCs/>
          <w:sz w:val="24"/>
          <w:szCs w:val="24"/>
        </w:rPr>
        <w:t>’</w:t>
      </w:r>
      <w:r w:rsidR="00284660">
        <w:rPr>
          <w:sz w:val="24"/>
          <w:szCs w:val="24"/>
        </w:rPr>
        <w:t xml:space="preserve">. </w:t>
      </w:r>
      <w:r w:rsidRPr="005137CD">
        <w:rPr>
          <w:sz w:val="24"/>
          <w:szCs w:val="24"/>
        </w:rPr>
        <w:t xml:space="preserve">After loading this in, we isolated the data just to 2022 </w:t>
      </w:r>
      <w:r w:rsidR="003D2946">
        <w:rPr>
          <w:sz w:val="24"/>
          <w:szCs w:val="24"/>
        </w:rPr>
        <w:t>which is noted as the data frame</w:t>
      </w:r>
      <w:r w:rsidR="003D2946" w:rsidRPr="00BE11B7">
        <w:rPr>
          <w:i/>
          <w:iCs/>
          <w:sz w:val="24"/>
          <w:szCs w:val="24"/>
        </w:rPr>
        <w:t xml:space="preserve"> </w:t>
      </w:r>
      <w:r w:rsidR="008D7B0A" w:rsidRPr="00BE11B7">
        <w:rPr>
          <w:i/>
          <w:iCs/>
          <w:sz w:val="24"/>
          <w:szCs w:val="24"/>
        </w:rPr>
        <w:t>‘now’</w:t>
      </w:r>
      <w:r w:rsidR="008D7B0A">
        <w:rPr>
          <w:sz w:val="24"/>
          <w:szCs w:val="24"/>
        </w:rPr>
        <w:t xml:space="preserve"> </w:t>
      </w:r>
      <w:r w:rsidRPr="005137CD">
        <w:rPr>
          <w:sz w:val="24"/>
          <w:szCs w:val="24"/>
        </w:rPr>
        <w:t xml:space="preserve">and the state of Iowa </w:t>
      </w:r>
      <w:r w:rsidR="008D7B0A">
        <w:rPr>
          <w:sz w:val="24"/>
          <w:szCs w:val="24"/>
        </w:rPr>
        <w:t xml:space="preserve">noted in the data frame </w:t>
      </w:r>
      <w:r w:rsidR="008D7B0A" w:rsidRPr="0001127E">
        <w:rPr>
          <w:i/>
          <w:iCs/>
          <w:sz w:val="24"/>
          <w:szCs w:val="24"/>
        </w:rPr>
        <w:t>‘</w:t>
      </w:r>
      <w:proofErr w:type="spellStart"/>
      <w:r w:rsidR="008D7B0A" w:rsidRPr="0001127E">
        <w:rPr>
          <w:i/>
          <w:iCs/>
          <w:sz w:val="24"/>
          <w:szCs w:val="24"/>
        </w:rPr>
        <w:t>iowa</w:t>
      </w:r>
      <w:proofErr w:type="spellEnd"/>
      <w:r w:rsidR="008D7B0A" w:rsidRPr="0001127E">
        <w:rPr>
          <w:i/>
          <w:iCs/>
          <w:sz w:val="24"/>
          <w:szCs w:val="24"/>
        </w:rPr>
        <w:t>’</w:t>
      </w:r>
      <w:r w:rsidR="008D7B0A">
        <w:rPr>
          <w:sz w:val="24"/>
          <w:szCs w:val="24"/>
        </w:rPr>
        <w:t xml:space="preserve"> </w:t>
      </w:r>
      <w:r w:rsidRPr="005137CD">
        <w:rPr>
          <w:sz w:val="24"/>
          <w:szCs w:val="24"/>
        </w:rPr>
        <w:t>to match the counties and year for the data. After this, cleaned the data through matching the county names, correcting data types, and averaging the values for each month in the year to get single averages for each category across the whole year</w:t>
      </w:r>
      <w:r w:rsidR="004F52C8">
        <w:rPr>
          <w:sz w:val="24"/>
          <w:szCs w:val="24"/>
        </w:rPr>
        <w:t xml:space="preserve"> which can be seen in the data frame </w:t>
      </w:r>
      <w:r w:rsidR="004F52C8" w:rsidRPr="0001127E">
        <w:rPr>
          <w:i/>
          <w:iCs/>
          <w:sz w:val="24"/>
          <w:szCs w:val="24"/>
        </w:rPr>
        <w:t>‘</w:t>
      </w:r>
      <w:proofErr w:type="spellStart"/>
      <w:r w:rsidR="004F52C8" w:rsidRPr="0001127E">
        <w:rPr>
          <w:i/>
          <w:iCs/>
          <w:sz w:val="24"/>
          <w:szCs w:val="24"/>
        </w:rPr>
        <w:t>yearly_</w:t>
      </w:r>
      <w:proofErr w:type="gramStart"/>
      <w:r w:rsidR="004F52C8" w:rsidRPr="0001127E">
        <w:rPr>
          <w:i/>
          <w:iCs/>
          <w:sz w:val="24"/>
          <w:szCs w:val="24"/>
        </w:rPr>
        <w:t>aver</w:t>
      </w:r>
      <w:r w:rsidR="001E1F10" w:rsidRPr="0001127E">
        <w:rPr>
          <w:i/>
          <w:iCs/>
          <w:sz w:val="24"/>
          <w:szCs w:val="24"/>
        </w:rPr>
        <w:t>a</w:t>
      </w:r>
      <w:r w:rsidR="004F52C8" w:rsidRPr="0001127E">
        <w:rPr>
          <w:i/>
          <w:iCs/>
          <w:sz w:val="24"/>
          <w:szCs w:val="24"/>
        </w:rPr>
        <w:t>ges</w:t>
      </w:r>
      <w:proofErr w:type="spellEnd"/>
      <w:r w:rsidR="001E1F10" w:rsidRPr="0001127E">
        <w:rPr>
          <w:i/>
          <w:iCs/>
          <w:sz w:val="24"/>
          <w:szCs w:val="24"/>
        </w:rPr>
        <w:t>’</w:t>
      </w:r>
      <w:proofErr w:type="gramEnd"/>
      <w:r w:rsidRPr="005137CD">
        <w:rPr>
          <w:sz w:val="24"/>
          <w:szCs w:val="24"/>
        </w:rPr>
        <w:t xml:space="preserve">. </w:t>
      </w:r>
      <w:r w:rsidR="00E46307">
        <w:rPr>
          <w:sz w:val="24"/>
          <w:szCs w:val="24"/>
        </w:rPr>
        <w:t xml:space="preserve">The data frames are all contained in the </w:t>
      </w:r>
      <w:proofErr w:type="spellStart"/>
      <w:r w:rsidR="0001127E">
        <w:rPr>
          <w:i/>
          <w:iCs/>
          <w:sz w:val="24"/>
          <w:szCs w:val="24"/>
        </w:rPr>
        <w:t>project_</w:t>
      </w:r>
      <w:proofErr w:type="gramStart"/>
      <w:r w:rsidR="0001127E">
        <w:rPr>
          <w:i/>
          <w:iCs/>
          <w:sz w:val="24"/>
          <w:szCs w:val="24"/>
        </w:rPr>
        <w:t>data.RData</w:t>
      </w:r>
      <w:proofErr w:type="spellEnd"/>
      <w:proofErr w:type="gramEnd"/>
      <w:r w:rsidR="0001127E">
        <w:rPr>
          <w:i/>
          <w:iCs/>
          <w:sz w:val="24"/>
          <w:szCs w:val="24"/>
        </w:rPr>
        <w:t xml:space="preserve"> </w:t>
      </w:r>
      <w:r w:rsidR="0001127E" w:rsidRPr="00BE11B7">
        <w:rPr>
          <w:sz w:val="24"/>
          <w:szCs w:val="24"/>
        </w:rPr>
        <w:t>file</w:t>
      </w:r>
      <w:r w:rsidR="0001127E">
        <w:rPr>
          <w:i/>
          <w:iCs/>
          <w:sz w:val="24"/>
          <w:szCs w:val="24"/>
        </w:rPr>
        <w:t xml:space="preserve">. </w:t>
      </w:r>
      <w:r w:rsidRPr="005137CD">
        <w:rPr>
          <w:sz w:val="24"/>
          <w:szCs w:val="24"/>
        </w:rPr>
        <w:t xml:space="preserve">After this, </w:t>
      </w:r>
      <w:r>
        <w:rPr>
          <w:sz w:val="24"/>
          <w:szCs w:val="24"/>
        </w:rPr>
        <w:t>we</w:t>
      </w:r>
      <w:r w:rsidRPr="005137CD">
        <w:rPr>
          <w:sz w:val="24"/>
          <w:szCs w:val="24"/>
        </w:rPr>
        <w:t xml:space="preserve"> removed unnecessary columns</w:t>
      </w:r>
      <w:r w:rsidR="00ED7EC2">
        <w:rPr>
          <w:sz w:val="24"/>
          <w:szCs w:val="24"/>
        </w:rPr>
        <w:t xml:space="preserve"> not relevant to our analysi</w:t>
      </w:r>
      <w:r w:rsidR="00D4312D">
        <w:rPr>
          <w:sz w:val="24"/>
          <w:szCs w:val="24"/>
        </w:rPr>
        <w:t>s</w:t>
      </w:r>
      <w:r w:rsidR="00142C02">
        <w:rPr>
          <w:sz w:val="24"/>
          <w:szCs w:val="24"/>
        </w:rPr>
        <w:t>.</w:t>
      </w:r>
    </w:p>
    <w:p w14:paraId="32AE32ED" w14:textId="77777777" w:rsidR="00B9750B" w:rsidRDefault="00B9750B" w:rsidP="00FE1384">
      <w:pPr>
        <w:spacing w:line="360" w:lineRule="auto"/>
        <w:rPr>
          <w:sz w:val="24"/>
          <w:szCs w:val="24"/>
        </w:rPr>
      </w:pPr>
    </w:p>
    <w:p w14:paraId="6734ED6F" w14:textId="592F22D0" w:rsidR="00042D80" w:rsidRPr="004632D2" w:rsidRDefault="00042D80" w:rsidP="00FE1384">
      <w:pPr>
        <w:spacing w:line="360" w:lineRule="auto"/>
        <w:rPr>
          <w:i/>
          <w:iCs/>
          <w:sz w:val="24"/>
          <w:szCs w:val="24"/>
        </w:rPr>
      </w:pPr>
      <w:r w:rsidRPr="004632D2">
        <w:rPr>
          <w:i/>
          <w:iCs/>
          <w:sz w:val="24"/>
          <w:szCs w:val="24"/>
        </w:rPr>
        <w:t>2.2</w:t>
      </w:r>
      <w:r w:rsidR="00294450" w:rsidRPr="004632D2">
        <w:rPr>
          <w:i/>
          <w:iCs/>
          <w:sz w:val="24"/>
          <w:szCs w:val="24"/>
        </w:rPr>
        <w:t xml:space="preserve"> Ethnicity Data</w:t>
      </w:r>
    </w:p>
    <w:p w14:paraId="6A7451A9" w14:textId="00E81A85" w:rsidR="003E24FF" w:rsidRPr="00E027B5" w:rsidRDefault="003E24FF" w:rsidP="00FE1384">
      <w:pPr>
        <w:spacing w:line="360" w:lineRule="auto"/>
        <w:rPr>
          <w:sz w:val="24"/>
          <w:szCs w:val="24"/>
        </w:rPr>
      </w:pPr>
      <w:r w:rsidRPr="003E24FF">
        <w:rPr>
          <w:sz w:val="24"/>
          <w:szCs w:val="24"/>
        </w:rPr>
        <w:t xml:space="preserve">To scrape and integrate this data, we first created an API key for the United States Government’s API for the annual census data Americans must fill out. The census has thousands of data points, but we chose to focus on county demographics including how many White, Black, Asian, Native American, Pacific Islander, and other races were in each county. To do this, </w:t>
      </w:r>
      <w:r w:rsidR="006A0765">
        <w:rPr>
          <w:sz w:val="24"/>
          <w:szCs w:val="24"/>
        </w:rPr>
        <w:t xml:space="preserve">in the file </w:t>
      </w:r>
      <w:proofErr w:type="spellStart"/>
      <w:r w:rsidR="006A0765">
        <w:rPr>
          <w:i/>
          <w:iCs/>
          <w:sz w:val="24"/>
          <w:szCs w:val="24"/>
        </w:rPr>
        <w:t>project_data_</w:t>
      </w:r>
      <w:proofErr w:type="gramStart"/>
      <w:r w:rsidR="006A0765">
        <w:rPr>
          <w:i/>
          <w:iCs/>
          <w:sz w:val="24"/>
          <w:szCs w:val="24"/>
        </w:rPr>
        <w:t>gather.R</w:t>
      </w:r>
      <w:proofErr w:type="spellEnd"/>
      <w:proofErr w:type="gramEnd"/>
      <w:r w:rsidR="006A0765">
        <w:rPr>
          <w:i/>
          <w:iCs/>
          <w:sz w:val="24"/>
          <w:szCs w:val="24"/>
        </w:rPr>
        <w:t xml:space="preserve"> </w:t>
      </w:r>
      <w:r w:rsidRPr="003E24FF">
        <w:rPr>
          <w:sz w:val="24"/>
          <w:szCs w:val="24"/>
        </w:rPr>
        <w:t xml:space="preserve">we used the package </w:t>
      </w:r>
      <w:proofErr w:type="spellStart"/>
      <w:r w:rsidRPr="003E24FF">
        <w:rPr>
          <w:sz w:val="24"/>
          <w:szCs w:val="24"/>
        </w:rPr>
        <w:t>tidycensus</w:t>
      </w:r>
      <w:proofErr w:type="spellEnd"/>
      <w:r w:rsidRPr="003E24FF">
        <w:rPr>
          <w:sz w:val="24"/>
          <w:szCs w:val="24"/>
        </w:rPr>
        <w:t xml:space="preserve"> in R and the function </w:t>
      </w:r>
      <w:proofErr w:type="spellStart"/>
      <w:r w:rsidRPr="003E24FF">
        <w:rPr>
          <w:sz w:val="24"/>
          <w:szCs w:val="24"/>
        </w:rPr>
        <w:t>get_acs</w:t>
      </w:r>
      <w:proofErr w:type="spellEnd"/>
      <w:r w:rsidRPr="003E24FF">
        <w:rPr>
          <w:sz w:val="24"/>
          <w:szCs w:val="24"/>
        </w:rPr>
        <w:t xml:space="preserve"> to get the data from the 2022 annual census data, focused on counties from Iowa. We also had to specify which variable we were asking for, as demographic data was </w:t>
      </w:r>
      <w:r w:rsidR="006370BD" w:rsidRPr="003E24FF">
        <w:rPr>
          <w:sz w:val="24"/>
          <w:szCs w:val="24"/>
        </w:rPr>
        <w:t>labeled</w:t>
      </w:r>
      <w:r w:rsidRPr="003E24FF">
        <w:rPr>
          <w:sz w:val="24"/>
          <w:szCs w:val="24"/>
        </w:rPr>
        <w:t xml:space="preserve"> from B02001_001E to B02001_007E. Using this we created several data frames </w:t>
      </w:r>
      <w:r w:rsidR="007B107A">
        <w:rPr>
          <w:sz w:val="24"/>
          <w:szCs w:val="24"/>
        </w:rPr>
        <w:t>(df1</w:t>
      </w:r>
      <w:r w:rsidR="00F50CA3">
        <w:rPr>
          <w:sz w:val="24"/>
          <w:szCs w:val="24"/>
        </w:rPr>
        <w:t>, df2, df3, etc.</w:t>
      </w:r>
      <w:r w:rsidR="000C5604">
        <w:rPr>
          <w:sz w:val="24"/>
          <w:szCs w:val="24"/>
        </w:rPr>
        <w:t xml:space="preserve"> </w:t>
      </w:r>
      <w:proofErr w:type="gramStart"/>
      <w:r w:rsidR="000C5604">
        <w:rPr>
          <w:sz w:val="24"/>
          <w:szCs w:val="24"/>
        </w:rPr>
        <w:t xml:space="preserve">in </w:t>
      </w:r>
      <w:r w:rsidR="00F50CA3">
        <w:rPr>
          <w:sz w:val="24"/>
          <w:szCs w:val="24"/>
        </w:rPr>
        <w:t>)</w:t>
      </w:r>
      <w:proofErr w:type="gramEnd"/>
      <w:r w:rsidR="00F50CA3">
        <w:rPr>
          <w:sz w:val="24"/>
          <w:szCs w:val="24"/>
        </w:rPr>
        <w:t xml:space="preserve"> </w:t>
      </w:r>
      <w:r w:rsidRPr="003E24FF">
        <w:rPr>
          <w:sz w:val="24"/>
          <w:szCs w:val="24"/>
        </w:rPr>
        <w:t>containing the county, variable name (B02001_001E), and estimate for each race.</w:t>
      </w:r>
      <w:r w:rsidR="00DC2CA7" w:rsidRPr="00DC2CA7">
        <w:rPr>
          <w:rStyle w:val="Heading1Char"/>
          <w:rFonts w:ascii="Aptos" w:hAnsi="Aptos"/>
          <w:color w:val="000000"/>
          <w:shd w:val="clear" w:color="auto" w:fill="FFFFFF"/>
        </w:rPr>
        <w:t xml:space="preserve"> </w:t>
      </w:r>
      <w:r w:rsidR="00DC2CA7" w:rsidRPr="004050B7">
        <w:rPr>
          <w:sz w:val="24"/>
          <w:szCs w:val="24"/>
        </w:rPr>
        <w:t xml:space="preserve">With these data frames we integrated them horizontally using a </w:t>
      </w:r>
      <w:proofErr w:type="gramStart"/>
      <w:r w:rsidR="00DC2CA7" w:rsidRPr="004050B7">
        <w:rPr>
          <w:sz w:val="24"/>
          <w:szCs w:val="24"/>
        </w:rPr>
        <w:t>for</w:t>
      </w:r>
      <w:proofErr w:type="gramEnd"/>
      <w:r w:rsidR="00DC2CA7" w:rsidRPr="004050B7">
        <w:rPr>
          <w:sz w:val="24"/>
          <w:szCs w:val="24"/>
        </w:rPr>
        <w:t xml:space="preserve"> loop that created a final combined data frame that included all estimates of race population for each county in Iowa in 2022</w:t>
      </w:r>
      <w:r w:rsidR="004050B7">
        <w:rPr>
          <w:sz w:val="24"/>
          <w:szCs w:val="24"/>
        </w:rPr>
        <w:t>.</w:t>
      </w:r>
      <w:r w:rsidR="00E027B5" w:rsidRPr="004050B7">
        <w:rPr>
          <w:sz w:val="24"/>
          <w:szCs w:val="24"/>
        </w:rPr>
        <w:t xml:space="preserve"> </w:t>
      </w:r>
      <w:r w:rsidR="00E027B5">
        <w:rPr>
          <w:sz w:val="24"/>
          <w:szCs w:val="24"/>
        </w:rPr>
        <w:t xml:space="preserve">The final step to get the </w:t>
      </w:r>
      <w:r w:rsidR="00E027B5">
        <w:rPr>
          <w:sz w:val="24"/>
          <w:szCs w:val="24"/>
        </w:rPr>
        <w:lastRenderedPageBreak/>
        <w:t xml:space="preserve">census data ready for merger with the housing data was to remove all </w:t>
      </w:r>
      <w:r w:rsidR="00E85512">
        <w:rPr>
          <w:sz w:val="24"/>
          <w:szCs w:val="24"/>
        </w:rPr>
        <w:t xml:space="preserve">unnecessary columns. </w:t>
      </w:r>
    </w:p>
    <w:p w14:paraId="463F06BA" w14:textId="77777777" w:rsidR="004A67BF" w:rsidRDefault="004A67BF" w:rsidP="00FE1384">
      <w:pPr>
        <w:spacing w:line="360" w:lineRule="auto"/>
        <w:rPr>
          <w:sz w:val="24"/>
          <w:szCs w:val="24"/>
        </w:rPr>
      </w:pPr>
    </w:p>
    <w:p w14:paraId="28BD63F9" w14:textId="7A6D1802" w:rsidR="00042D80" w:rsidRPr="004050B7" w:rsidRDefault="00042D80" w:rsidP="00FE1384">
      <w:pPr>
        <w:spacing w:line="360" w:lineRule="auto"/>
        <w:rPr>
          <w:i/>
          <w:iCs/>
          <w:sz w:val="24"/>
          <w:szCs w:val="24"/>
        </w:rPr>
      </w:pPr>
      <w:r w:rsidRPr="004050B7">
        <w:rPr>
          <w:i/>
          <w:iCs/>
          <w:sz w:val="24"/>
          <w:szCs w:val="24"/>
        </w:rPr>
        <w:t>2.3</w:t>
      </w:r>
      <w:r w:rsidR="00294450" w:rsidRPr="004050B7">
        <w:rPr>
          <w:i/>
          <w:iCs/>
          <w:sz w:val="24"/>
          <w:szCs w:val="24"/>
        </w:rPr>
        <w:t xml:space="preserve"> </w:t>
      </w:r>
      <w:r w:rsidR="00BF25EF" w:rsidRPr="004050B7">
        <w:rPr>
          <w:i/>
          <w:iCs/>
          <w:sz w:val="24"/>
          <w:szCs w:val="24"/>
        </w:rPr>
        <w:t>Combining Housing Prices and Ethnicity</w:t>
      </w:r>
    </w:p>
    <w:p w14:paraId="567945DF" w14:textId="5DCD0F0C" w:rsidR="00142C02" w:rsidRDefault="00001942" w:rsidP="00FE1384">
      <w:pPr>
        <w:spacing w:line="360" w:lineRule="auto"/>
        <w:rPr>
          <w:sz w:val="24"/>
          <w:szCs w:val="24"/>
        </w:rPr>
      </w:pPr>
      <w:r>
        <w:rPr>
          <w:sz w:val="24"/>
          <w:szCs w:val="24"/>
        </w:rPr>
        <w:t xml:space="preserve">To combine </w:t>
      </w:r>
      <w:r w:rsidR="00E04A5A">
        <w:rPr>
          <w:sz w:val="24"/>
          <w:szCs w:val="24"/>
        </w:rPr>
        <w:t xml:space="preserve">the housing data and the census data we did a horizontal merger by </w:t>
      </w:r>
      <w:r w:rsidR="00E04A5A">
        <w:rPr>
          <w:i/>
          <w:iCs/>
          <w:sz w:val="24"/>
          <w:szCs w:val="24"/>
        </w:rPr>
        <w:t>County</w:t>
      </w:r>
      <w:r w:rsidR="00A02FB1">
        <w:rPr>
          <w:i/>
          <w:iCs/>
          <w:sz w:val="24"/>
          <w:szCs w:val="24"/>
        </w:rPr>
        <w:t xml:space="preserve"> </w:t>
      </w:r>
      <w:r w:rsidR="00A02FB1">
        <w:rPr>
          <w:sz w:val="24"/>
          <w:szCs w:val="24"/>
        </w:rPr>
        <w:t xml:space="preserve">combining the data frames </w:t>
      </w:r>
      <w:proofErr w:type="spellStart"/>
      <w:r w:rsidR="00421ACA">
        <w:rPr>
          <w:i/>
          <w:iCs/>
          <w:sz w:val="24"/>
          <w:szCs w:val="24"/>
        </w:rPr>
        <w:t>combined_df</w:t>
      </w:r>
      <w:proofErr w:type="spellEnd"/>
      <w:r w:rsidR="00421ACA">
        <w:rPr>
          <w:i/>
          <w:iCs/>
          <w:sz w:val="24"/>
          <w:szCs w:val="24"/>
        </w:rPr>
        <w:t xml:space="preserve"> </w:t>
      </w:r>
      <w:r w:rsidR="00421ACA">
        <w:rPr>
          <w:sz w:val="24"/>
          <w:szCs w:val="24"/>
        </w:rPr>
        <w:t xml:space="preserve">for census data and </w:t>
      </w:r>
      <w:proofErr w:type="spellStart"/>
      <w:r w:rsidR="00BB7641">
        <w:rPr>
          <w:i/>
          <w:iCs/>
          <w:sz w:val="24"/>
          <w:szCs w:val="24"/>
        </w:rPr>
        <w:t>yearly_averages</w:t>
      </w:r>
      <w:proofErr w:type="spellEnd"/>
      <w:r w:rsidR="00BB7641">
        <w:rPr>
          <w:i/>
          <w:iCs/>
          <w:sz w:val="24"/>
          <w:szCs w:val="24"/>
        </w:rPr>
        <w:t xml:space="preserve"> </w:t>
      </w:r>
      <w:r w:rsidR="002732B6">
        <w:rPr>
          <w:sz w:val="24"/>
          <w:szCs w:val="24"/>
        </w:rPr>
        <w:t xml:space="preserve">for housing price data into one data frame names </w:t>
      </w:r>
      <w:proofErr w:type="spellStart"/>
      <w:r w:rsidR="002732B6">
        <w:rPr>
          <w:i/>
          <w:iCs/>
          <w:sz w:val="24"/>
          <w:szCs w:val="24"/>
        </w:rPr>
        <w:t>final_df</w:t>
      </w:r>
      <w:proofErr w:type="spellEnd"/>
      <w:r w:rsidR="00EF7B47">
        <w:rPr>
          <w:i/>
          <w:iCs/>
          <w:sz w:val="24"/>
          <w:szCs w:val="24"/>
        </w:rPr>
        <w:t xml:space="preserve"> </w:t>
      </w:r>
      <w:r w:rsidR="00EF7B47">
        <w:rPr>
          <w:sz w:val="24"/>
          <w:szCs w:val="24"/>
        </w:rPr>
        <w:t xml:space="preserve">which contains 98 observations with 22 variables </w:t>
      </w:r>
      <w:r w:rsidR="00202EEF">
        <w:rPr>
          <w:sz w:val="24"/>
          <w:szCs w:val="24"/>
        </w:rPr>
        <w:t xml:space="preserve">such as </w:t>
      </w:r>
      <w:r w:rsidR="00202EEF">
        <w:rPr>
          <w:i/>
          <w:iCs/>
          <w:sz w:val="24"/>
          <w:szCs w:val="24"/>
        </w:rPr>
        <w:t xml:space="preserve">population, black, </w:t>
      </w:r>
      <w:proofErr w:type="spellStart"/>
      <w:r w:rsidR="00202EEF">
        <w:rPr>
          <w:i/>
          <w:iCs/>
          <w:sz w:val="24"/>
          <w:szCs w:val="24"/>
        </w:rPr>
        <w:t>median_listing_price</w:t>
      </w:r>
      <w:proofErr w:type="spellEnd"/>
      <w:r w:rsidR="00202EEF">
        <w:rPr>
          <w:i/>
          <w:iCs/>
          <w:sz w:val="24"/>
          <w:szCs w:val="24"/>
        </w:rPr>
        <w:t>, etc</w:t>
      </w:r>
      <w:r w:rsidR="002732B6">
        <w:rPr>
          <w:sz w:val="24"/>
          <w:szCs w:val="24"/>
        </w:rPr>
        <w:t xml:space="preserve">. This is the data frame that will be used to conduct </w:t>
      </w:r>
      <w:proofErr w:type="gramStart"/>
      <w:r w:rsidR="002732B6">
        <w:rPr>
          <w:sz w:val="24"/>
          <w:szCs w:val="24"/>
        </w:rPr>
        <w:t>all of</w:t>
      </w:r>
      <w:proofErr w:type="gramEnd"/>
      <w:r w:rsidR="002732B6">
        <w:rPr>
          <w:sz w:val="24"/>
          <w:szCs w:val="24"/>
        </w:rPr>
        <w:t xml:space="preserve"> our anal</w:t>
      </w:r>
      <w:r w:rsidR="00477AE1">
        <w:rPr>
          <w:sz w:val="24"/>
          <w:szCs w:val="24"/>
        </w:rPr>
        <w:t xml:space="preserve">ysis and built visualizations. All this work was done in the </w:t>
      </w:r>
      <w:proofErr w:type="spellStart"/>
      <w:r w:rsidR="00477AE1">
        <w:rPr>
          <w:i/>
          <w:iCs/>
          <w:sz w:val="24"/>
          <w:szCs w:val="24"/>
        </w:rPr>
        <w:t>project_data_</w:t>
      </w:r>
      <w:proofErr w:type="gramStart"/>
      <w:r w:rsidR="00477AE1">
        <w:rPr>
          <w:i/>
          <w:iCs/>
          <w:sz w:val="24"/>
          <w:szCs w:val="24"/>
        </w:rPr>
        <w:t>gather.R</w:t>
      </w:r>
      <w:proofErr w:type="spellEnd"/>
      <w:proofErr w:type="gramEnd"/>
      <w:r w:rsidR="00477AE1">
        <w:rPr>
          <w:i/>
          <w:iCs/>
          <w:sz w:val="24"/>
          <w:szCs w:val="24"/>
        </w:rPr>
        <w:t xml:space="preserve"> </w:t>
      </w:r>
      <w:r w:rsidR="00477AE1">
        <w:rPr>
          <w:sz w:val="24"/>
          <w:szCs w:val="24"/>
        </w:rPr>
        <w:t xml:space="preserve">file. </w:t>
      </w:r>
      <w:r w:rsidR="008C23E7">
        <w:rPr>
          <w:sz w:val="24"/>
          <w:szCs w:val="24"/>
        </w:rPr>
        <w:t xml:space="preserve">A description of each variable in the data frame </w:t>
      </w:r>
      <w:proofErr w:type="spellStart"/>
      <w:r w:rsidR="008C23E7">
        <w:rPr>
          <w:i/>
          <w:iCs/>
          <w:sz w:val="24"/>
          <w:szCs w:val="24"/>
        </w:rPr>
        <w:t>final_df</w:t>
      </w:r>
      <w:proofErr w:type="spellEnd"/>
      <w:r w:rsidR="008C23E7">
        <w:rPr>
          <w:i/>
          <w:iCs/>
          <w:sz w:val="24"/>
          <w:szCs w:val="24"/>
        </w:rPr>
        <w:t xml:space="preserve"> </w:t>
      </w:r>
      <w:r w:rsidR="008C23E7">
        <w:rPr>
          <w:sz w:val="24"/>
          <w:szCs w:val="24"/>
        </w:rPr>
        <w:t xml:space="preserve">is </w:t>
      </w:r>
      <w:r w:rsidR="007F0092">
        <w:rPr>
          <w:sz w:val="24"/>
          <w:szCs w:val="24"/>
        </w:rPr>
        <w:t xml:space="preserve">contained below in Table 1. </w:t>
      </w:r>
    </w:p>
    <w:p w14:paraId="1DCA52A3" w14:textId="0D27BA69" w:rsidR="001B651C" w:rsidRDefault="001B651C" w:rsidP="00E26EE5">
      <w:pPr>
        <w:spacing w:line="360" w:lineRule="auto"/>
        <w:rPr>
          <w:sz w:val="24"/>
          <w:szCs w:val="24"/>
        </w:rPr>
      </w:pPr>
    </w:p>
    <w:p w14:paraId="1C5A8828" w14:textId="66C2F980" w:rsidR="00984A27" w:rsidRDefault="00984A27" w:rsidP="00E26EE5">
      <w:pPr>
        <w:spacing w:line="360" w:lineRule="auto"/>
        <w:rPr>
          <w:i/>
          <w:iCs/>
          <w:sz w:val="24"/>
          <w:szCs w:val="24"/>
        </w:rPr>
      </w:pPr>
      <w:r w:rsidRPr="00984A27">
        <w:rPr>
          <w:i/>
          <w:iCs/>
          <w:sz w:val="24"/>
          <w:szCs w:val="24"/>
        </w:rPr>
        <w:t xml:space="preserve">Table 1 Data Dictionary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19"/>
        <w:gridCol w:w="3363"/>
        <w:gridCol w:w="1933"/>
      </w:tblGrid>
      <w:tr w:rsidR="00984A27" w:rsidRPr="00984A27" w14:paraId="129AD953"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0A82E517" w14:textId="77777777" w:rsidR="00984A27" w:rsidRPr="00984A27" w:rsidRDefault="00984A27" w:rsidP="00984A27">
            <w:pPr>
              <w:spacing w:after="0" w:line="240" w:lineRule="auto"/>
              <w:textAlignment w:val="baseline"/>
              <w:rPr>
                <w:b/>
                <w:bCs/>
                <w:sz w:val="24"/>
                <w:szCs w:val="24"/>
              </w:rPr>
            </w:pPr>
            <w:r w:rsidRPr="00984A27">
              <w:rPr>
                <w:b/>
                <w:bCs/>
                <w:sz w:val="24"/>
                <w:szCs w:val="24"/>
              </w:rPr>
              <w:t>Column Name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A9B6464" w14:textId="77777777" w:rsidR="00984A27" w:rsidRPr="00984A27" w:rsidRDefault="00984A27" w:rsidP="00984A27">
            <w:pPr>
              <w:spacing w:after="0" w:line="240" w:lineRule="auto"/>
              <w:textAlignment w:val="baseline"/>
              <w:rPr>
                <w:b/>
                <w:bCs/>
                <w:sz w:val="24"/>
                <w:szCs w:val="24"/>
              </w:rPr>
            </w:pPr>
            <w:r w:rsidRPr="00984A27">
              <w:rPr>
                <w:b/>
                <w:bCs/>
                <w:sz w:val="24"/>
                <w:szCs w:val="24"/>
              </w:rPr>
              <w:t>Description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66743A5" w14:textId="77777777" w:rsidR="00984A27" w:rsidRPr="00984A27" w:rsidRDefault="00984A27" w:rsidP="00984A27">
            <w:pPr>
              <w:spacing w:after="0" w:line="240" w:lineRule="auto"/>
              <w:textAlignment w:val="baseline"/>
              <w:rPr>
                <w:b/>
                <w:bCs/>
                <w:sz w:val="24"/>
                <w:szCs w:val="24"/>
              </w:rPr>
            </w:pPr>
            <w:r w:rsidRPr="00984A27">
              <w:rPr>
                <w:b/>
                <w:bCs/>
                <w:sz w:val="24"/>
                <w:szCs w:val="24"/>
              </w:rPr>
              <w:t>Data Type </w:t>
            </w:r>
          </w:p>
        </w:tc>
      </w:tr>
      <w:tr w:rsidR="00984A27" w:rsidRPr="00984A27" w14:paraId="19E06F01"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9900A76" w14:textId="77777777" w:rsidR="00984A27" w:rsidRPr="00984A27" w:rsidRDefault="00984A27" w:rsidP="00984A27">
            <w:pPr>
              <w:spacing w:after="0" w:line="240" w:lineRule="auto"/>
              <w:textAlignment w:val="baseline"/>
              <w:rPr>
                <w:sz w:val="24"/>
                <w:szCs w:val="24"/>
              </w:rPr>
            </w:pPr>
            <w:r w:rsidRPr="00984A27">
              <w:rPr>
                <w:sz w:val="24"/>
                <w:szCs w:val="24"/>
              </w:rPr>
              <w:t>County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05EE2B62" w14:textId="77777777" w:rsidR="00984A27" w:rsidRPr="00984A27" w:rsidRDefault="00984A27" w:rsidP="00984A27">
            <w:pPr>
              <w:spacing w:after="0" w:line="240" w:lineRule="auto"/>
              <w:textAlignment w:val="baseline"/>
              <w:rPr>
                <w:sz w:val="24"/>
                <w:szCs w:val="24"/>
              </w:rPr>
            </w:pPr>
            <w:r w:rsidRPr="00984A27">
              <w:rPr>
                <w:sz w:val="24"/>
                <w:szCs w:val="24"/>
              </w:rPr>
              <w:t>Name of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D031244" w14:textId="77777777" w:rsidR="00984A27" w:rsidRPr="00984A27" w:rsidRDefault="00984A27" w:rsidP="00984A27">
            <w:pPr>
              <w:spacing w:after="0" w:line="240" w:lineRule="auto"/>
              <w:textAlignment w:val="baseline"/>
              <w:rPr>
                <w:sz w:val="24"/>
                <w:szCs w:val="24"/>
              </w:rPr>
            </w:pPr>
            <w:r w:rsidRPr="00984A27">
              <w:rPr>
                <w:sz w:val="24"/>
                <w:szCs w:val="24"/>
              </w:rPr>
              <w:t>Character </w:t>
            </w:r>
          </w:p>
        </w:tc>
      </w:tr>
      <w:tr w:rsidR="00984A27" w:rsidRPr="00984A27" w14:paraId="028C0551"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20F4AF6" w14:textId="77777777" w:rsidR="00984A27" w:rsidRPr="00984A27" w:rsidRDefault="00984A27" w:rsidP="00984A27">
            <w:pPr>
              <w:spacing w:after="0" w:line="240" w:lineRule="auto"/>
              <w:textAlignment w:val="baseline"/>
              <w:rPr>
                <w:sz w:val="24"/>
                <w:szCs w:val="24"/>
              </w:rPr>
            </w:pPr>
            <w:r w:rsidRPr="00984A27">
              <w:rPr>
                <w:sz w:val="24"/>
                <w:szCs w:val="24"/>
              </w:rPr>
              <w:t>Total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FBB91CA" w14:textId="77777777" w:rsidR="00984A27" w:rsidRPr="00984A27" w:rsidRDefault="00984A27" w:rsidP="00984A27">
            <w:pPr>
              <w:spacing w:after="0" w:line="240" w:lineRule="auto"/>
              <w:textAlignment w:val="baseline"/>
              <w:rPr>
                <w:sz w:val="24"/>
                <w:szCs w:val="24"/>
              </w:rPr>
            </w:pPr>
            <w:r w:rsidRPr="00984A27">
              <w:rPr>
                <w:sz w:val="24"/>
                <w:szCs w:val="24"/>
              </w:rPr>
              <w:t>Total estimated population of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49D4C4BB"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095376E"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0B49D90" w14:textId="77777777" w:rsidR="00984A27" w:rsidRPr="00984A27" w:rsidRDefault="00984A27" w:rsidP="00984A27">
            <w:pPr>
              <w:spacing w:after="0" w:line="240" w:lineRule="auto"/>
              <w:textAlignment w:val="baseline"/>
              <w:rPr>
                <w:sz w:val="24"/>
                <w:szCs w:val="24"/>
              </w:rPr>
            </w:pPr>
            <w:r w:rsidRPr="00984A27">
              <w:rPr>
                <w:sz w:val="24"/>
                <w:szCs w:val="24"/>
              </w:rPr>
              <w:t>White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C0D6C71" w14:textId="77777777" w:rsidR="00984A27" w:rsidRPr="00984A27" w:rsidRDefault="00984A27" w:rsidP="00984A27">
            <w:pPr>
              <w:spacing w:after="0" w:line="240" w:lineRule="auto"/>
              <w:textAlignment w:val="baseline"/>
              <w:rPr>
                <w:sz w:val="24"/>
                <w:szCs w:val="24"/>
              </w:rPr>
            </w:pPr>
            <w:r w:rsidRPr="00984A27">
              <w:rPr>
                <w:sz w:val="24"/>
                <w:szCs w:val="24"/>
              </w:rPr>
              <w:t>Estimated White population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6A05EE56"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8FECD47"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777C36CC" w14:textId="77777777" w:rsidR="00984A27" w:rsidRPr="00984A27" w:rsidRDefault="00984A27" w:rsidP="00984A27">
            <w:pPr>
              <w:spacing w:after="0" w:line="240" w:lineRule="auto"/>
              <w:textAlignment w:val="baseline"/>
              <w:rPr>
                <w:sz w:val="24"/>
                <w:szCs w:val="24"/>
              </w:rPr>
            </w:pPr>
            <w:r w:rsidRPr="00984A27">
              <w:rPr>
                <w:sz w:val="24"/>
                <w:szCs w:val="24"/>
              </w:rPr>
              <w:t>Black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734F2705" w14:textId="77777777" w:rsidR="00984A27" w:rsidRPr="00984A27" w:rsidRDefault="00984A27" w:rsidP="00984A27">
            <w:pPr>
              <w:spacing w:after="0" w:line="240" w:lineRule="auto"/>
              <w:textAlignment w:val="baseline"/>
              <w:rPr>
                <w:sz w:val="24"/>
                <w:szCs w:val="24"/>
              </w:rPr>
            </w:pPr>
            <w:r w:rsidRPr="00984A27">
              <w:rPr>
                <w:sz w:val="24"/>
                <w:szCs w:val="24"/>
              </w:rPr>
              <w:t>Estimated Black population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E98DA63"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5DDE06C5"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215D0F2" w14:textId="77777777" w:rsidR="00984A27" w:rsidRPr="00984A27" w:rsidRDefault="00984A27" w:rsidP="00984A27">
            <w:pPr>
              <w:spacing w:after="0" w:line="240" w:lineRule="auto"/>
              <w:textAlignment w:val="baseline"/>
              <w:rPr>
                <w:sz w:val="24"/>
                <w:szCs w:val="24"/>
              </w:rPr>
            </w:pPr>
            <w:r w:rsidRPr="00984A27">
              <w:rPr>
                <w:sz w:val="24"/>
                <w:szCs w:val="24"/>
              </w:rPr>
              <w:t>Native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09FD9794" w14:textId="77777777" w:rsidR="00984A27" w:rsidRPr="00984A27" w:rsidRDefault="00984A27" w:rsidP="00984A27">
            <w:pPr>
              <w:spacing w:after="0" w:line="240" w:lineRule="auto"/>
              <w:textAlignment w:val="baseline"/>
              <w:rPr>
                <w:sz w:val="24"/>
                <w:szCs w:val="24"/>
              </w:rPr>
            </w:pPr>
            <w:r w:rsidRPr="00984A27">
              <w:rPr>
                <w:sz w:val="24"/>
                <w:szCs w:val="24"/>
              </w:rPr>
              <w:t>Estimated Native American population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60ACBD10"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40CA261"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9B6AC5A" w14:textId="77777777" w:rsidR="00984A27" w:rsidRPr="00984A27" w:rsidRDefault="00984A27" w:rsidP="00984A27">
            <w:pPr>
              <w:spacing w:after="0" w:line="240" w:lineRule="auto"/>
              <w:textAlignment w:val="baseline"/>
              <w:rPr>
                <w:sz w:val="24"/>
                <w:szCs w:val="24"/>
              </w:rPr>
            </w:pPr>
            <w:r w:rsidRPr="00984A27">
              <w:rPr>
                <w:sz w:val="24"/>
                <w:szCs w:val="24"/>
              </w:rPr>
              <w:t>Asian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FFECB0A" w14:textId="77777777" w:rsidR="00984A27" w:rsidRPr="00984A27" w:rsidRDefault="00984A27" w:rsidP="00984A27">
            <w:pPr>
              <w:spacing w:after="0" w:line="240" w:lineRule="auto"/>
              <w:textAlignment w:val="baseline"/>
              <w:rPr>
                <w:sz w:val="24"/>
                <w:szCs w:val="24"/>
              </w:rPr>
            </w:pPr>
            <w:r w:rsidRPr="00984A27">
              <w:rPr>
                <w:sz w:val="24"/>
                <w:szCs w:val="24"/>
              </w:rPr>
              <w:t>Estimated Asian population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4CC03060"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FD9B80D"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73BE0BFF" w14:textId="77777777" w:rsidR="00984A27" w:rsidRPr="00984A27" w:rsidRDefault="00984A27" w:rsidP="00984A27">
            <w:pPr>
              <w:spacing w:after="0" w:line="240" w:lineRule="auto"/>
              <w:textAlignment w:val="baseline"/>
              <w:rPr>
                <w:sz w:val="24"/>
                <w:szCs w:val="24"/>
              </w:rPr>
            </w:pPr>
            <w:r w:rsidRPr="00984A27">
              <w:rPr>
                <w:sz w:val="24"/>
                <w:szCs w:val="24"/>
              </w:rPr>
              <w:t>Islander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CDF2EA5" w14:textId="77777777" w:rsidR="00984A27" w:rsidRPr="00984A27" w:rsidRDefault="00984A27" w:rsidP="00984A27">
            <w:pPr>
              <w:spacing w:after="0" w:line="240" w:lineRule="auto"/>
              <w:textAlignment w:val="baseline"/>
              <w:rPr>
                <w:sz w:val="24"/>
                <w:szCs w:val="24"/>
              </w:rPr>
            </w:pPr>
            <w:r w:rsidRPr="00984A27">
              <w:rPr>
                <w:sz w:val="24"/>
                <w:szCs w:val="24"/>
              </w:rPr>
              <w:t>Estimated Islander population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790D5744"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D47CEBB"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E769760" w14:textId="77777777" w:rsidR="00984A27" w:rsidRPr="00984A27" w:rsidRDefault="00984A27" w:rsidP="00984A27">
            <w:pPr>
              <w:spacing w:after="0" w:line="240" w:lineRule="auto"/>
              <w:textAlignment w:val="baseline"/>
              <w:rPr>
                <w:sz w:val="24"/>
                <w:szCs w:val="24"/>
              </w:rPr>
            </w:pPr>
            <w:r w:rsidRPr="00984A27">
              <w:rPr>
                <w:sz w:val="24"/>
                <w:szCs w:val="24"/>
              </w:rPr>
              <w:t>Other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69A10C0" w14:textId="77777777" w:rsidR="00984A27" w:rsidRPr="00984A27" w:rsidRDefault="00984A27" w:rsidP="00984A27">
            <w:pPr>
              <w:spacing w:after="0" w:line="240" w:lineRule="auto"/>
              <w:textAlignment w:val="baseline"/>
              <w:rPr>
                <w:sz w:val="24"/>
                <w:szCs w:val="24"/>
              </w:rPr>
            </w:pPr>
            <w:r w:rsidRPr="00984A27">
              <w:rPr>
                <w:sz w:val="24"/>
                <w:szCs w:val="24"/>
              </w:rPr>
              <w:t>Estimated population of other races/ethnicities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F81452E"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3AD3AC2"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6D28752"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median_listing_price</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59E0EC9" w14:textId="77777777" w:rsidR="00984A27" w:rsidRPr="00984A27" w:rsidRDefault="00984A27" w:rsidP="00984A27">
            <w:pPr>
              <w:spacing w:after="0" w:line="240" w:lineRule="auto"/>
              <w:textAlignment w:val="baseline"/>
              <w:rPr>
                <w:sz w:val="24"/>
                <w:szCs w:val="24"/>
              </w:rPr>
            </w:pPr>
            <w:r w:rsidRPr="00984A27">
              <w:rPr>
                <w:sz w:val="24"/>
                <w:szCs w:val="24"/>
              </w:rPr>
              <w:t>Median listing price of properties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BA9FF20" w14:textId="77777777" w:rsidR="00984A27" w:rsidRPr="00984A27" w:rsidRDefault="00984A27" w:rsidP="00984A27">
            <w:pPr>
              <w:spacing w:after="0" w:line="240" w:lineRule="auto"/>
              <w:textAlignment w:val="baseline"/>
              <w:rPr>
                <w:sz w:val="24"/>
                <w:szCs w:val="24"/>
              </w:rPr>
            </w:pPr>
            <w:r w:rsidRPr="00984A27">
              <w:rPr>
                <w:sz w:val="24"/>
                <w:szCs w:val="24"/>
              </w:rPr>
              <w:t>Numeric (currency) </w:t>
            </w:r>
          </w:p>
        </w:tc>
      </w:tr>
      <w:tr w:rsidR="00984A27" w:rsidRPr="00984A27" w14:paraId="0E5A6454"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7B3C692"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median_days_on_market</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6D59B51" w14:textId="77777777" w:rsidR="00984A27" w:rsidRPr="00984A27" w:rsidRDefault="00984A27" w:rsidP="00984A27">
            <w:pPr>
              <w:spacing w:after="0" w:line="240" w:lineRule="auto"/>
              <w:textAlignment w:val="baseline"/>
              <w:rPr>
                <w:sz w:val="24"/>
                <w:szCs w:val="24"/>
              </w:rPr>
            </w:pPr>
            <w:r w:rsidRPr="00984A27">
              <w:rPr>
                <w:sz w:val="24"/>
                <w:szCs w:val="24"/>
              </w:rPr>
              <w:t>Median number of days properties stay on the market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BB448D2" w14:textId="77777777" w:rsidR="00984A27" w:rsidRPr="00984A27" w:rsidRDefault="00984A27" w:rsidP="00984A27">
            <w:pPr>
              <w:spacing w:after="0" w:line="240" w:lineRule="auto"/>
              <w:textAlignment w:val="baseline"/>
              <w:rPr>
                <w:sz w:val="24"/>
                <w:szCs w:val="24"/>
              </w:rPr>
            </w:pPr>
            <w:r w:rsidRPr="00984A27">
              <w:rPr>
                <w:sz w:val="24"/>
                <w:szCs w:val="24"/>
              </w:rPr>
              <w:t>Numeric (days) </w:t>
            </w:r>
          </w:p>
        </w:tc>
      </w:tr>
      <w:tr w:rsidR="0077137B" w:rsidRPr="00984A27" w14:paraId="462E4842"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A14393" w14:textId="5F5A5BD3" w:rsidR="0077137B" w:rsidRPr="007063EF" w:rsidRDefault="000C0732" w:rsidP="00984A27">
            <w:pPr>
              <w:spacing w:after="0" w:line="240" w:lineRule="auto"/>
              <w:textAlignment w:val="baseline"/>
              <w:rPr>
                <w:sz w:val="24"/>
                <w:szCs w:val="24"/>
              </w:rPr>
            </w:pPr>
            <w:proofErr w:type="spellStart"/>
            <w:r w:rsidRPr="007063EF">
              <w:rPr>
                <w:sz w:val="24"/>
                <w:szCs w:val="24"/>
              </w:rPr>
              <w:lastRenderedPageBreak/>
              <w:t>active_listing_count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EAA55EB" w14:textId="4E17CF87" w:rsidR="0077137B" w:rsidRPr="007063EF" w:rsidRDefault="000C0732" w:rsidP="00984A27">
            <w:pPr>
              <w:spacing w:after="0" w:line="240" w:lineRule="auto"/>
              <w:textAlignment w:val="baseline"/>
              <w:rPr>
                <w:sz w:val="24"/>
                <w:szCs w:val="24"/>
              </w:rPr>
            </w:pPr>
            <w:proofErr w:type="gramStart"/>
            <w:r w:rsidRPr="007063EF">
              <w:rPr>
                <w:sz w:val="24"/>
                <w:szCs w:val="24"/>
              </w:rPr>
              <w:t>Amount</w:t>
            </w:r>
            <w:proofErr w:type="gramEnd"/>
            <w:r w:rsidRPr="007063EF">
              <w:rPr>
                <w:sz w:val="24"/>
                <w:szCs w:val="24"/>
              </w:rPr>
              <w:t xml:space="preserve"> of active listings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AEC0FC" w14:textId="730632E3" w:rsidR="0077137B" w:rsidRPr="007063EF" w:rsidRDefault="00477697" w:rsidP="00984A27">
            <w:pPr>
              <w:spacing w:after="0" w:line="240" w:lineRule="auto"/>
              <w:textAlignment w:val="baseline"/>
              <w:rPr>
                <w:sz w:val="24"/>
                <w:szCs w:val="24"/>
              </w:rPr>
            </w:pPr>
            <w:r w:rsidRPr="007063EF">
              <w:rPr>
                <w:sz w:val="24"/>
                <w:szCs w:val="24"/>
              </w:rPr>
              <w:t>Numeric</w:t>
            </w:r>
          </w:p>
        </w:tc>
      </w:tr>
      <w:tr w:rsidR="00984A27" w:rsidRPr="00984A27" w14:paraId="23207A43"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CC79B4B"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median_listing_price_per_square_foot</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09D6F9A" w14:textId="77777777" w:rsidR="00984A27" w:rsidRPr="00984A27" w:rsidRDefault="00984A27" w:rsidP="00984A27">
            <w:pPr>
              <w:spacing w:after="0" w:line="240" w:lineRule="auto"/>
              <w:textAlignment w:val="baseline"/>
              <w:rPr>
                <w:sz w:val="24"/>
                <w:szCs w:val="24"/>
              </w:rPr>
            </w:pPr>
            <w:r w:rsidRPr="00984A27">
              <w:rPr>
                <w:sz w:val="24"/>
                <w:szCs w:val="24"/>
              </w:rPr>
              <w:t>Median listing price per square foot of property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42CF3B3D" w14:textId="77777777" w:rsidR="00984A27" w:rsidRPr="00984A27" w:rsidRDefault="00984A27" w:rsidP="00984A27">
            <w:pPr>
              <w:spacing w:after="0" w:line="240" w:lineRule="auto"/>
              <w:textAlignment w:val="baseline"/>
              <w:rPr>
                <w:sz w:val="24"/>
                <w:szCs w:val="24"/>
              </w:rPr>
            </w:pPr>
            <w:r w:rsidRPr="00984A27">
              <w:rPr>
                <w:sz w:val="24"/>
                <w:szCs w:val="24"/>
              </w:rPr>
              <w:t>Numeric (currency per unit area) </w:t>
            </w:r>
          </w:p>
        </w:tc>
      </w:tr>
      <w:tr w:rsidR="00984A27" w:rsidRPr="00984A27" w14:paraId="0EDD3417"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FFF33C8"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average_listing_price</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6C725885" w14:textId="77777777" w:rsidR="00984A27" w:rsidRPr="00984A27" w:rsidRDefault="00984A27" w:rsidP="00984A27">
            <w:pPr>
              <w:spacing w:after="0" w:line="240" w:lineRule="auto"/>
              <w:textAlignment w:val="baseline"/>
              <w:rPr>
                <w:sz w:val="24"/>
                <w:szCs w:val="24"/>
              </w:rPr>
            </w:pPr>
            <w:r w:rsidRPr="00984A27">
              <w:rPr>
                <w:sz w:val="24"/>
                <w:szCs w:val="24"/>
              </w:rPr>
              <w:t>Average listing price of properties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79BAD07D" w14:textId="77777777" w:rsidR="00984A27" w:rsidRPr="00984A27" w:rsidRDefault="00984A27" w:rsidP="00984A27">
            <w:pPr>
              <w:spacing w:after="0" w:line="240" w:lineRule="auto"/>
              <w:textAlignment w:val="baseline"/>
              <w:rPr>
                <w:sz w:val="24"/>
                <w:szCs w:val="24"/>
              </w:rPr>
            </w:pPr>
            <w:r w:rsidRPr="00984A27">
              <w:rPr>
                <w:sz w:val="24"/>
                <w:szCs w:val="24"/>
              </w:rPr>
              <w:t>Numeric (currency) </w:t>
            </w:r>
          </w:p>
        </w:tc>
      </w:tr>
      <w:tr w:rsidR="00984A27" w:rsidRPr="00984A27" w14:paraId="288F5B37"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7240064"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median_square_feet</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B2FD259" w14:textId="77777777" w:rsidR="00984A27" w:rsidRPr="00984A27" w:rsidRDefault="00984A27" w:rsidP="00984A27">
            <w:pPr>
              <w:spacing w:after="0" w:line="240" w:lineRule="auto"/>
              <w:textAlignment w:val="baseline"/>
              <w:rPr>
                <w:sz w:val="24"/>
                <w:szCs w:val="24"/>
              </w:rPr>
            </w:pPr>
            <w:r w:rsidRPr="00984A27">
              <w:rPr>
                <w:sz w:val="24"/>
                <w:szCs w:val="24"/>
              </w:rPr>
              <w:t>Median square footage of properties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4A567E4" w14:textId="77777777" w:rsidR="00984A27" w:rsidRPr="00984A27" w:rsidRDefault="00984A27" w:rsidP="00984A27">
            <w:pPr>
              <w:spacing w:after="0" w:line="240" w:lineRule="auto"/>
              <w:textAlignment w:val="baseline"/>
              <w:rPr>
                <w:sz w:val="24"/>
                <w:szCs w:val="24"/>
              </w:rPr>
            </w:pPr>
            <w:r w:rsidRPr="00984A27">
              <w:rPr>
                <w:sz w:val="24"/>
                <w:szCs w:val="24"/>
              </w:rPr>
              <w:t>Numeric (area) </w:t>
            </w:r>
          </w:p>
        </w:tc>
      </w:tr>
      <w:tr w:rsidR="00984A27" w:rsidRPr="00984A27" w14:paraId="34B69A92"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EAB081A"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total_listing_count</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22628CFD" w14:textId="77777777" w:rsidR="00984A27" w:rsidRPr="00984A27" w:rsidRDefault="00984A27" w:rsidP="00984A27">
            <w:pPr>
              <w:spacing w:after="0" w:line="240" w:lineRule="auto"/>
              <w:textAlignment w:val="baseline"/>
              <w:rPr>
                <w:sz w:val="24"/>
                <w:szCs w:val="24"/>
              </w:rPr>
            </w:pPr>
            <w:r w:rsidRPr="00984A27">
              <w:rPr>
                <w:sz w:val="24"/>
                <w:szCs w:val="24"/>
              </w:rPr>
              <w:t>Total number of property listings in the county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9C77A96"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984A27" w:rsidRPr="00984A27" w14:paraId="02DA382A"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5C5490DA" w14:textId="77777777" w:rsidR="00984A27" w:rsidRPr="00984A27" w:rsidRDefault="00984A27" w:rsidP="00984A27">
            <w:pPr>
              <w:spacing w:after="0" w:line="240" w:lineRule="auto"/>
              <w:textAlignment w:val="baseline"/>
              <w:rPr>
                <w:sz w:val="24"/>
                <w:szCs w:val="24"/>
              </w:rPr>
            </w:pPr>
            <w:proofErr w:type="spellStart"/>
            <w:r w:rsidRPr="00984A27">
              <w:rPr>
                <w:sz w:val="24"/>
                <w:szCs w:val="24"/>
              </w:rPr>
              <w:t>pending_ratio</w:t>
            </w:r>
            <w:proofErr w:type="spellEnd"/>
            <w:r w:rsidRPr="00984A27">
              <w:rPr>
                <w:sz w:val="24"/>
                <w:szCs w:val="24"/>
              </w:rPr>
              <w:t> </w:t>
            </w:r>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3345F5C7" w14:textId="77777777" w:rsidR="00984A27" w:rsidRPr="00984A27" w:rsidRDefault="00984A27" w:rsidP="00984A27">
            <w:pPr>
              <w:spacing w:after="0" w:line="240" w:lineRule="auto"/>
              <w:textAlignment w:val="baseline"/>
              <w:rPr>
                <w:sz w:val="24"/>
                <w:szCs w:val="24"/>
              </w:rPr>
            </w:pPr>
            <w:r w:rsidRPr="00984A27">
              <w:rPr>
                <w:sz w:val="24"/>
                <w:szCs w:val="24"/>
              </w:rPr>
              <w:t>Ratio of pending listings to active listings </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DF2B36E" w14:textId="77777777" w:rsidR="00984A27" w:rsidRPr="00984A27" w:rsidRDefault="00984A27" w:rsidP="00984A27">
            <w:pPr>
              <w:spacing w:after="0" w:line="240" w:lineRule="auto"/>
              <w:textAlignment w:val="baseline"/>
              <w:rPr>
                <w:sz w:val="24"/>
                <w:szCs w:val="24"/>
              </w:rPr>
            </w:pPr>
            <w:r w:rsidRPr="00984A27">
              <w:rPr>
                <w:sz w:val="24"/>
                <w:szCs w:val="24"/>
              </w:rPr>
              <w:t>Numeric </w:t>
            </w:r>
          </w:p>
        </w:tc>
      </w:tr>
      <w:tr w:rsidR="00477697" w:rsidRPr="00984A27" w14:paraId="4CC41B40"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B7FFA2" w14:textId="53579422" w:rsidR="00477697" w:rsidRPr="007063EF" w:rsidRDefault="001E5455" w:rsidP="00984A27">
            <w:pPr>
              <w:spacing w:after="0" w:line="240" w:lineRule="auto"/>
              <w:textAlignment w:val="baseline"/>
              <w:rPr>
                <w:sz w:val="24"/>
                <w:szCs w:val="24"/>
              </w:rPr>
            </w:pPr>
            <w:proofErr w:type="spellStart"/>
            <w:r w:rsidRPr="007063EF">
              <w:rPr>
                <w:sz w:val="24"/>
                <w:szCs w:val="24"/>
              </w:rPr>
              <w:t>White_Percent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D6C842" w14:textId="0D79232D" w:rsidR="00477697" w:rsidRPr="007063EF" w:rsidRDefault="001E5455" w:rsidP="00984A27">
            <w:pPr>
              <w:spacing w:after="0" w:line="240" w:lineRule="auto"/>
              <w:textAlignment w:val="baseline"/>
              <w:rPr>
                <w:sz w:val="24"/>
                <w:szCs w:val="24"/>
              </w:rPr>
            </w:pPr>
            <w:r w:rsidRPr="007063EF">
              <w:rPr>
                <w:sz w:val="24"/>
                <w:szCs w:val="24"/>
              </w:rPr>
              <w:t>Percent of total population that is White in decimal form</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D8716" w14:textId="0CDD3E9C" w:rsidR="00477697" w:rsidRPr="007063EF" w:rsidRDefault="001E5455" w:rsidP="00984A27">
            <w:pPr>
              <w:spacing w:after="0" w:line="240" w:lineRule="auto"/>
              <w:textAlignment w:val="baseline"/>
              <w:rPr>
                <w:sz w:val="24"/>
                <w:szCs w:val="24"/>
              </w:rPr>
            </w:pPr>
            <w:r w:rsidRPr="007063EF">
              <w:rPr>
                <w:sz w:val="24"/>
                <w:szCs w:val="24"/>
              </w:rPr>
              <w:t>Numeric</w:t>
            </w:r>
          </w:p>
        </w:tc>
      </w:tr>
      <w:tr w:rsidR="00E9762A" w:rsidRPr="00984A27" w14:paraId="44539552"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56524D" w14:textId="5E8DC175" w:rsidR="00E9762A" w:rsidRPr="007063EF" w:rsidRDefault="00995674" w:rsidP="00E9762A">
            <w:pPr>
              <w:spacing w:after="0" w:line="240" w:lineRule="auto"/>
              <w:textAlignment w:val="baseline"/>
              <w:rPr>
                <w:sz w:val="24"/>
                <w:szCs w:val="24"/>
              </w:rPr>
            </w:pPr>
            <w:proofErr w:type="spellStart"/>
            <w:r w:rsidRPr="007063EF">
              <w:rPr>
                <w:sz w:val="24"/>
                <w:szCs w:val="24"/>
              </w:rPr>
              <w:t>Black_Percent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A00499" w14:textId="669A0770" w:rsidR="00E9762A" w:rsidRPr="007063EF" w:rsidRDefault="00E9762A" w:rsidP="00E9762A">
            <w:pPr>
              <w:spacing w:after="0" w:line="240" w:lineRule="auto"/>
              <w:textAlignment w:val="baseline"/>
              <w:rPr>
                <w:sz w:val="24"/>
                <w:szCs w:val="24"/>
              </w:rPr>
            </w:pPr>
            <w:r w:rsidRPr="007063EF">
              <w:rPr>
                <w:sz w:val="24"/>
                <w:szCs w:val="24"/>
              </w:rPr>
              <w:t xml:space="preserve">Percent of total population that is </w:t>
            </w:r>
            <w:r w:rsidR="00995674" w:rsidRPr="007063EF">
              <w:rPr>
                <w:sz w:val="24"/>
                <w:szCs w:val="24"/>
              </w:rPr>
              <w:t>Black</w:t>
            </w:r>
            <w:r w:rsidRPr="007063EF">
              <w:rPr>
                <w:sz w:val="24"/>
                <w:szCs w:val="24"/>
              </w:rPr>
              <w:t xml:space="preserve"> in decimal form</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DD5D5E" w14:textId="546BAC3E" w:rsidR="00E9762A" w:rsidRPr="007063EF" w:rsidRDefault="00E9762A" w:rsidP="00E9762A">
            <w:pPr>
              <w:spacing w:after="0" w:line="240" w:lineRule="auto"/>
              <w:textAlignment w:val="baseline"/>
              <w:rPr>
                <w:sz w:val="24"/>
                <w:szCs w:val="24"/>
              </w:rPr>
            </w:pPr>
            <w:r w:rsidRPr="007063EF">
              <w:rPr>
                <w:sz w:val="24"/>
                <w:szCs w:val="24"/>
              </w:rPr>
              <w:t>Numeric</w:t>
            </w:r>
          </w:p>
        </w:tc>
      </w:tr>
      <w:tr w:rsidR="00E9762A" w:rsidRPr="00984A27" w14:paraId="1B2BAC9C"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945124" w14:textId="061965A1" w:rsidR="00E9762A" w:rsidRPr="007063EF" w:rsidRDefault="00995674" w:rsidP="00E9762A">
            <w:pPr>
              <w:spacing w:after="0" w:line="240" w:lineRule="auto"/>
              <w:textAlignment w:val="baseline"/>
              <w:rPr>
                <w:sz w:val="24"/>
                <w:szCs w:val="24"/>
              </w:rPr>
            </w:pPr>
            <w:proofErr w:type="spellStart"/>
            <w:r w:rsidRPr="007063EF">
              <w:rPr>
                <w:sz w:val="24"/>
                <w:szCs w:val="24"/>
              </w:rPr>
              <w:t>Native_Percent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5F9B090" w14:textId="290EB22C" w:rsidR="00E9762A" w:rsidRPr="007063EF" w:rsidRDefault="00E9762A" w:rsidP="00E9762A">
            <w:pPr>
              <w:spacing w:after="0" w:line="240" w:lineRule="auto"/>
              <w:textAlignment w:val="baseline"/>
              <w:rPr>
                <w:sz w:val="24"/>
                <w:szCs w:val="24"/>
              </w:rPr>
            </w:pPr>
            <w:r w:rsidRPr="007063EF">
              <w:rPr>
                <w:sz w:val="24"/>
                <w:szCs w:val="24"/>
              </w:rPr>
              <w:t xml:space="preserve">Percent of total population that is </w:t>
            </w:r>
            <w:r w:rsidR="00995674" w:rsidRPr="007063EF">
              <w:rPr>
                <w:sz w:val="24"/>
                <w:szCs w:val="24"/>
              </w:rPr>
              <w:t>Native</w:t>
            </w:r>
            <w:r w:rsidRPr="007063EF">
              <w:rPr>
                <w:sz w:val="24"/>
                <w:szCs w:val="24"/>
              </w:rPr>
              <w:t xml:space="preserve"> in decimal form</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F76006" w14:textId="3829B624" w:rsidR="00E9762A" w:rsidRPr="007063EF" w:rsidRDefault="00E9762A" w:rsidP="00E9762A">
            <w:pPr>
              <w:spacing w:after="0" w:line="240" w:lineRule="auto"/>
              <w:textAlignment w:val="baseline"/>
              <w:rPr>
                <w:sz w:val="24"/>
                <w:szCs w:val="24"/>
              </w:rPr>
            </w:pPr>
            <w:r w:rsidRPr="007063EF">
              <w:rPr>
                <w:sz w:val="24"/>
                <w:szCs w:val="24"/>
              </w:rPr>
              <w:t>Numeric</w:t>
            </w:r>
          </w:p>
        </w:tc>
      </w:tr>
      <w:tr w:rsidR="00E9762A" w:rsidRPr="00984A27" w14:paraId="31042BA5"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99BC2" w14:textId="408E69BD" w:rsidR="00E9762A" w:rsidRPr="007063EF" w:rsidRDefault="00995674" w:rsidP="00E9762A">
            <w:pPr>
              <w:spacing w:after="0" w:line="240" w:lineRule="auto"/>
              <w:textAlignment w:val="baseline"/>
              <w:rPr>
                <w:sz w:val="24"/>
                <w:szCs w:val="24"/>
              </w:rPr>
            </w:pPr>
            <w:proofErr w:type="spellStart"/>
            <w:r w:rsidRPr="007063EF">
              <w:rPr>
                <w:sz w:val="24"/>
                <w:szCs w:val="24"/>
              </w:rPr>
              <w:t>Asian_Percent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295F6F" w14:textId="6BDBE96A" w:rsidR="00E9762A" w:rsidRPr="007063EF" w:rsidRDefault="00E9762A" w:rsidP="00E9762A">
            <w:pPr>
              <w:spacing w:after="0" w:line="240" w:lineRule="auto"/>
              <w:textAlignment w:val="baseline"/>
              <w:rPr>
                <w:sz w:val="24"/>
                <w:szCs w:val="24"/>
              </w:rPr>
            </w:pPr>
            <w:r w:rsidRPr="007063EF">
              <w:rPr>
                <w:sz w:val="24"/>
                <w:szCs w:val="24"/>
              </w:rPr>
              <w:t xml:space="preserve">Percent of total population that is </w:t>
            </w:r>
            <w:r w:rsidR="00995674" w:rsidRPr="007063EF">
              <w:rPr>
                <w:sz w:val="24"/>
                <w:szCs w:val="24"/>
              </w:rPr>
              <w:t>Asian</w:t>
            </w:r>
            <w:r w:rsidRPr="007063EF">
              <w:rPr>
                <w:sz w:val="24"/>
                <w:szCs w:val="24"/>
              </w:rPr>
              <w:t xml:space="preserve"> in decimal form</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3EE5D7" w14:textId="2D3F9078" w:rsidR="00E9762A" w:rsidRPr="007063EF" w:rsidRDefault="00E9762A" w:rsidP="00E9762A">
            <w:pPr>
              <w:spacing w:after="0" w:line="240" w:lineRule="auto"/>
              <w:textAlignment w:val="baseline"/>
              <w:rPr>
                <w:sz w:val="24"/>
                <w:szCs w:val="24"/>
              </w:rPr>
            </w:pPr>
            <w:r w:rsidRPr="007063EF">
              <w:rPr>
                <w:sz w:val="24"/>
                <w:szCs w:val="24"/>
              </w:rPr>
              <w:t>Numeric</w:t>
            </w:r>
          </w:p>
        </w:tc>
      </w:tr>
      <w:tr w:rsidR="00E9762A" w:rsidRPr="00984A27" w14:paraId="5598B082"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0B17CF" w14:textId="5225ABF1" w:rsidR="00E9762A" w:rsidRPr="007063EF" w:rsidRDefault="00995674" w:rsidP="00E9762A">
            <w:pPr>
              <w:spacing w:after="0" w:line="240" w:lineRule="auto"/>
              <w:textAlignment w:val="baseline"/>
              <w:rPr>
                <w:sz w:val="24"/>
                <w:szCs w:val="24"/>
              </w:rPr>
            </w:pPr>
            <w:proofErr w:type="spellStart"/>
            <w:r w:rsidRPr="007063EF">
              <w:rPr>
                <w:sz w:val="24"/>
                <w:szCs w:val="24"/>
              </w:rPr>
              <w:t>Islander_Percent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9D22E3" w14:textId="02248336" w:rsidR="00E9762A" w:rsidRPr="007063EF" w:rsidRDefault="00E9762A" w:rsidP="00E9762A">
            <w:pPr>
              <w:spacing w:after="0" w:line="240" w:lineRule="auto"/>
              <w:textAlignment w:val="baseline"/>
              <w:rPr>
                <w:sz w:val="24"/>
                <w:szCs w:val="24"/>
              </w:rPr>
            </w:pPr>
            <w:r w:rsidRPr="007063EF">
              <w:rPr>
                <w:sz w:val="24"/>
                <w:szCs w:val="24"/>
              </w:rPr>
              <w:t xml:space="preserve">Percent of total population that is </w:t>
            </w:r>
            <w:r w:rsidR="00995674" w:rsidRPr="007063EF">
              <w:rPr>
                <w:sz w:val="24"/>
                <w:szCs w:val="24"/>
              </w:rPr>
              <w:t>Islander</w:t>
            </w:r>
            <w:r w:rsidRPr="007063EF">
              <w:rPr>
                <w:sz w:val="24"/>
                <w:szCs w:val="24"/>
              </w:rPr>
              <w:t xml:space="preserve"> in decimal form</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502B45" w14:textId="4A4E8645" w:rsidR="00E9762A" w:rsidRPr="007063EF" w:rsidRDefault="00E9762A" w:rsidP="00E9762A">
            <w:pPr>
              <w:spacing w:after="0" w:line="240" w:lineRule="auto"/>
              <w:textAlignment w:val="baseline"/>
              <w:rPr>
                <w:sz w:val="24"/>
                <w:szCs w:val="24"/>
              </w:rPr>
            </w:pPr>
            <w:r w:rsidRPr="007063EF">
              <w:rPr>
                <w:sz w:val="24"/>
                <w:szCs w:val="24"/>
              </w:rPr>
              <w:t>Numeric</w:t>
            </w:r>
          </w:p>
        </w:tc>
      </w:tr>
      <w:tr w:rsidR="00E9762A" w:rsidRPr="00984A27" w14:paraId="557BE37E" w14:textId="77777777" w:rsidTr="00E9762A">
        <w:trPr>
          <w:trHeight w:val="315"/>
        </w:trPr>
        <w:tc>
          <w:tcPr>
            <w:tcW w:w="348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B85F24" w14:textId="21BD5C0C" w:rsidR="00E9762A" w:rsidRPr="007063EF" w:rsidRDefault="00995674" w:rsidP="00E9762A">
            <w:pPr>
              <w:spacing w:after="0" w:line="240" w:lineRule="auto"/>
              <w:textAlignment w:val="baseline"/>
              <w:rPr>
                <w:sz w:val="24"/>
                <w:szCs w:val="24"/>
              </w:rPr>
            </w:pPr>
            <w:proofErr w:type="spellStart"/>
            <w:r w:rsidRPr="007063EF">
              <w:rPr>
                <w:sz w:val="24"/>
                <w:szCs w:val="24"/>
              </w:rPr>
              <w:t>Other_Percent</w:t>
            </w:r>
            <w:proofErr w:type="spellEnd"/>
          </w:p>
        </w:tc>
        <w:tc>
          <w:tcPr>
            <w:tcW w:w="37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26C1D9" w14:textId="2FC972D6" w:rsidR="00E9762A" w:rsidRPr="007063EF" w:rsidRDefault="00E9762A" w:rsidP="00E9762A">
            <w:pPr>
              <w:spacing w:after="0" w:line="240" w:lineRule="auto"/>
              <w:textAlignment w:val="baseline"/>
              <w:rPr>
                <w:sz w:val="24"/>
                <w:szCs w:val="24"/>
              </w:rPr>
            </w:pPr>
            <w:r w:rsidRPr="007063EF">
              <w:rPr>
                <w:sz w:val="24"/>
                <w:szCs w:val="24"/>
              </w:rPr>
              <w:t xml:space="preserve">Percent of total population that is </w:t>
            </w:r>
            <w:r w:rsidR="00995674" w:rsidRPr="007063EF">
              <w:rPr>
                <w:sz w:val="24"/>
                <w:szCs w:val="24"/>
              </w:rPr>
              <w:t>Other</w:t>
            </w:r>
            <w:r w:rsidRPr="007063EF">
              <w:rPr>
                <w:sz w:val="24"/>
                <w:szCs w:val="24"/>
              </w:rPr>
              <w:t xml:space="preserve"> in decimal form</w:t>
            </w:r>
            <w:r w:rsidR="00995674" w:rsidRPr="007063EF">
              <w:rPr>
                <w:sz w:val="24"/>
                <w:szCs w:val="24"/>
              </w:rPr>
              <w:t xml:space="preserve"> indicating any race not already described</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E7462C" w14:textId="01371009" w:rsidR="00E9762A" w:rsidRPr="007063EF" w:rsidRDefault="00E9762A" w:rsidP="00E9762A">
            <w:pPr>
              <w:spacing w:after="0" w:line="240" w:lineRule="auto"/>
              <w:textAlignment w:val="baseline"/>
              <w:rPr>
                <w:sz w:val="24"/>
                <w:szCs w:val="24"/>
              </w:rPr>
            </w:pPr>
            <w:r w:rsidRPr="007063EF">
              <w:rPr>
                <w:sz w:val="24"/>
                <w:szCs w:val="24"/>
              </w:rPr>
              <w:t>Numeric</w:t>
            </w:r>
          </w:p>
        </w:tc>
      </w:tr>
    </w:tbl>
    <w:p w14:paraId="21EAE0D8" w14:textId="77777777" w:rsidR="00984A27" w:rsidRDefault="00984A27" w:rsidP="00E26EE5">
      <w:pPr>
        <w:spacing w:line="360" w:lineRule="auto"/>
        <w:rPr>
          <w:i/>
          <w:iCs/>
          <w:sz w:val="24"/>
          <w:szCs w:val="24"/>
        </w:rPr>
      </w:pPr>
    </w:p>
    <w:p w14:paraId="5A1B0832" w14:textId="77777777" w:rsidR="001038EC" w:rsidRPr="00984A27" w:rsidRDefault="001038EC" w:rsidP="00E26EE5">
      <w:pPr>
        <w:spacing w:line="360" w:lineRule="auto"/>
        <w:rPr>
          <w:i/>
          <w:iCs/>
          <w:sz w:val="24"/>
          <w:szCs w:val="24"/>
        </w:rPr>
      </w:pPr>
    </w:p>
    <w:p w14:paraId="150A705E" w14:textId="5C7F2E6A" w:rsidR="00BF25EF" w:rsidRDefault="00BF25EF" w:rsidP="00E26EE5">
      <w:pPr>
        <w:spacing w:line="360" w:lineRule="auto"/>
        <w:rPr>
          <w:b/>
          <w:bCs/>
          <w:sz w:val="24"/>
          <w:szCs w:val="24"/>
        </w:rPr>
      </w:pPr>
      <w:r>
        <w:rPr>
          <w:b/>
          <w:bCs/>
          <w:sz w:val="24"/>
          <w:szCs w:val="24"/>
        </w:rPr>
        <w:t>3. Analysis</w:t>
      </w:r>
    </w:p>
    <w:p w14:paraId="08B2BDE7" w14:textId="3A6FD76E" w:rsidR="00BF25EF" w:rsidRDefault="001C46B7" w:rsidP="00E26EE5">
      <w:pPr>
        <w:spacing w:line="360" w:lineRule="auto"/>
        <w:rPr>
          <w:sz w:val="24"/>
          <w:szCs w:val="24"/>
        </w:rPr>
      </w:pPr>
      <w:r w:rsidRPr="004050B7">
        <w:rPr>
          <w:i/>
          <w:iCs/>
          <w:sz w:val="24"/>
          <w:szCs w:val="24"/>
        </w:rPr>
        <w:t>3.1</w:t>
      </w:r>
      <w:r w:rsidR="00D550D2">
        <w:rPr>
          <w:i/>
          <w:iCs/>
          <w:sz w:val="24"/>
          <w:szCs w:val="24"/>
        </w:rPr>
        <w:t xml:space="preserve"> </w:t>
      </w:r>
      <w:r w:rsidR="002607BF">
        <w:rPr>
          <w:sz w:val="24"/>
          <w:szCs w:val="24"/>
        </w:rPr>
        <w:t>Average Home Price by Ethnicity</w:t>
      </w:r>
    </w:p>
    <w:p w14:paraId="286A2346" w14:textId="1B3BBCAE" w:rsidR="002607BF" w:rsidRDefault="00194B0E" w:rsidP="00E26EE5">
      <w:pPr>
        <w:spacing w:line="360" w:lineRule="auto"/>
        <w:rPr>
          <w:sz w:val="24"/>
          <w:szCs w:val="24"/>
        </w:rPr>
      </w:pPr>
      <w:r>
        <w:rPr>
          <w:sz w:val="24"/>
          <w:szCs w:val="24"/>
        </w:rPr>
        <w:t xml:space="preserve">In this project we wanted to find out whether there are certain ethnicities that on average indicate higher/lower home prices within Iowa. </w:t>
      </w:r>
      <w:r w:rsidR="006D39B6">
        <w:rPr>
          <w:sz w:val="24"/>
          <w:szCs w:val="24"/>
        </w:rPr>
        <w:t>To</w:t>
      </w:r>
      <w:r w:rsidR="006C1983">
        <w:rPr>
          <w:sz w:val="24"/>
          <w:szCs w:val="24"/>
        </w:rPr>
        <w:t xml:space="preserve"> </w:t>
      </w:r>
      <w:r w:rsidR="00C356E5">
        <w:rPr>
          <w:sz w:val="24"/>
          <w:szCs w:val="24"/>
        </w:rPr>
        <w:t xml:space="preserve">do this </w:t>
      </w:r>
      <w:r w:rsidR="00A55213">
        <w:rPr>
          <w:sz w:val="24"/>
          <w:szCs w:val="24"/>
        </w:rPr>
        <w:t>analysis,</w:t>
      </w:r>
      <w:r w:rsidR="00C356E5">
        <w:rPr>
          <w:sz w:val="24"/>
          <w:szCs w:val="24"/>
        </w:rPr>
        <w:t xml:space="preserve"> we decided to use the top 10</w:t>
      </w:r>
      <w:r w:rsidR="00A55213">
        <w:rPr>
          <w:sz w:val="24"/>
          <w:szCs w:val="24"/>
        </w:rPr>
        <w:t xml:space="preserve"> </w:t>
      </w:r>
      <w:r w:rsidR="001A251A">
        <w:rPr>
          <w:sz w:val="24"/>
          <w:szCs w:val="24"/>
        </w:rPr>
        <w:t xml:space="preserve">counties with the highest population for each </w:t>
      </w:r>
      <w:r w:rsidR="006D39B6">
        <w:rPr>
          <w:sz w:val="24"/>
          <w:szCs w:val="24"/>
        </w:rPr>
        <w:t xml:space="preserve">different ethnicity. This yielded </w:t>
      </w:r>
      <w:r w:rsidR="00F508B7">
        <w:rPr>
          <w:sz w:val="24"/>
          <w:szCs w:val="24"/>
        </w:rPr>
        <w:t xml:space="preserve">6 new data frames named </w:t>
      </w:r>
      <w:r w:rsidR="00F508B7">
        <w:rPr>
          <w:i/>
          <w:iCs/>
          <w:sz w:val="24"/>
          <w:szCs w:val="24"/>
        </w:rPr>
        <w:t xml:space="preserve">top_10(Ethnicity). </w:t>
      </w:r>
      <w:r w:rsidR="00ED7223">
        <w:rPr>
          <w:sz w:val="24"/>
          <w:szCs w:val="24"/>
        </w:rPr>
        <w:t xml:space="preserve">To figure out the average price </w:t>
      </w:r>
      <w:r w:rsidR="00113BB5">
        <w:rPr>
          <w:sz w:val="24"/>
          <w:szCs w:val="24"/>
        </w:rPr>
        <w:t xml:space="preserve">for homes by ethnicity we then took the newly created data frames and </w:t>
      </w:r>
      <w:r w:rsidR="005D30BB">
        <w:rPr>
          <w:sz w:val="24"/>
          <w:szCs w:val="24"/>
        </w:rPr>
        <w:t xml:space="preserve">took the mean of the median listing price </w:t>
      </w:r>
      <w:r w:rsidR="005D30BB">
        <w:rPr>
          <w:sz w:val="24"/>
          <w:szCs w:val="24"/>
        </w:rPr>
        <w:lastRenderedPageBreak/>
        <w:t xml:space="preserve">for each data frame. </w:t>
      </w:r>
      <w:r w:rsidR="00EF7CAB">
        <w:rPr>
          <w:sz w:val="24"/>
          <w:szCs w:val="24"/>
        </w:rPr>
        <w:t xml:space="preserve">This yielded a range of home prices from </w:t>
      </w:r>
      <w:r w:rsidR="0050366A">
        <w:rPr>
          <w:sz w:val="24"/>
          <w:szCs w:val="24"/>
        </w:rPr>
        <w:t xml:space="preserve">168,553 to 260,584 rounded to the nearest dollar. </w:t>
      </w:r>
    </w:p>
    <w:p w14:paraId="4E8213B9" w14:textId="7745B847" w:rsidR="000A1525" w:rsidRPr="002C196D" w:rsidRDefault="005775BA" w:rsidP="00E26EE5">
      <w:pPr>
        <w:spacing w:line="360" w:lineRule="auto"/>
        <w:rPr>
          <w:sz w:val="24"/>
          <w:szCs w:val="24"/>
        </w:rPr>
      </w:pPr>
      <w:r>
        <w:rPr>
          <w:sz w:val="24"/>
          <w:szCs w:val="24"/>
        </w:rPr>
        <w:t xml:space="preserve">At </w:t>
      </w:r>
      <w:r w:rsidR="00CE1C8E">
        <w:rPr>
          <w:sz w:val="24"/>
          <w:szCs w:val="24"/>
        </w:rPr>
        <w:t>first,</w:t>
      </w:r>
      <w:r>
        <w:rPr>
          <w:sz w:val="24"/>
          <w:szCs w:val="24"/>
        </w:rPr>
        <w:t xml:space="preserve"> due to the introductory research we conducted, we thought that </w:t>
      </w:r>
      <w:r w:rsidRPr="00865E38">
        <w:rPr>
          <w:i/>
          <w:iCs/>
          <w:sz w:val="24"/>
          <w:szCs w:val="24"/>
        </w:rPr>
        <w:t>Black</w:t>
      </w:r>
      <w:r>
        <w:rPr>
          <w:sz w:val="24"/>
          <w:szCs w:val="24"/>
        </w:rPr>
        <w:t xml:space="preserve"> would have the lowest home price of all the ethnicities. </w:t>
      </w:r>
      <w:r w:rsidR="00CE1C8E">
        <w:rPr>
          <w:sz w:val="24"/>
          <w:szCs w:val="24"/>
        </w:rPr>
        <w:t xml:space="preserve">However, after creating the bar chart </w:t>
      </w:r>
      <w:r w:rsidR="00E35B03">
        <w:rPr>
          <w:sz w:val="24"/>
          <w:szCs w:val="24"/>
        </w:rPr>
        <w:t xml:space="preserve">using </w:t>
      </w:r>
      <w:proofErr w:type="spellStart"/>
      <w:r w:rsidR="00E35B03">
        <w:rPr>
          <w:sz w:val="24"/>
          <w:szCs w:val="24"/>
        </w:rPr>
        <w:t>ggplot</w:t>
      </w:r>
      <w:proofErr w:type="spellEnd"/>
      <w:r w:rsidR="00E35B03">
        <w:rPr>
          <w:sz w:val="24"/>
          <w:szCs w:val="24"/>
        </w:rPr>
        <w:t xml:space="preserve"> </w:t>
      </w:r>
      <w:r w:rsidR="00CE1C8E">
        <w:rPr>
          <w:sz w:val="24"/>
          <w:szCs w:val="24"/>
        </w:rPr>
        <w:t xml:space="preserve">of Average Home Price </w:t>
      </w:r>
      <w:r w:rsidR="00E35B03">
        <w:rPr>
          <w:sz w:val="24"/>
          <w:szCs w:val="24"/>
        </w:rPr>
        <w:t>shown in Figure 1</w:t>
      </w:r>
      <w:r w:rsidR="00865E38">
        <w:rPr>
          <w:sz w:val="24"/>
          <w:szCs w:val="24"/>
        </w:rPr>
        <w:t xml:space="preserve">, we were able to determine that the lowest price for homes was </w:t>
      </w:r>
      <w:proofErr w:type="gramStart"/>
      <w:r w:rsidR="00865E38">
        <w:rPr>
          <w:sz w:val="24"/>
          <w:szCs w:val="24"/>
        </w:rPr>
        <w:t xml:space="preserve">actually </w:t>
      </w:r>
      <w:r w:rsidR="00865E38" w:rsidRPr="00865E38">
        <w:rPr>
          <w:i/>
          <w:iCs/>
          <w:sz w:val="24"/>
          <w:szCs w:val="24"/>
        </w:rPr>
        <w:t>Native</w:t>
      </w:r>
      <w:proofErr w:type="gramEnd"/>
      <w:r w:rsidR="00865E38">
        <w:rPr>
          <w:i/>
          <w:iCs/>
          <w:sz w:val="24"/>
          <w:szCs w:val="24"/>
        </w:rPr>
        <w:t>.</w:t>
      </w:r>
      <w:r w:rsidR="00865E38">
        <w:rPr>
          <w:sz w:val="24"/>
          <w:szCs w:val="24"/>
        </w:rPr>
        <w:t xml:space="preserve"> </w:t>
      </w:r>
      <w:r w:rsidR="005558CB">
        <w:rPr>
          <w:sz w:val="24"/>
          <w:szCs w:val="24"/>
        </w:rPr>
        <w:t xml:space="preserve">The highest price for homes based on averages went to </w:t>
      </w:r>
      <w:r w:rsidR="002C196D">
        <w:rPr>
          <w:i/>
          <w:iCs/>
          <w:sz w:val="24"/>
          <w:szCs w:val="24"/>
        </w:rPr>
        <w:t>Asians</w:t>
      </w:r>
      <w:r w:rsidR="002C196D">
        <w:rPr>
          <w:sz w:val="24"/>
          <w:szCs w:val="24"/>
        </w:rPr>
        <w:t xml:space="preserve"> which is not surprising based on </w:t>
      </w:r>
      <w:r w:rsidR="00A80060">
        <w:rPr>
          <w:sz w:val="24"/>
          <w:szCs w:val="24"/>
        </w:rPr>
        <w:t xml:space="preserve">what the average Asian makes in the </w:t>
      </w:r>
      <w:r w:rsidR="008A33CF">
        <w:rPr>
          <w:sz w:val="24"/>
          <w:szCs w:val="24"/>
        </w:rPr>
        <w:t xml:space="preserve">U.S. compared to other ethnicities. Asians are constantly among the top average earners </w:t>
      </w:r>
      <w:r w:rsidR="009363DF">
        <w:rPr>
          <w:sz w:val="24"/>
          <w:szCs w:val="24"/>
        </w:rPr>
        <w:t xml:space="preserve">every year. </w:t>
      </w:r>
    </w:p>
    <w:p w14:paraId="74FBBA04" w14:textId="37FD8A69" w:rsidR="00747172" w:rsidRDefault="00983AEC" w:rsidP="00E26EE5">
      <w:pPr>
        <w:spacing w:line="360" w:lineRule="auto"/>
        <w:rPr>
          <w:sz w:val="24"/>
          <w:szCs w:val="24"/>
        </w:rPr>
      </w:pPr>
      <w:r>
        <w:rPr>
          <w:sz w:val="24"/>
          <w:szCs w:val="24"/>
        </w:rPr>
        <w:t xml:space="preserve">                                         </w:t>
      </w:r>
      <w:r w:rsidRPr="00983AEC">
        <w:rPr>
          <w:noProof/>
          <w:sz w:val="24"/>
          <w:szCs w:val="24"/>
        </w:rPr>
        <w:drawing>
          <wp:inline distT="0" distB="0" distL="0" distR="0" wp14:anchorId="3BAF4DF3" wp14:editId="79F1C488">
            <wp:extent cx="3068152" cy="3799460"/>
            <wp:effectExtent l="0" t="0" r="0" b="0"/>
            <wp:docPr id="75925380"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380" name="Picture 1" descr="A graph of blue rectangular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152" cy="3799460"/>
                    </a:xfrm>
                    <a:prstGeom prst="rect">
                      <a:avLst/>
                    </a:prstGeom>
                  </pic:spPr>
                </pic:pic>
              </a:graphicData>
            </a:graphic>
          </wp:inline>
        </w:drawing>
      </w:r>
    </w:p>
    <w:p w14:paraId="1A6974C1" w14:textId="0024F07C" w:rsidR="00983AEC" w:rsidRDefault="0055239A" w:rsidP="00983AEC">
      <w:pPr>
        <w:spacing w:line="360" w:lineRule="auto"/>
        <w:jc w:val="center"/>
        <w:rPr>
          <w:sz w:val="24"/>
          <w:szCs w:val="24"/>
        </w:rPr>
      </w:pPr>
      <w:r>
        <w:rPr>
          <w:sz w:val="24"/>
          <w:szCs w:val="24"/>
        </w:rPr>
        <w:t>Figure 1 Average Home Price by Ethnicity</w:t>
      </w:r>
    </w:p>
    <w:p w14:paraId="23688F1D" w14:textId="77777777" w:rsidR="001038EC" w:rsidRPr="004819F7" w:rsidRDefault="001038EC" w:rsidP="001038EC">
      <w:pPr>
        <w:spacing w:line="360" w:lineRule="auto"/>
        <w:rPr>
          <w:sz w:val="24"/>
          <w:szCs w:val="24"/>
        </w:rPr>
      </w:pPr>
    </w:p>
    <w:p w14:paraId="794AE566" w14:textId="06B793F9" w:rsidR="00983AEC" w:rsidRDefault="00E20EBD" w:rsidP="00E26EE5">
      <w:pPr>
        <w:spacing w:line="360" w:lineRule="auto"/>
        <w:rPr>
          <w:sz w:val="24"/>
          <w:szCs w:val="24"/>
        </w:rPr>
      </w:pPr>
      <w:r>
        <w:rPr>
          <w:sz w:val="24"/>
          <w:szCs w:val="24"/>
        </w:rPr>
        <w:t xml:space="preserve">Based on the results of this analysis we can conclude that in Iowa, </w:t>
      </w:r>
      <w:r w:rsidR="009579B1">
        <w:rPr>
          <w:i/>
          <w:iCs/>
          <w:sz w:val="24"/>
          <w:szCs w:val="24"/>
        </w:rPr>
        <w:t xml:space="preserve">Asians </w:t>
      </w:r>
      <w:r w:rsidR="009579B1">
        <w:rPr>
          <w:sz w:val="24"/>
          <w:szCs w:val="24"/>
        </w:rPr>
        <w:t xml:space="preserve">have the highest average home price, while on the other hand, </w:t>
      </w:r>
      <w:r w:rsidR="009579B1">
        <w:rPr>
          <w:i/>
          <w:iCs/>
          <w:sz w:val="24"/>
          <w:szCs w:val="24"/>
        </w:rPr>
        <w:t>Natives</w:t>
      </w:r>
      <w:r w:rsidR="009579B1">
        <w:rPr>
          <w:sz w:val="24"/>
          <w:szCs w:val="24"/>
        </w:rPr>
        <w:t xml:space="preserve"> have the lowest average home price. </w:t>
      </w:r>
      <w:r w:rsidR="00C2731A">
        <w:rPr>
          <w:sz w:val="24"/>
          <w:szCs w:val="24"/>
        </w:rPr>
        <w:t xml:space="preserve">However, since the data we have used is from 2022 it </w:t>
      </w:r>
      <w:r w:rsidR="009C7A57">
        <w:rPr>
          <w:sz w:val="24"/>
          <w:szCs w:val="24"/>
        </w:rPr>
        <w:t xml:space="preserve">may be possible that the data has </w:t>
      </w:r>
      <w:r w:rsidR="009C7A57">
        <w:rPr>
          <w:sz w:val="24"/>
          <w:szCs w:val="24"/>
        </w:rPr>
        <w:lastRenderedPageBreak/>
        <w:t>changed in the last 2 years and further analysis would not need to be conducted with the</w:t>
      </w:r>
      <w:r w:rsidR="003B1AD2">
        <w:rPr>
          <w:sz w:val="24"/>
          <w:szCs w:val="24"/>
        </w:rPr>
        <w:t xml:space="preserve"> newest available data to determine any changes. </w:t>
      </w:r>
    </w:p>
    <w:p w14:paraId="6614E65C" w14:textId="77777777" w:rsidR="003B1AD2" w:rsidRPr="003B1AD2" w:rsidRDefault="003B1AD2" w:rsidP="00E26EE5">
      <w:pPr>
        <w:spacing w:line="360" w:lineRule="auto"/>
        <w:rPr>
          <w:sz w:val="24"/>
          <w:szCs w:val="24"/>
        </w:rPr>
      </w:pPr>
    </w:p>
    <w:p w14:paraId="7F8496CC" w14:textId="378CB769" w:rsidR="00CA28F4" w:rsidRPr="004050B7" w:rsidRDefault="001C46B7" w:rsidP="00E26EE5">
      <w:pPr>
        <w:spacing w:line="360" w:lineRule="auto"/>
        <w:rPr>
          <w:i/>
          <w:iCs/>
          <w:sz w:val="24"/>
          <w:szCs w:val="24"/>
        </w:rPr>
      </w:pPr>
      <w:r w:rsidRPr="004050B7">
        <w:rPr>
          <w:i/>
          <w:iCs/>
          <w:sz w:val="24"/>
          <w:szCs w:val="24"/>
        </w:rPr>
        <w:t>3.2</w:t>
      </w:r>
      <w:r w:rsidR="00CA28F4">
        <w:rPr>
          <w:i/>
          <w:iCs/>
          <w:sz w:val="24"/>
          <w:szCs w:val="24"/>
        </w:rPr>
        <w:t xml:space="preserve"> Correlation Analysis</w:t>
      </w:r>
    </w:p>
    <w:p w14:paraId="2A043A11" w14:textId="57A2BBFB" w:rsidR="00527BD6" w:rsidRDefault="0040248B" w:rsidP="326588E4">
      <w:pPr>
        <w:spacing w:line="360" w:lineRule="auto"/>
        <w:rPr>
          <w:sz w:val="24"/>
          <w:szCs w:val="24"/>
        </w:rPr>
      </w:pPr>
      <w:r>
        <w:rPr>
          <w:sz w:val="24"/>
          <w:szCs w:val="24"/>
        </w:rPr>
        <w:t xml:space="preserve">Analyzing the correlation between variables, we unearth interesting </w:t>
      </w:r>
      <w:r w:rsidR="008D2F62">
        <w:rPr>
          <w:sz w:val="24"/>
          <w:szCs w:val="24"/>
        </w:rPr>
        <w:t>characteristics</w:t>
      </w:r>
      <w:r>
        <w:rPr>
          <w:sz w:val="24"/>
          <w:szCs w:val="24"/>
        </w:rPr>
        <w:t xml:space="preserve"> that one would not automatically assume for this data. One point we see is the correlation between</w:t>
      </w:r>
      <w:r w:rsidR="00975309">
        <w:rPr>
          <w:sz w:val="24"/>
          <w:szCs w:val="24"/>
        </w:rPr>
        <w:t xml:space="preserve"> </w:t>
      </w:r>
      <w:proofErr w:type="spellStart"/>
      <w:r w:rsidR="00975309">
        <w:rPr>
          <w:sz w:val="24"/>
          <w:szCs w:val="24"/>
        </w:rPr>
        <w:t>Other_</w:t>
      </w:r>
      <w:r w:rsidR="00D12F88">
        <w:rPr>
          <w:sz w:val="24"/>
          <w:szCs w:val="24"/>
        </w:rPr>
        <w:t>Percent</w:t>
      </w:r>
      <w:proofErr w:type="spellEnd"/>
      <w:r w:rsidR="00583692">
        <w:rPr>
          <w:sz w:val="24"/>
          <w:szCs w:val="24"/>
        </w:rPr>
        <w:t xml:space="preserve"> / </w:t>
      </w:r>
      <w:proofErr w:type="spellStart"/>
      <w:r w:rsidR="00D12F88">
        <w:rPr>
          <w:sz w:val="24"/>
          <w:szCs w:val="24"/>
        </w:rPr>
        <w:t>Asian_Percent</w:t>
      </w:r>
      <w:proofErr w:type="spellEnd"/>
      <w:r w:rsidR="00D12F88">
        <w:rPr>
          <w:sz w:val="24"/>
          <w:szCs w:val="24"/>
        </w:rPr>
        <w:t xml:space="preserve"> </w:t>
      </w:r>
      <w:r w:rsidR="00583692">
        <w:rPr>
          <w:sz w:val="24"/>
          <w:szCs w:val="24"/>
        </w:rPr>
        <w:t>and median housing price</w:t>
      </w:r>
      <w:r w:rsidR="00B51952">
        <w:rPr>
          <w:sz w:val="24"/>
          <w:szCs w:val="24"/>
        </w:rPr>
        <w:t xml:space="preserve"> seen in figure </w:t>
      </w:r>
      <w:r w:rsidR="00527BD6">
        <w:rPr>
          <w:sz w:val="24"/>
          <w:szCs w:val="24"/>
        </w:rPr>
        <w:t>2</w:t>
      </w:r>
      <w:r w:rsidR="00583692">
        <w:rPr>
          <w:sz w:val="24"/>
          <w:szCs w:val="24"/>
        </w:rPr>
        <w:t>, with both having a similar correlation of around 0.35. This isn’t a particularly strong correlation, but it indicates that there is a small correlation indicating that the higher percentage of Asian or Other (likely being Hispani</w:t>
      </w:r>
      <w:r w:rsidR="00A45008">
        <w:rPr>
          <w:sz w:val="24"/>
          <w:szCs w:val="24"/>
        </w:rPr>
        <w:t xml:space="preserve">c or another race not mentioned in the census) in the total county population, there </w:t>
      </w:r>
      <w:r w:rsidR="005574D0">
        <w:rPr>
          <w:sz w:val="24"/>
          <w:szCs w:val="24"/>
        </w:rPr>
        <w:t>is typically a higher median housing price for that county.</w:t>
      </w:r>
      <w:r w:rsidR="00415B49">
        <w:rPr>
          <w:sz w:val="24"/>
          <w:szCs w:val="24"/>
        </w:rPr>
        <w:t xml:space="preserve"> </w:t>
      </w:r>
    </w:p>
    <w:p w14:paraId="628BD2E0" w14:textId="3A5072B8" w:rsidR="00527BD6" w:rsidRDefault="00527BD6" w:rsidP="326588E4">
      <w:pPr>
        <w:spacing w:line="360" w:lineRule="auto"/>
        <w:rPr>
          <w:sz w:val="24"/>
          <w:szCs w:val="24"/>
        </w:rPr>
      </w:pPr>
      <w:r>
        <w:rPr>
          <w:sz w:val="24"/>
          <w:szCs w:val="24"/>
        </w:rPr>
        <w:t>Figure 2 Other Percentage vs. Median Listing Price</w:t>
      </w:r>
    </w:p>
    <w:p w14:paraId="3ADF8464" w14:textId="2BE6BB68" w:rsidR="00527BD6" w:rsidRDefault="00527BD6" w:rsidP="326588E4">
      <w:pPr>
        <w:spacing w:line="360" w:lineRule="auto"/>
        <w:rPr>
          <w:sz w:val="24"/>
          <w:szCs w:val="24"/>
        </w:rPr>
      </w:pPr>
      <w:r w:rsidRPr="005574D0">
        <w:rPr>
          <w:noProof/>
        </w:rPr>
        <w:drawing>
          <wp:inline distT="0" distB="0" distL="0" distR="0" wp14:anchorId="4DB05EC5" wp14:editId="02308B2E">
            <wp:extent cx="5273497" cy="3863675"/>
            <wp:effectExtent l="0" t="0" r="3810" b="3810"/>
            <wp:docPr id="712540854" name="Picture 1" descr="A graph showing the difference between median and median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40854" name="Picture 1" descr="A graph showing the difference between median and median prices&#10;&#10;Description automatically generated"/>
                    <pic:cNvPicPr/>
                  </pic:nvPicPr>
                  <pic:blipFill>
                    <a:blip r:embed="rId9"/>
                    <a:stretch>
                      <a:fillRect/>
                    </a:stretch>
                  </pic:blipFill>
                  <pic:spPr>
                    <a:xfrm>
                      <a:off x="0" y="0"/>
                      <a:ext cx="5273497" cy="3863675"/>
                    </a:xfrm>
                    <a:prstGeom prst="rect">
                      <a:avLst/>
                    </a:prstGeom>
                  </pic:spPr>
                </pic:pic>
              </a:graphicData>
            </a:graphic>
          </wp:inline>
        </w:drawing>
      </w:r>
    </w:p>
    <w:p w14:paraId="5139AFC5" w14:textId="720DD8B6" w:rsidR="326588E4" w:rsidRDefault="00415B49" w:rsidP="326588E4">
      <w:pPr>
        <w:spacing w:line="360" w:lineRule="auto"/>
        <w:rPr>
          <w:sz w:val="24"/>
          <w:szCs w:val="24"/>
        </w:rPr>
      </w:pPr>
      <w:r>
        <w:rPr>
          <w:sz w:val="24"/>
          <w:szCs w:val="24"/>
        </w:rPr>
        <w:lastRenderedPageBreak/>
        <w:t xml:space="preserve">Another interesting trend we see is </w:t>
      </w:r>
      <w:r w:rsidR="00385109">
        <w:rPr>
          <w:sz w:val="24"/>
          <w:szCs w:val="24"/>
        </w:rPr>
        <w:t xml:space="preserve">the negative correlation between </w:t>
      </w:r>
      <w:proofErr w:type="spellStart"/>
      <w:r w:rsidR="00385109">
        <w:rPr>
          <w:sz w:val="24"/>
          <w:szCs w:val="24"/>
        </w:rPr>
        <w:t>median_listing_price_per_square_foot</w:t>
      </w:r>
      <w:proofErr w:type="spellEnd"/>
      <w:r w:rsidR="00385109">
        <w:rPr>
          <w:sz w:val="24"/>
          <w:szCs w:val="24"/>
        </w:rPr>
        <w:t xml:space="preserve"> and </w:t>
      </w:r>
      <w:proofErr w:type="spellStart"/>
      <w:r w:rsidR="00385109">
        <w:rPr>
          <w:sz w:val="24"/>
          <w:szCs w:val="24"/>
        </w:rPr>
        <w:t>White_Percent</w:t>
      </w:r>
      <w:proofErr w:type="spellEnd"/>
      <w:r w:rsidR="00385109">
        <w:rPr>
          <w:sz w:val="24"/>
          <w:szCs w:val="24"/>
        </w:rPr>
        <w:t>,</w:t>
      </w:r>
      <w:r w:rsidR="00B51952">
        <w:rPr>
          <w:sz w:val="24"/>
          <w:szCs w:val="24"/>
        </w:rPr>
        <w:t xml:space="preserve"> seen in figure </w:t>
      </w:r>
      <w:r w:rsidR="00A57DAA">
        <w:rPr>
          <w:sz w:val="24"/>
          <w:szCs w:val="24"/>
        </w:rPr>
        <w:t>3</w:t>
      </w:r>
      <w:r w:rsidR="00B51952">
        <w:rPr>
          <w:sz w:val="24"/>
          <w:szCs w:val="24"/>
        </w:rPr>
        <w:t>,</w:t>
      </w:r>
      <w:r w:rsidR="00385109">
        <w:rPr>
          <w:sz w:val="24"/>
          <w:szCs w:val="24"/>
        </w:rPr>
        <w:t xml:space="preserve"> a negative correlation </w:t>
      </w:r>
      <w:r w:rsidR="00B51952">
        <w:rPr>
          <w:sz w:val="24"/>
          <w:szCs w:val="24"/>
        </w:rPr>
        <w:t>with a large clustering in the bottom right of the graph indicating a common high percentage of Whites in counties with a low median price per square foot.</w:t>
      </w:r>
      <w:r w:rsidR="00963048">
        <w:rPr>
          <w:sz w:val="24"/>
          <w:szCs w:val="24"/>
        </w:rPr>
        <w:t xml:space="preserve"> This clustering can suggest that many Iowa</w:t>
      </w:r>
      <w:r w:rsidR="00EF4DE0">
        <w:rPr>
          <w:sz w:val="24"/>
          <w:szCs w:val="24"/>
        </w:rPr>
        <w:t xml:space="preserve"> counties have an average median price per square foot between 75 and 150, with only a few counties, likely higher population counties, having higher values.</w:t>
      </w:r>
    </w:p>
    <w:p w14:paraId="154AA9CC" w14:textId="6DE69AFF" w:rsidR="00ED47D9" w:rsidRDefault="00ED47D9" w:rsidP="326588E4">
      <w:pPr>
        <w:spacing w:line="360" w:lineRule="auto"/>
        <w:rPr>
          <w:sz w:val="24"/>
          <w:szCs w:val="24"/>
        </w:rPr>
      </w:pPr>
      <w:r>
        <w:rPr>
          <w:sz w:val="24"/>
          <w:szCs w:val="24"/>
        </w:rPr>
        <w:t>Figure 3 White Percentage vs. Median Listing Price per Square foot</w:t>
      </w:r>
    </w:p>
    <w:p w14:paraId="717246AD" w14:textId="12C7C6E0" w:rsidR="002F39DE" w:rsidRDefault="00F62705" w:rsidP="326588E4">
      <w:pPr>
        <w:spacing w:line="360" w:lineRule="auto"/>
        <w:rPr>
          <w:sz w:val="24"/>
          <w:szCs w:val="24"/>
        </w:rPr>
      </w:pPr>
      <w:r w:rsidRPr="00F62705">
        <w:rPr>
          <w:noProof/>
          <w:sz w:val="24"/>
          <w:szCs w:val="24"/>
        </w:rPr>
        <w:drawing>
          <wp:inline distT="0" distB="0" distL="0" distR="0" wp14:anchorId="152541FD" wp14:editId="51614CBE">
            <wp:extent cx="5380186" cy="3939881"/>
            <wp:effectExtent l="0" t="0" r="0" b="3810"/>
            <wp:docPr id="262792157" name="Picture 1"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92157" name="Picture 1" descr="A graph of black dots&#10;&#10;Description automatically generated"/>
                    <pic:cNvPicPr/>
                  </pic:nvPicPr>
                  <pic:blipFill>
                    <a:blip r:embed="rId10"/>
                    <a:stretch>
                      <a:fillRect/>
                    </a:stretch>
                  </pic:blipFill>
                  <pic:spPr>
                    <a:xfrm>
                      <a:off x="0" y="0"/>
                      <a:ext cx="5380186" cy="3939881"/>
                    </a:xfrm>
                    <a:prstGeom prst="rect">
                      <a:avLst/>
                    </a:prstGeom>
                  </pic:spPr>
                </pic:pic>
              </a:graphicData>
            </a:graphic>
          </wp:inline>
        </w:drawing>
      </w:r>
    </w:p>
    <w:p w14:paraId="70E7F292" w14:textId="47ECA643" w:rsidR="005574D0" w:rsidRPr="00CA28F4" w:rsidRDefault="005574D0" w:rsidP="326588E4">
      <w:pPr>
        <w:spacing w:line="360" w:lineRule="auto"/>
        <w:rPr>
          <w:sz w:val="24"/>
          <w:szCs w:val="24"/>
        </w:rPr>
      </w:pPr>
    </w:p>
    <w:p w14:paraId="552F907E" w14:textId="49CC64E7" w:rsidR="001C46B7" w:rsidRPr="004050B7" w:rsidRDefault="001C46B7" w:rsidP="498C6B88">
      <w:pPr>
        <w:spacing w:line="360" w:lineRule="auto"/>
        <w:rPr>
          <w:i/>
          <w:iCs/>
          <w:sz w:val="24"/>
          <w:szCs w:val="24"/>
        </w:rPr>
      </w:pPr>
      <w:r w:rsidRPr="498C6B88">
        <w:rPr>
          <w:i/>
          <w:iCs/>
          <w:sz w:val="24"/>
          <w:szCs w:val="24"/>
        </w:rPr>
        <w:t>3.3</w:t>
      </w:r>
      <w:r w:rsidR="1EDE8A37" w:rsidRPr="498C6B88">
        <w:rPr>
          <w:i/>
          <w:iCs/>
          <w:sz w:val="24"/>
          <w:szCs w:val="24"/>
        </w:rPr>
        <w:t xml:space="preserve"> Median Listing Price by Region</w:t>
      </w:r>
    </w:p>
    <w:p w14:paraId="2864E32A" w14:textId="57529686" w:rsidR="73E2E7A2" w:rsidRDefault="73E2E7A2" w:rsidP="353C0FAE">
      <w:pPr>
        <w:shd w:val="clear" w:color="auto" w:fill="FFFFFF" w:themeFill="background1"/>
        <w:spacing w:before="300" w:after="300" w:line="360" w:lineRule="auto"/>
        <w:rPr>
          <w:rFonts w:eastAsiaTheme="minorEastAsia"/>
          <w:color w:val="0D0D0D" w:themeColor="text1" w:themeTint="F2"/>
          <w:sz w:val="24"/>
          <w:szCs w:val="24"/>
        </w:rPr>
      </w:pPr>
      <w:r w:rsidRPr="353C0FAE">
        <w:rPr>
          <w:rFonts w:eastAsiaTheme="minorEastAsia"/>
          <w:color w:val="0D0D0D" w:themeColor="text1" w:themeTint="F2"/>
          <w:sz w:val="24"/>
          <w:szCs w:val="24"/>
        </w:rPr>
        <w:t>In our project, we aimed to uncover not only which counties boasted the highest median listing prices but also to discern any discernible trends that might shed light on why certain areas commanded higher prices than others.</w:t>
      </w:r>
    </w:p>
    <w:p w14:paraId="4589E462" w14:textId="3E85F908" w:rsidR="2ED9B289" w:rsidRDefault="2ED9B289" w:rsidP="353C0FAE">
      <w:pPr>
        <w:shd w:val="clear" w:color="auto" w:fill="FFFFFF" w:themeFill="background1"/>
        <w:spacing w:before="300" w:after="300" w:line="360" w:lineRule="auto"/>
        <w:rPr>
          <w:rFonts w:eastAsiaTheme="minorEastAsia"/>
          <w:color w:val="0D0D0D" w:themeColor="text1" w:themeTint="F2"/>
          <w:sz w:val="24"/>
          <w:szCs w:val="24"/>
        </w:rPr>
      </w:pPr>
      <w:r w:rsidRPr="353C0FAE">
        <w:rPr>
          <w:rFonts w:eastAsiaTheme="minorEastAsia"/>
          <w:color w:val="0D0D0D" w:themeColor="text1" w:themeTint="F2"/>
          <w:sz w:val="24"/>
          <w:szCs w:val="24"/>
        </w:rPr>
        <w:lastRenderedPageBreak/>
        <w:t>Initially, we assumed the Des Moines area and the Iowa City area would top the charts in median listing prices.</w:t>
      </w:r>
      <w:r w:rsidR="73E2E7A2" w:rsidRPr="353C0FAE">
        <w:rPr>
          <w:rFonts w:eastAsiaTheme="minorEastAsia"/>
          <w:color w:val="0D0D0D" w:themeColor="text1" w:themeTint="F2"/>
          <w:sz w:val="24"/>
          <w:szCs w:val="24"/>
        </w:rPr>
        <w:t xml:space="preserve"> We reasoned that the high demand to live there, driven by job opportunities and nearby attractions, would naturally inflate prices. Conversely, we expected smaller towns to exhibit lower prices due to limited job prospects and fewer attractions, making them </w:t>
      </w:r>
      <w:proofErr w:type="gramStart"/>
      <w:r w:rsidR="73E2E7A2" w:rsidRPr="353C0FAE">
        <w:rPr>
          <w:rFonts w:eastAsiaTheme="minorEastAsia"/>
          <w:color w:val="0D0D0D" w:themeColor="text1" w:themeTint="F2"/>
          <w:sz w:val="24"/>
          <w:szCs w:val="24"/>
        </w:rPr>
        <w:t>less</w:t>
      </w:r>
      <w:proofErr w:type="gramEnd"/>
      <w:r w:rsidR="73E2E7A2" w:rsidRPr="353C0FAE">
        <w:rPr>
          <w:rFonts w:eastAsiaTheme="minorEastAsia"/>
          <w:color w:val="0D0D0D" w:themeColor="text1" w:themeTint="F2"/>
          <w:sz w:val="24"/>
          <w:szCs w:val="24"/>
        </w:rPr>
        <w:t xml:space="preserve"> desirable places to live.</w:t>
      </w:r>
    </w:p>
    <w:p w14:paraId="1BCB933B" w14:textId="29EE8034" w:rsidR="73E2E7A2" w:rsidRDefault="73E2E7A2" w:rsidP="353C0FAE">
      <w:pPr>
        <w:shd w:val="clear" w:color="auto" w:fill="FFFFFF" w:themeFill="background1"/>
        <w:spacing w:before="300" w:after="300" w:line="360" w:lineRule="auto"/>
        <w:rPr>
          <w:rFonts w:eastAsiaTheme="minorEastAsia"/>
          <w:color w:val="0D0D0D" w:themeColor="text1" w:themeTint="F2"/>
          <w:sz w:val="24"/>
          <w:szCs w:val="24"/>
        </w:rPr>
      </w:pPr>
      <w:r w:rsidRPr="353C0FAE">
        <w:rPr>
          <w:rFonts w:eastAsiaTheme="minorEastAsia"/>
          <w:color w:val="0D0D0D" w:themeColor="text1" w:themeTint="F2"/>
          <w:sz w:val="24"/>
          <w:szCs w:val="24"/>
        </w:rPr>
        <w:t>However, it's important to acknowledge that such assumptions might oversimplify the real estate landscape. Factors beyond size and economic activity can significantly influence housing prices. Some smaller towns might surprise us with unique charms that elevate their appeal and, consequently, their prices. Similarly, within urban centers, localized factors like neighborhood dynamics or recent development trends can lead to variations in housing prices.</w:t>
      </w:r>
    </w:p>
    <w:p w14:paraId="4EC65E52" w14:textId="4E71404D" w:rsidR="73E2E7A2" w:rsidRDefault="73E2E7A2" w:rsidP="353C0FAE">
      <w:pPr>
        <w:shd w:val="clear" w:color="auto" w:fill="FFFFFF" w:themeFill="background1"/>
        <w:spacing w:before="300" w:after="0" w:line="360" w:lineRule="auto"/>
        <w:rPr>
          <w:rFonts w:eastAsiaTheme="minorEastAsia"/>
          <w:color w:val="0D0D0D" w:themeColor="text1" w:themeTint="F2"/>
          <w:sz w:val="24"/>
          <w:szCs w:val="24"/>
        </w:rPr>
      </w:pPr>
      <w:r w:rsidRPr="353C0FAE">
        <w:rPr>
          <w:rFonts w:eastAsiaTheme="minorEastAsia"/>
          <w:color w:val="0D0D0D" w:themeColor="text1" w:themeTint="F2"/>
          <w:sz w:val="24"/>
          <w:szCs w:val="24"/>
        </w:rPr>
        <w:t xml:space="preserve">To gain a deeper understanding, we need to consider a range of factors, including population growth rates, employment opportunities, access to amenities, and recent real estate developments. This comprehensive approach can help us uncover patterns and drivers behind median listing prices across different counties. </w:t>
      </w:r>
    </w:p>
    <w:p w14:paraId="627EB1FF" w14:textId="5AFD7D5A" w:rsidR="353C0FAE" w:rsidRDefault="353C0FAE" w:rsidP="353C0FAE">
      <w:pPr>
        <w:spacing w:line="360" w:lineRule="auto"/>
        <w:rPr>
          <w:rFonts w:eastAsiaTheme="minorEastAsia"/>
          <w:sz w:val="24"/>
          <w:szCs w:val="24"/>
        </w:rPr>
      </w:pPr>
    </w:p>
    <w:p w14:paraId="40659497" w14:textId="5C7E6F43" w:rsidR="7185B1F6" w:rsidRDefault="7185B1F6" w:rsidP="498C6B88">
      <w:pPr>
        <w:shd w:val="clear" w:color="auto" w:fill="FFFFFF" w:themeFill="background1"/>
        <w:spacing w:after="300" w:line="360" w:lineRule="auto"/>
        <w:jc w:val="center"/>
        <w:rPr>
          <w:rFonts w:eastAsiaTheme="minorEastAsia"/>
          <w:color w:val="0D0D0D" w:themeColor="text1" w:themeTint="F2"/>
          <w:sz w:val="24"/>
          <w:szCs w:val="24"/>
        </w:rPr>
      </w:pPr>
      <w:r>
        <w:rPr>
          <w:noProof/>
        </w:rPr>
        <w:lastRenderedPageBreak/>
        <w:drawing>
          <wp:inline distT="0" distB="0" distL="0" distR="0" wp14:anchorId="64541F8D" wp14:editId="2D6053FE">
            <wp:extent cx="5943600" cy="5943600"/>
            <wp:effectExtent l="0" t="0" r="0" b="0"/>
            <wp:docPr id="1652733344" name="Picture 165273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733344"/>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4643E778">
        <w:t xml:space="preserve">Figure </w:t>
      </w:r>
      <w:r w:rsidR="00A57DAA">
        <w:t>4</w:t>
      </w:r>
      <w:r w:rsidR="4643E778">
        <w:t xml:space="preserve"> Median Listing Price by County</w:t>
      </w:r>
    </w:p>
    <w:p w14:paraId="4D2BC56B" w14:textId="4BA3B1CA" w:rsidR="7185B1F6" w:rsidRDefault="0F22FA63" w:rsidP="498C6B88">
      <w:pPr>
        <w:shd w:val="clear" w:color="auto" w:fill="FFFFFF" w:themeFill="background1"/>
        <w:spacing w:after="300" w:line="360" w:lineRule="auto"/>
        <w:rPr>
          <w:rFonts w:eastAsiaTheme="minorEastAsia"/>
          <w:color w:val="0D0D0D" w:themeColor="text1" w:themeTint="F2"/>
          <w:sz w:val="24"/>
          <w:szCs w:val="24"/>
        </w:rPr>
      </w:pPr>
      <w:r w:rsidRPr="498C6B88">
        <w:rPr>
          <w:rFonts w:eastAsiaTheme="minorEastAsia"/>
          <w:color w:val="0D0D0D" w:themeColor="text1" w:themeTint="F2"/>
          <w:sz w:val="24"/>
          <w:szCs w:val="24"/>
        </w:rPr>
        <w:t>The choropleth map corroborates our initial hypotheses, revealing that the Des Moines and Iowa City areas boast the highest median listing prices per house. This outcome aligns with expectations, considering the abundant job opportunities and attractions in these regions.</w:t>
      </w:r>
    </w:p>
    <w:p w14:paraId="6F36758C" w14:textId="1C180B1A" w:rsidR="7185B1F6" w:rsidRDefault="1DD9BB9B" w:rsidP="353C0FAE">
      <w:pPr>
        <w:shd w:val="clear" w:color="auto" w:fill="FFFFFF" w:themeFill="background1"/>
        <w:spacing w:before="300" w:after="0" w:line="360" w:lineRule="auto"/>
        <w:rPr>
          <w:rFonts w:eastAsiaTheme="minorEastAsia"/>
          <w:color w:val="0D0D0D" w:themeColor="text1" w:themeTint="F2"/>
          <w:sz w:val="24"/>
          <w:szCs w:val="24"/>
        </w:rPr>
      </w:pPr>
      <w:r w:rsidRPr="353C0FAE">
        <w:rPr>
          <w:rFonts w:eastAsiaTheme="minorEastAsia"/>
          <w:color w:val="0D0D0D" w:themeColor="text1" w:themeTint="F2"/>
          <w:sz w:val="24"/>
          <w:szCs w:val="24"/>
        </w:rPr>
        <w:t>On the flip side</w:t>
      </w:r>
      <w:r w:rsidR="0F22FA63" w:rsidRPr="353C0FAE">
        <w:rPr>
          <w:rFonts w:eastAsiaTheme="minorEastAsia"/>
          <w:color w:val="0D0D0D" w:themeColor="text1" w:themeTint="F2"/>
          <w:sz w:val="24"/>
          <w:szCs w:val="24"/>
        </w:rPr>
        <w:t xml:space="preserve">, the map highlights lower median listing prices in smaller areas across the north side of the state, consistent with our anticipated findings. These counties, lacking </w:t>
      </w:r>
      <w:r w:rsidR="0F22FA63" w:rsidRPr="353C0FAE">
        <w:rPr>
          <w:rFonts w:eastAsiaTheme="minorEastAsia"/>
          <w:color w:val="0D0D0D" w:themeColor="text1" w:themeTint="F2"/>
          <w:sz w:val="24"/>
          <w:szCs w:val="24"/>
        </w:rPr>
        <w:lastRenderedPageBreak/>
        <w:t>the economic vibrancy and amenities of larger urban centers, naturally exhibit more modest housing prices.</w:t>
      </w:r>
    </w:p>
    <w:p w14:paraId="4A0CFA51" w14:textId="614579A3" w:rsidR="7185B1F6" w:rsidRDefault="7185B1F6" w:rsidP="353C0FAE">
      <w:pPr>
        <w:spacing w:line="360" w:lineRule="auto"/>
        <w:rPr>
          <w:sz w:val="24"/>
          <w:szCs w:val="24"/>
        </w:rPr>
      </w:pPr>
    </w:p>
    <w:p w14:paraId="6CB15037" w14:textId="1A9D4BC5" w:rsidR="00FF6BB2" w:rsidRDefault="00FF6BB2" w:rsidP="00E26EE5">
      <w:pPr>
        <w:spacing w:line="360" w:lineRule="auto"/>
        <w:rPr>
          <w:b/>
          <w:bCs/>
          <w:sz w:val="24"/>
          <w:szCs w:val="24"/>
        </w:rPr>
      </w:pPr>
      <w:r w:rsidRPr="498C6B88">
        <w:rPr>
          <w:b/>
          <w:bCs/>
          <w:sz w:val="24"/>
          <w:szCs w:val="24"/>
        </w:rPr>
        <w:t>4. Conclusion</w:t>
      </w:r>
    </w:p>
    <w:p w14:paraId="27674F29" w14:textId="0D5CB638" w:rsidR="62B8EEC8" w:rsidRDefault="62B8EEC8" w:rsidP="498C6B88">
      <w:pPr>
        <w:spacing w:line="360" w:lineRule="auto"/>
        <w:rPr>
          <w:sz w:val="24"/>
          <w:szCs w:val="24"/>
        </w:rPr>
      </w:pPr>
      <w:r w:rsidRPr="498C6B88">
        <w:rPr>
          <w:sz w:val="24"/>
          <w:szCs w:val="24"/>
        </w:rPr>
        <w:t xml:space="preserve">In this project, we analyzed 3 different </w:t>
      </w:r>
      <w:r w:rsidR="46A23BF6" w:rsidRPr="498C6B88">
        <w:rPr>
          <w:sz w:val="24"/>
          <w:szCs w:val="24"/>
        </w:rPr>
        <w:t xml:space="preserve">aspects of the housing market in the state of Iowa. We looked at the </w:t>
      </w:r>
      <w:r w:rsidR="0313D5C6" w:rsidRPr="2B93CB0A">
        <w:rPr>
          <w:sz w:val="24"/>
          <w:szCs w:val="24"/>
        </w:rPr>
        <w:t xml:space="preserve">median </w:t>
      </w:r>
      <w:r w:rsidR="46A23BF6" w:rsidRPr="2B93CB0A">
        <w:rPr>
          <w:sz w:val="24"/>
          <w:szCs w:val="24"/>
        </w:rPr>
        <w:t>listing</w:t>
      </w:r>
      <w:r w:rsidR="46A23BF6" w:rsidRPr="498C6B88">
        <w:rPr>
          <w:sz w:val="24"/>
          <w:szCs w:val="24"/>
        </w:rPr>
        <w:t xml:space="preserve"> price by county, if there </w:t>
      </w:r>
      <w:r w:rsidR="7B3787EC" w:rsidRPr="498C6B88">
        <w:rPr>
          <w:sz w:val="24"/>
          <w:szCs w:val="24"/>
        </w:rPr>
        <w:t>were</w:t>
      </w:r>
      <w:r w:rsidR="46A23BF6" w:rsidRPr="498C6B88">
        <w:rPr>
          <w:sz w:val="24"/>
          <w:szCs w:val="24"/>
        </w:rPr>
        <w:t xml:space="preserve"> any ethnicities that would have a higher or lower average listing price, and if there was a strong correlation between different counties of </w:t>
      </w:r>
      <w:r w:rsidR="3409A45C" w:rsidRPr="498C6B88">
        <w:rPr>
          <w:sz w:val="24"/>
          <w:szCs w:val="24"/>
        </w:rPr>
        <w:t xml:space="preserve">Iowa and their demographics and prices of their homes. </w:t>
      </w:r>
      <w:r w:rsidR="1ADF370A" w:rsidRPr="498C6B88">
        <w:rPr>
          <w:sz w:val="24"/>
          <w:szCs w:val="24"/>
        </w:rPr>
        <w:t xml:space="preserve">In summary, from the </w:t>
      </w:r>
      <w:proofErr w:type="gramStart"/>
      <w:r w:rsidR="1ADF370A" w:rsidRPr="498C6B88">
        <w:rPr>
          <w:sz w:val="24"/>
          <w:szCs w:val="24"/>
        </w:rPr>
        <w:t>analysis</w:t>
      </w:r>
      <w:proofErr w:type="gramEnd"/>
      <w:r w:rsidR="1ADF370A" w:rsidRPr="498C6B88">
        <w:rPr>
          <w:sz w:val="24"/>
          <w:szCs w:val="24"/>
        </w:rPr>
        <w:t xml:space="preserve"> questions asked and the analysis that was done, here </w:t>
      </w:r>
      <w:r w:rsidR="00590D2B" w:rsidRPr="498C6B88">
        <w:rPr>
          <w:sz w:val="24"/>
          <w:szCs w:val="24"/>
        </w:rPr>
        <w:t>are</w:t>
      </w:r>
      <w:r w:rsidR="1ADF370A" w:rsidRPr="498C6B88">
        <w:rPr>
          <w:sz w:val="24"/>
          <w:szCs w:val="24"/>
        </w:rPr>
        <w:t xml:space="preserve"> our results. </w:t>
      </w:r>
    </w:p>
    <w:p w14:paraId="78681A62" w14:textId="77777777" w:rsidR="00B619C6" w:rsidRDefault="00B619C6" w:rsidP="00B619C6">
      <w:pPr>
        <w:pStyle w:val="paragraph"/>
        <w:numPr>
          <w:ilvl w:val="0"/>
          <w:numId w:val="3"/>
        </w:numPr>
        <w:spacing w:before="0" w:beforeAutospacing="0" w:after="0" w:afterAutospacing="0"/>
        <w:textAlignment w:val="baseline"/>
        <w:rPr>
          <w:rFonts w:ascii="Aptos" w:hAnsi="Aptos"/>
        </w:rPr>
      </w:pPr>
      <w:r w:rsidRPr="498C6B88">
        <w:rPr>
          <w:rStyle w:val="normaltextrun"/>
          <w:rFonts w:ascii="Aptos" w:eastAsiaTheme="majorEastAsia" w:hAnsi="Aptos"/>
        </w:rPr>
        <w:t>Are there certain ethnicities that indicate higher/lower prices than the average?</w:t>
      </w:r>
      <w:r w:rsidRPr="498C6B88">
        <w:rPr>
          <w:rStyle w:val="normaltextrun"/>
          <w:rFonts w:ascii="Arial" w:eastAsiaTheme="majorEastAsia" w:hAnsi="Arial" w:cs="Arial"/>
        </w:rPr>
        <w:t> </w:t>
      </w:r>
      <w:r w:rsidRPr="498C6B88">
        <w:rPr>
          <w:rStyle w:val="normaltextrun"/>
          <w:rFonts w:ascii="Aptos" w:eastAsiaTheme="majorEastAsia" w:hAnsi="Aptos"/>
        </w:rPr>
        <w:t>(i.e. if a county has a high majority of whites, are the home prices considerably higher)</w:t>
      </w:r>
      <w:r w:rsidRPr="498C6B88">
        <w:rPr>
          <w:rStyle w:val="eop"/>
          <w:rFonts w:ascii="Aptos" w:eastAsiaTheme="majorEastAsia" w:hAnsi="Aptos"/>
        </w:rPr>
        <w:t> </w:t>
      </w:r>
    </w:p>
    <w:p w14:paraId="4CC91152" w14:textId="77777777" w:rsidR="00B619C6" w:rsidRDefault="00B619C6" w:rsidP="00B619C6">
      <w:pPr>
        <w:pStyle w:val="paragraph"/>
        <w:spacing w:before="0" w:beforeAutospacing="0" w:after="0" w:afterAutospacing="0"/>
        <w:rPr>
          <w:rFonts w:ascii="Aptos" w:hAnsi="Aptos"/>
        </w:rPr>
      </w:pPr>
    </w:p>
    <w:p w14:paraId="58AA4A09" w14:textId="77777777" w:rsidR="00B619C6" w:rsidRDefault="00B619C6" w:rsidP="00B619C6">
      <w:pPr>
        <w:pStyle w:val="paragraph"/>
        <w:spacing w:before="0" w:beforeAutospacing="0" w:after="0" w:afterAutospacing="0"/>
        <w:rPr>
          <w:rStyle w:val="eop"/>
          <w:rFonts w:ascii="Aptos" w:eastAsiaTheme="majorEastAsia" w:hAnsi="Aptos"/>
          <w:i/>
          <w:iCs/>
        </w:rPr>
      </w:pPr>
      <w:r w:rsidRPr="498C6B88">
        <w:rPr>
          <w:rStyle w:val="eop"/>
          <w:rFonts w:ascii="Aptos" w:eastAsiaTheme="majorEastAsia" w:hAnsi="Aptos"/>
          <w:i/>
          <w:iCs/>
        </w:rPr>
        <w:t xml:space="preserve">Yes, when looking at the bar graph that is presented, the highest average home price by ethnicity we can see that Asian has the highest average home price while Native has the lowest. </w:t>
      </w:r>
    </w:p>
    <w:p w14:paraId="7EEA2A5C" w14:textId="77777777" w:rsidR="00B619C6" w:rsidRDefault="00B619C6" w:rsidP="498C6B88">
      <w:pPr>
        <w:spacing w:line="360" w:lineRule="auto"/>
        <w:rPr>
          <w:sz w:val="24"/>
          <w:szCs w:val="24"/>
        </w:rPr>
      </w:pPr>
    </w:p>
    <w:p w14:paraId="1A058B75" w14:textId="2FBEA886" w:rsidR="00F37A5C" w:rsidRDefault="00F37A5C" w:rsidP="00964EE8">
      <w:pPr>
        <w:pStyle w:val="paragraph"/>
        <w:numPr>
          <w:ilvl w:val="0"/>
          <w:numId w:val="3"/>
        </w:numPr>
        <w:spacing w:before="0" w:beforeAutospacing="0" w:after="0" w:afterAutospacing="0"/>
        <w:textAlignment w:val="baseline"/>
        <w:rPr>
          <w:rFonts w:ascii="Aptos" w:hAnsi="Aptos"/>
        </w:rPr>
      </w:pPr>
      <w:r w:rsidRPr="498C6B88">
        <w:rPr>
          <w:rStyle w:val="normaltextrun"/>
          <w:rFonts w:ascii="Aptos" w:eastAsiaTheme="majorEastAsia" w:hAnsi="Aptos"/>
        </w:rPr>
        <w:t>Is there a strong correlation between counties of Iowa demographics and pricing of homes?</w:t>
      </w:r>
      <w:r w:rsidRPr="498C6B88">
        <w:rPr>
          <w:rStyle w:val="normaltextrun"/>
          <w:rFonts w:ascii="Arial" w:eastAsiaTheme="majorEastAsia" w:hAnsi="Arial" w:cs="Arial"/>
        </w:rPr>
        <w:t>  </w:t>
      </w:r>
      <w:r w:rsidRPr="498C6B88">
        <w:rPr>
          <w:rStyle w:val="eop"/>
          <w:rFonts w:ascii="Aptos" w:eastAsiaTheme="majorEastAsia" w:hAnsi="Aptos"/>
        </w:rPr>
        <w:t> </w:t>
      </w:r>
    </w:p>
    <w:p w14:paraId="721ABF48" w14:textId="4F77510C" w:rsidR="52E12446" w:rsidRDefault="52E12446" w:rsidP="52E12446">
      <w:pPr>
        <w:pStyle w:val="paragraph"/>
        <w:spacing w:before="0" w:beforeAutospacing="0" w:after="0" w:afterAutospacing="0"/>
        <w:rPr>
          <w:rFonts w:ascii="Aptos" w:hAnsi="Aptos"/>
        </w:rPr>
      </w:pPr>
    </w:p>
    <w:p w14:paraId="7398C14F" w14:textId="12500D66" w:rsidR="54A8BC2B" w:rsidRDefault="694C1E67" w:rsidP="54A8BC2B">
      <w:pPr>
        <w:pStyle w:val="paragraph"/>
        <w:spacing w:before="0" w:beforeAutospacing="0" w:after="0" w:afterAutospacing="0"/>
        <w:rPr>
          <w:rStyle w:val="eop"/>
          <w:rFonts w:ascii="Aptos" w:eastAsiaTheme="majorEastAsia" w:hAnsi="Aptos"/>
          <w:i/>
        </w:rPr>
      </w:pPr>
      <w:r w:rsidRPr="34002464">
        <w:rPr>
          <w:rStyle w:val="eop"/>
          <w:rFonts w:ascii="Aptos" w:eastAsiaTheme="majorEastAsia" w:hAnsi="Aptos"/>
          <w:i/>
          <w:iCs/>
        </w:rPr>
        <w:t xml:space="preserve">When looking at </w:t>
      </w:r>
      <w:r w:rsidRPr="104A54C5">
        <w:rPr>
          <w:rStyle w:val="eop"/>
          <w:rFonts w:ascii="Aptos" w:eastAsiaTheme="majorEastAsia" w:hAnsi="Aptos"/>
          <w:i/>
          <w:iCs/>
        </w:rPr>
        <w:t xml:space="preserve">both figure </w:t>
      </w:r>
      <w:r w:rsidR="00A57DAA">
        <w:rPr>
          <w:rStyle w:val="eop"/>
          <w:rFonts w:ascii="Aptos" w:eastAsiaTheme="majorEastAsia" w:hAnsi="Aptos"/>
          <w:i/>
          <w:iCs/>
        </w:rPr>
        <w:t xml:space="preserve">2 </w:t>
      </w:r>
      <w:r w:rsidRPr="104A54C5">
        <w:rPr>
          <w:rStyle w:val="eop"/>
          <w:rFonts w:ascii="Aptos" w:eastAsiaTheme="majorEastAsia" w:hAnsi="Aptos"/>
          <w:i/>
          <w:iCs/>
        </w:rPr>
        <w:t>and figure</w:t>
      </w:r>
      <w:r w:rsidRPr="517E26FD">
        <w:rPr>
          <w:rStyle w:val="eop"/>
          <w:rFonts w:ascii="Aptos" w:eastAsiaTheme="majorEastAsia" w:hAnsi="Aptos"/>
          <w:i/>
          <w:iCs/>
        </w:rPr>
        <w:t xml:space="preserve"> </w:t>
      </w:r>
      <w:r w:rsidR="00A57DAA">
        <w:rPr>
          <w:rStyle w:val="eop"/>
          <w:rFonts w:ascii="Aptos" w:eastAsiaTheme="majorEastAsia" w:hAnsi="Aptos"/>
          <w:i/>
          <w:iCs/>
        </w:rPr>
        <w:t>3</w:t>
      </w:r>
      <w:r w:rsidRPr="490D7C20">
        <w:rPr>
          <w:rStyle w:val="eop"/>
          <w:rFonts w:ascii="Aptos" w:eastAsiaTheme="majorEastAsia" w:hAnsi="Aptos"/>
          <w:i/>
          <w:iCs/>
        </w:rPr>
        <w:t xml:space="preserve"> </w:t>
      </w:r>
      <w:r w:rsidRPr="45887650">
        <w:rPr>
          <w:rStyle w:val="eop"/>
          <w:rFonts w:ascii="Aptos" w:eastAsiaTheme="majorEastAsia" w:hAnsi="Aptos"/>
          <w:i/>
          <w:iCs/>
        </w:rPr>
        <w:t xml:space="preserve">we can see that there is a negative </w:t>
      </w:r>
      <w:r w:rsidRPr="1840D419">
        <w:rPr>
          <w:rStyle w:val="eop"/>
          <w:rFonts w:ascii="Aptos" w:eastAsiaTheme="majorEastAsia" w:hAnsi="Aptos"/>
          <w:i/>
          <w:iCs/>
        </w:rPr>
        <w:t xml:space="preserve">correlation between median </w:t>
      </w:r>
      <w:r w:rsidRPr="6BD68FD8">
        <w:rPr>
          <w:rStyle w:val="eop"/>
          <w:rFonts w:ascii="Aptos" w:eastAsiaTheme="majorEastAsia" w:hAnsi="Aptos"/>
          <w:i/>
          <w:iCs/>
        </w:rPr>
        <w:t xml:space="preserve">price per </w:t>
      </w:r>
      <w:proofErr w:type="spellStart"/>
      <w:r w:rsidRPr="6BD68FD8">
        <w:rPr>
          <w:rStyle w:val="eop"/>
          <w:rFonts w:ascii="Aptos" w:eastAsiaTheme="majorEastAsia" w:hAnsi="Aptos"/>
          <w:i/>
          <w:iCs/>
        </w:rPr>
        <w:t>sqft</w:t>
      </w:r>
      <w:proofErr w:type="spellEnd"/>
      <w:r w:rsidRPr="6BD68FD8">
        <w:rPr>
          <w:rStyle w:val="eop"/>
          <w:rFonts w:ascii="Aptos" w:eastAsiaTheme="majorEastAsia" w:hAnsi="Aptos"/>
          <w:i/>
          <w:iCs/>
        </w:rPr>
        <w:t xml:space="preserve"> </w:t>
      </w:r>
      <w:r w:rsidRPr="0DF790F7">
        <w:rPr>
          <w:rStyle w:val="eop"/>
          <w:rFonts w:ascii="Aptos" w:eastAsiaTheme="majorEastAsia" w:hAnsi="Aptos"/>
          <w:i/>
          <w:iCs/>
        </w:rPr>
        <w:t xml:space="preserve">and </w:t>
      </w:r>
      <w:r w:rsidR="25198137" w:rsidRPr="01EA00BD">
        <w:rPr>
          <w:rStyle w:val="eop"/>
          <w:rFonts w:ascii="Aptos" w:eastAsiaTheme="majorEastAsia" w:hAnsi="Aptos"/>
          <w:i/>
          <w:iCs/>
        </w:rPr>
        <w:t xml:space="preserve">the percentage of White </w:t>
      </w:r>
      <w:r w:rsidR="25198137" w:rsidRPr="7641C664">
        <w:rPr>
          <w:rStyle w:val="eop"/>
          <w:rFonts w:ascii="Aptos" w:eastAsiaTheme="majorEastAsia" w:hAnsi="Aptos"/>
          <w:i/>
          <w:iCs/>
        </w:rPr>
        <w:t>people</w:t>
      </w:r>
      <w:r w:rsidR="40F6A715" w:rsidRPr="2B93CB0A">
        <w:rPr>
          <w:rStyle w:val="eop"/>
          <w:rFonts w:ascii="Aptos" w:eastAsiaTheme="majorEastAsia" w:hAnsi="Aptos"/>
          <w:i/>
          <w:iCs/>
        </w:rPr>
        <w:t xml:space="preserve"> in these counties and </w:t>
      </w:r>
      <w:r w:rsidR="40F6A715" w:rsidRPr="60C0E716">
        <w:rPr>
          <w:rStyle w:val="eop"/>
          <w:rFonts w:ascii="Aptos" w:eastAsiaTheme="majorEastAsia" w:hAnsi="Aptos"/>
          <w:i/>
          <w:iCs/>
        </w:rPr>
        <w:t xml:space="preserve">there was a </w:t>
      </w:r>
      <w:r w:rsidR="40F6A715" w:rsidRPr="1CC4A970">
        <w:rPr>
          <w:rStyle w:val="eop"/>
          <w:rFonts w:ascii="Aptos" w:eastAsiaTheme="majorEastAsia" w:hAnsi="Aptos"/>
          <w:i/>
          <w:iCs/>
        </w:rPr>
        <w:t xml:space="preserve">negative </w:t>
      </w:r>
      <w:r w:rsidR="40F6A715" w:rsidRPr="627C3532">
        <w:rPr>
          <w:rStyle w:val="eop"/>
          <w:rFonts w:ascii="Aptos" w:eastAsiaTheme="majorEastAsia" w:hAnsi="Aptos"/>
          <w:i/>
          <w:iCs/>
        </w:rPr>
        <w:t xml:space="preserve">correlation </w:t>
      </w:r>
      <w:r w:rsidR="40F6A715" w:rsidRPr="6A6129B4">
        <w:rPr>
          <w:rStyle w:val="eop"/>
          <w:rFonts w:ascii="Aptos" w:eastAsiaTheme="majorEastAsia" w:hAnsi="Aptos"/>
          <w:i/>
          <w:iCs/>
        </w:rPr>
        <w:t xml:space="preserve">with some </w:t>
      </w:r>
      <w:r w:rsidR="40F6A715" w:rsidRPr="081656E5">
        <w:rPr>
          <w:rStyle w:val="eop"/>
          <w:rFonts w:ascii="Aptos" w:eastAsiaTheme="majorEastAsia" w:hAnsi="Aptos"/>
          <w:i/>
          <w:iCs/>
        </w:rPr>
        <w:t>clustering. This can bring</w:t>
      </w:r>
      <w:r w:rsidR="7CEF8D6B" w:rsidRPr="0DB240E5">
        <w:rPr>
          <w:rStyle w:val="eop"/>
          <w:rFonts w:ascii="Aptos" w:eastAsiaTheme="majorEastAsia" w:hAnsi="Aptos"/>
          <w:i/>
          <w:iCs/>
        </w:rPr>
        <w:t xml:space="preserve"> </w:t>
      </w:r>
      <w:r w:rsidR="7CEF8D6B" w:rsidRPr="0ECA7822">
        <w:rPr>
          <w:rStyle w:val="eop"/>
          <w:rFonts w:ascii="Aptos" w:eastAsiaTheme="majorEastAsia" w:hAnsi="Aptos"/>
          <w:i/>
          <w:iCs/>
        </w:rPr>
        <w:t xml:space="preserve">us to the </w:t>
      </w:r>
      <w:r w:rsidR="7CEF8D6B" w:rsidRPr="3D28653B">
        <w:rPr>
          <w:rStyle w:val="eop"/>
          <w:rFonts w:ascii="Aptos" w:eastAsiaTheme="majorEastAsia" w:hAnsi="Aptos"/>
          <w:i/>
          <w:iCs/>
        </w:rPr>
        <w:t xml:space="preserve">conclusion that many Iowa </w:t>
      </w:r>
      <w:r w:rsidR="7CEF8D6B" w:rsidRPr="7149D55C">
        <w:rPr>
          <w:rStyle w:val="eop"/>
          <w:rFonts w:ascii="Aptos" w:eastAsiaTheme="majorEastAsia" w:hAnsi="Aptos"/>
          <w:i/>
          <w:iCs/>
        </w:rPr>
        <w:t xml:space="preserve">Counties </w:t>
      </w:r>
      <w:r w:rsidR="7CEF8D6B" w:rsidRPr="7984B3E9">
        <w:rPr>
          <w:rStyle w:val="eop"/>
          <w:rFonts w:ascii="Aptos" w:eastAsiaTheme="majorEastAsia" w:hAnsi="Aptos"/>
          <w:i/>
          <w:iCs/>
        </w:rPr>
        <w:t xml:space="preserve">have an average median price per </w:t>
      </w:r>
      <w:proofErr w:type="spellStart"/>
      <w:r w:rsidR="7CEF8D6B" w:rsidRPr="7984B3E9">
        <w:rPr>
          <w:rStyle w:val="eop"/>
          <w:rFonts w:ascii="Aptos" w:eastAsiaTheme="majorEastAsia" w:hAnsi="Aptos"/>
          <w:i/>
          <w:iCs/>
        </w:rPr>
        <w:t>sqft</w:t>
      </w:r>
      <w:proofErr w:type="spellEnd"/>
      <w:r w:rsidR="7CEF8D6B" w:rsidRPr="7984B3E9">
        <w:rPr>
          <w:rStyle w:val="eop"/>
          <w:rFonts w:ascii="Aptos" w:eastAsiaTheme="majorEastAsia" w:hAnsi="Aptos"/>
          <w:i/>
          <w:iCs/>
        </w:rPr>
        <w:t xml:space="preserve"> between</w:t>
      </w:r>
      <w:r w:rsidR="7CEF8D6B" w:rsidRPr="0DB7BDFD">
        <w:rPr>
          <w:rStyle w:val="eop"/>
          <w:rFonts w:ascii="Aptos" w:eastAsiaTheme="majorEastAsia" w:hAnsi="Aptos"/>
          <w:i/>
          <w:iCs/>
        </w:rPr>
        <w:t xml:space="preserve"> 75 and 150</w:t>
      </w:r>
      <w:r w:rsidR="7CEF8D6B" w:rsidRPr="2AA8EC6A">
        <w:rPr>
          <w:rStyle w:val="eop"/>
          <w:rFonts w:ascii="Aptos" w:eastAsiaTheme="majorEastAsia" w:hAnsi="Aptos"/>
          <w:i/>
          <w:iCs/>
        </w:rPr>
        <w:t xml:space="preserve"> </w:t>
      </w:r>
      <w:r w:rsidR="7CEF8D6B" w:rsidRPr="1FD602A2">
        <w:rPr>
          <w:rStyle w:val="eop"/>
          <w:rFonts w:ascii="Aptos" w:eastAsiaTheme="majorEastAsia" w:hAnsi="Aptos"/>
          <w:i/>
          <w:iCs/>
        </w:rPr>
        <w:t xml:space="preserve">with potentially some of the more heavily </w:t>
      </w:r>
      <w:r w:rsidR="7CEF8D6B" w:rsidRPr="14016302">
        <w:rPr>
          <w:rStyle w:val="eop"/>
          <w:rFonts w:ascii="Aptos" w:eastAsiaTheme="majorEastAsia" w:hAnsi="Aptos"/>
          <w:i/>
          <w:iCs/>
        </w:rPr>
        <w:t>populated</w:t>
      </w:r>
      <w:r w:rsidR="5E5C0C57" w:rsidRPr="5B7249DD">
        <w:rPr>
          <w:rStyle w:val="eop"/>
          <w:rFonts w:ascii="Aptos" w:eastAsiaTheme="majorEastAsia" w:hAnsi="Aptos"/>
          <w:i/>
          <w:iCs/>
        </w:rPr>
        <w:t xml:space="preserve"> </w:t>
      </w:r>
      <w:r w:rsidR="5E5C0C57" w:rsidRPr="5E5409B1">
        <w:rPr>
          <w:rStyle w:val="eop"/>
          <w:rFonts w:ascii="Aptos" w:eastAsiaTheme="majorEastAsia" w:hAnsi="Aptos"/>
          <w:i/>
          <w:iCs/>
        </w:rPr>
        <w:t>areas</w:t>
      </w:r>
      <w:r w:rsidR="5E5C0C57" w:rsidRPr="4777C944">
        <w:rPr>
          <w:rStyle w:val="eop"/>
          <w:rFonts w:ascii="Aptos" w:eastAsiaTheme="majorEastAsia" w:hAnsi="Aptos"/>
          <w:i/>
          <w:iCs/>
        </w:rPr>
        <w:t xml:space="preserve"> </w:t>
      </w:r>
      <w:r w:rsidR="5E5C0C57" w:rsidRPr="494F168B">
        <w:rPr>
          <w:rStyle w:val="eop"/>
          <w:rFonts w:ascii="Aptos" w:eastAsiaTheme="majorEastAsia" w:hAnsi="Aptos"/>
          <w:i/>
          <w:iCs/>
        </w:rPr>
        <w:t xml:space="preserve">having a higher </w:t>
      </w:r>
      <w:r w:rsidR="5E5C0C57" w:rsidRPr="6AA64593">
        <w:rPr>
          <w:rStyle w:val="eop"/>
          <w:rFonts w:ascii="Aptos" w:eastAsiaTheme="majorEastAsia" w:hAnsi="Aptos"/>
          <w:i/>
          <w:iCs/>
        </w:rPr>
        <w:t>value.</w:t>
      </w:r>
    </w:p>
    <w:p w14:paraId="03D774BD" w14:textId="6B4404FC" w:rsidR="498C6B88" w:rsidRDefault="498C6B88" w:rsidP="498C6B88">
      <w:pPr>
        <w:pStyle w:val="paragraph"/>
        <w:spacing w:before="0" w:beforeAutospacing="0" w:after="0" w:afterAutospacing="0"/>
        <w:rPr>
          <w:rFonts w:ascii="Aptos" w:hAnsi="Aptos"/>
        </w:rPr>
      </w:pPr>
    </w:p>
    <w:p w14:paraId="0F95E111" w14:textId="00708B9E" w:rsidR="2CF1E1C3" w:rsidRDefault="2CF1E1C3" w:rsidP="2CF1E1C3">
      <w:pPr>
        <w:pStyle w:val="paragraph"/>
        <w:spacing w:before="0" w:beforeAutospacing="0" w:after="0" w:afterAutospacing="0"/>
        <w:rPr>
          <w:rStyle w:val="eop"/>
          <w:rFonts w:ascii="Aptos" w:eastAsiaTheme="majorEastAsia" w:hAnsi="Aptos"/>
          <w:i/>
          <w:iCs/>
        </w:rPr>
      </w:pPr>
    </w:p>
    <w:p w14:paraId="3128FFE8" w14:textId="66A19035" w:rsidR="00F37A5C" w:rsidRPr="006F2EBF" w:rsidRDefault="00F37A5C" w:rsidP="00964EE8">
      <w:pPr>
        <w:pStyle w:val="paragraph"/>
        <w:numPr>
          <w:ilvl w:val="0"/>
          <w:numId w:val="3"/>
        </w:numPr>
        <w:spacing w:before="0" w:beforeAutospacing="0" w:after="0" w:afterAutospacing="0"/>
        <w:textAlignment w:val="baseline"/>
        <w:rPr>
          <w:rStyle w:val="eop"/>
          <w:rFonts w:ascii="Aptos" w:hAnsi="Aptos"/>
        </w:rPr>
      </w:pPr>
      <w:r w:rsidRPr="498C6B88">
        <w:rPr>
          <w:rStyle w:val="normaltextrun"/>
          <w:rFonts w:ascii="Aptos" w:eastAsiaTheme="majorEastAsia" w:hAnsi="Aptos"/>
        </w:rPr>
        <w:t>Is there a certain region in Iowa in which pricing of homes is considerably higher than the rest/average of Iowa?</w:t>
      </w:r>
      <w:r w:rsidRPr="498C6B88">
        <w:rPr>
          <w:rStyle w:val="normaltextrun"/>
          <w:rFonts w:ascii="Arial" w:eastAsiaTheme="majorEastAsia" w:hAnsi="Arial" w:cs="Arial"/>
        </w:rPr>
        <w:t> </w:t>
      </w:r>
      <w:r w:rsidRPr="498C6B88">
        <w:rPr>
          <w:rStyle w:val="eop"/>
          <w:rFonts w:ascii="Aptos" w:eastAsiaTheme="majorEastAsia" w:hAnsi="Aptos"/>
        </w:rPr>
        <w:t> </w:t>
      </w:r>
    </w:p>
    <w:p w14:paraId="36A29FC4" w14:textId="72C65425" w:rsidR="00F37A5C" w:rsidRPr="00385109" w:rsidRDefault="00F37A5C" w:rsidP="498C6B88">
      <w:pPr>
        <w:pStyle w:val="paragraph"/>
        <w:spacing w:before="0" w:beforeAutospacing="0" w:after="0" w:afterAutospacing="0"/>
        <w:textAlignment w:val="baseline"/>
        <w:rPr>
          <w:rStyle w:val="eop"/>
          <w:rFonts w:ascii="Aptos" w:eastAsiaTheme="majorEastAsia" w:hAnsi="Aptos"/>
        </w:rPr>
      </w:pPr>
    </w:p>
    <w:p w14:paraId="6B4D6F62" w14:textId="4FAE6080" w:rsidR="00385109" w:rsidRDefault="5696DE19" w:rsidP="498C6B88">
      <w:pPr>
        <w:pStyle w:val="paragraph"/>
        <w:spacing w:before="0" w:beforeAutospacing="0" w:after="0" w:afterAutospacing="0"/>
        <w:textAlignment w:val="baseline"/>
        <w:rPr>
          <w:rStyle w:val="eop"/>
          <w:rFonts w:ascii="Aptos" w:eastAsiaTheme="majorEastAsia" w:hAnsi="Aptos"/>
          <w:i/>
          <w:iCs/>
        </w:rPr>
      </w:pPr>
      <w:r w:rsidRPr="498C6B88">
        <w:rPr>
          <w:rStyle w:val="eop"/>
          <w:rFonts w:ascii="Aptos" w:eastAsiaTheme="majorEastAsia" w:hAnsi="Aptos"/>
          <w:i/>
          <w:iCs/>
        </w:rPr>
        <w:t>Yes, the regions that are more populated such as the Des Moines and Iowa City areas have the higher prices whereas the regions with less people have lower prices.</w:t>
      </w:r>
    </w:p>
    <w:p w14:paraId="47531FDD" w14:textId="77777777" w:rsidR="00385109" w:rsidRDefault="00385109" w:rsidP="00385109">
      <w:pPr>
        <w:pStyle w:val="paragraph"/>
        <w:spacing w:before="0" w:beforeAutospacing="0" w:after="0" w:afterAutospacing="0"/>
        <w:textAlignment w:val="baseline"/>
        <w:rPr>
          <w:rStyle w:val="eop"/>
          <w:rFonts w:ascii="Aptos" w:eastAsiaTheme="majorEastAsia" w:hAnsi="Aptos"/>
        </w:rPr>
      </w:pPr>
    </w:p>
    <w:p w14:paraId="2FAC7AD1" w14:textId="289D4807" w:rsidR="00385109" w:rsidRPr="00527BD6" w:rsidRDefault="4B8EA4E9" w:rsidP="00527BD6">
      <w:pPr>
        <w:pStyle w:val="paragraph"/>
        <w:spacing w:before="0" w:beforeAutospacing="0" w:after="0" w:afterAutospacing="0"/>
        <w:rPr>
          <w:rFonts w:ascii="Aptos" w:eastAsiaTheme="majorEastAsia" w:hAnsi="Aptos"/>
        </w:rPr>
      </w:pPr>
      <w:r w:rsidRPr="3D050D3E">
        <w:rPr>
          <w:rStyle w:val="eop"/>
          <w:rFonts w:ascii="Aptos" w:eastAsiaTheme="majorEastAsia" w:hAnsi="Aptos"/>
        </w:rPr>
        <w:t xml:space="preserve">There were several </w:t>
      </w:r>
      <w:r w:rsidRPr="2A9F64CC">
        <w:rPr>
          <w:rStyle w:val="eop"/>
          <w:rFonts w:ascii="Aptos" w:eastAsiaTheme="majorEastAsia" w:hAnsi="Aptos"/>
        </w:rPr>
        <w:t>limitations</w:t>
      </w:r>
      <w:r w:rsidRPr="42E782AF">
        <w:rPr>
          <w:rStyle w:val="eop"/>
          <w:rFonts w:ascii="Aptos" w:eastAsiaTheme="majorEastAsia" w:hAnsi="Aptos"/>
        </w:rPr>
        <w:t xml:space="preserve"> when </w:t>
      </w:r>
      <w:r w:rsidRPr="5A9B7F26">
        <w:rPr>
          <w:rStyle w:val="eop"/>
          <w:rFonts w:ascii="Aptos" w:eastAsiaTheme="majorEastAsia" w:hAnsi="Aptos"/>
        </w:rPr>
        <w:t xml:space="preserve">completing this </w:t>
      </w:r>
      <w:r w:rsidRPr="5C94B162">
        <w:rPr>
          <w:rStyle w:val="eop"/>
          <w:rFonts w:ascii="Aptos" w:eastAsiaTheme="majorEastAsia" w:hAnsi="Aptos"/>
        </w:rPr>
        <w:t xml:space="preserve">project such as this data is not the </w:t>
      </w:r>
      <w:r w:rsidRPr="05EDEADE">
        <w:rPr>
          <w:rStyle w:val="eop"/>
          <w:rFonts w:ascii="Aptos" w:eastAsiaTheme="majorEastAsia" w:hAnsi="Aptos"/>
        </w:rPr>
        <w:t xml:space="preserve">most </w:t>
      </w:r>
      <w:r w:rsidRPr="579FDD91">
        <w:rPr>
          <w:rStyle w:val="eop"/>
          <w:rFonts w:ascii="Aptos" w:eastAsiaTheme="majorEastAsia" w:hAnsi="Aptos"/>
        </w:rPr>
        <w:t xml:space="preserve">current data </w:t>
      </w:r>
      <w:r w:rsidRPr="3D8898D1">
        <w:rPr>
          <w:rStyle w:val="eop"/>
          <w:rFonts w:ascii="Aptos" w:eastAsiaTheme="majorEastAsia" w:hAnsi="Aptos"/>
        </w:rPr>
        <w:t>it is from 2022</w:t>
      </w:r>
      <w:r w:rsidR="44D2AB5F" w:rsidRPr="443DB6D1">
        <w:rPr>
          <w:rStyle w:val="eop"/>
          <w:rFonts w:ascii="Aptos" w:eastAsiaTheme="majorEastAsia" w:hAnsi="Aptos"/>
        </w:rPr>
        <w:t xml:space="preserve"> </w:t>
      </w:r>
      <w:r w:rsidR="3641B326" w:rsidRPr="5FA763C9">
        <w:rPr>
          <w:rStyle w:val="eop"/>
          <w:rFonts w:ascii="Aptos" w:eastAsiaTheme="majorEastAsia" w:hAnsi="Aptos"/>
        </w:rPr>
        <w:t xml:space="preserve">along </w:t>
      </w:r>
      <w:r w:rsidR="3641B326" w:rsidRPr="49E5AF56">
        <w:rPr>
          <w:rStyle w:val="eop"/>
          <w:rFonts w:ascii="Aptos" w:eastAsiaTheme="majorEastAsia" w:hAnsi="Aptos"/>
        </w:rPr>
        <w:t xml:space="preserve">with when looking </w:t>
      </w:r>
      <w:r w:rsidR="3641B326" w:rsidRPr="2789893C">
        <w:rPr>
          <w:rStyle w:val="eop"/>
          <w:rFonts w:ascii="Aptos" w:eastAsiaTheme="majorEastAsia" w:hAnsi="Aptos"/>
        </w:rPr>
        <w:t xml:space="preserve">through the </w:t>
      </w:r>
      <w:r w:rsidR="3641B326" w:rsidRPr="67AB301E">
        <w:rPr>
          <w:rStyle w:val="eop"/>
          <w:rFonts w:ascii="Aptos" w:eastAsiaTheme="majorEastAsia" w:hAnsi="Aptos"/>
        </w:rPr>
        <w:t xml:space="preserve">ethnicities in </w:t>
      </w:r>
      <w:r w:rsidR="3641B326" w:rsidRPr="61C499F3">
        <w:rPr>
          <w:rStyle w:val="eop"/>
          <w:rFonts w:ascii="Aptos" w:eastAsiaTheme="majorEastAsia" w:hAnsi="Aptos"/>
        </w:rPr>
        <w:t xml:space="preserve">our data, there is </w:t>
      </w:r>
      <w:proofErr w:type="spellStart"/>
      <w:proofErr w:type="gramStart"/>
      <w:r w:rsidR="3641B326" w:rsidRPr="61C499F3">
        <w:rPr>
          <w:rStyle w:val="eop"/>
          <w:rFonts w:ascii="Aptos" w:eastAsiaTheme="majorEastAsia" w:hAnsi="Aptos"/>
        </w:rPr>
        <w:t xml:space="preserve">an </w:t>
      </w:r>
      <w:r w:rsidR="3641B326" w:rsidRPr="221B5CFF">
        <w:rPr>
          <w:rStyle w:val="eop"/>
          <w:rFonts w:ascii="Aptos" w:eastAsiaTheme="majorEastAsia" w:hAnsi="Aptos"/>
        </w:rPr>
        <w:t>other</w:t>
      </w:r>
      <w:proofErr w:type="spellEnd"/>
      <w:proofErr w:type="gramEnd"/>
      <w:r w:rsidR="3641B326" w:rsidRPr="221B5CFF">
        <w:rPr>
          <w:rStyle w:val="eop"/>
          <w:rFonts w:ascii="Aptos" w:eastAsiaTheme="majorEastAsia" w:hAnsi="Aptos"/>
        </w:rPr>
        <w:t xml:space="preserve"> category which is not </w:t>
      </w:r>
      <w:r w:rsidR="3641B326" w:rsidRPr="01006624">
        <w:rPr>
          <w:rStyle w:val="eop"/>
          <w:rFonts w:ascii="Aptos" w:eastAsiaTheme="majorEastAsia" w:hAnsi="Aptos"/>
        </w:rPr>
        <w:t xml:space="preserve">overly </w:t>
      </w:r>
      <w:r w:rsidR="3641B326" w:rsidRPr="78D49A3C">
        <w:rPr>
          <w:rStyle w:val="eop"/>
          <w:rFonts w:ascii="Aptos" w:eastAsiaTheme="majorEastAsia" w:hAnsi="Aptos"/>
        </w:rPr>
        <w:t xml:space="preserve">specific and as we </w:t>
      </w:r>
      <w:r w:rsidR="3641B326" w:rsidRPr="236E96A3">
        <w:rPr>
          <w:rStyle w:val="eop"/>
          <w:rFonts w:ascii="Aptos" w:eastAsiaTheme="majorEastAsia" w:hAnsi="Aptos"/>
        </w:rPr>
        <w:t xml:space="preserve">assumed throughout this </w:t>
      </w:r>
      <w:r w:rsidR="3641B326" w:rsidRPr="39DF2B58">
        <w:rPr>
          <w:rStyle w:val="eop"/>
          <w:rFonts w:ascii="Aptos" w:eastAsiaTheme="majorEastAsia" w:hAnsi="Aptos"/>
        </w:rPr>
        <w:t xml:space="preserve">project we </w:t>
      </w:r>
      <w:r w:rsidR="3641B326" w:rsidRPr="474DF3EA">
        <w:rPr>
          <w:rStyle w:val="eop"/>
          <w:rFonts w:ascii="Aptos" w:eastAsiaTheme="majorEastAsia" w:hAnsi="Aptos"/>
        </w:rPr>
        <w:t>assumed Hispanic</w:t>
      </w:r>
      <w:r w:rsidR="3641B326" w:rsidRPr="716B7323">
        <w:rPr>
          <w:rStyle w:val="eop"/>
          <w:rFonts w:ascii="Aptos" w:eastAsiaTheme="majorEastAsia" w:hAnsi="Aptos"/>
        </w:rPr>
        <w:t xml:space="preserve"> </w:t>
      </w:r>
      <w:r w:rsidR="3641B326" w:rsidRPr="12D7E0EC">
        <w:rPr>
          <w:rStyle w:val="eop"/>
          <w:rFonts w:ascii="Aptos" w:eastAsiaTheme="majorEastAsia" w:hAnsi="Aptos"/>
        </w:rPr>
        <w:t>was not mentioned</w:t>
      </w:r>
      <w:r w:rsidR="3641B326" w:rsidRPr="13068E69">
        <w:rPr>
          <w:rStyle w:val="eop"/>
          <w:rFonts w:ascii="Aptos" w:eastAsiaTheme="majorEastAsia" w:hAnsi="Aptos"/>
        </w:rPr>
        <w:t xml:space="preserve"> which could</w:t>
      </w:r>
      <w:r w:rsidR="3641B326" w:rsidRPr="7C7BFC6E">
        <w:rPr>
          <w:rStyle w:val="eop"/>
          <w:rFonts w:ascii="Aptos" w:eastAsiaTheme="majorEastAsia" w:hAnsi="Aptos"/>
        </w:rPr>
        <w:t xml:space="preserve"> be a large </w:t>
      </w:r>
      <w:r w:rsidR="3641B326" w:rsidRPr="43139DB9">
        <w:rPr>
          <w:rStyle w:val="eop"/>
          <w:rFonts w:ascii="Aptos" w:eastAsiaTheme="majorEastAsia" w:hAnsi="Aptos"/>
        </w:rPr>
        <w:t xml:space="preserve">percentage of the other </w:t>
      </w:r>
      <w:r w:rsidR="3641B326" w:rsidRPr="64C64830">
        <w:rPr>
          <w:rStyle w:val="eop"/>
          <w:rFonts w:ascii="Aptos" w:eastAsiaTheme="majorEastAsia" w:hAnsi="Aptos"/>
        </w:rPr>
        <w:t xml:space="preserve">category. </w:t>
      </w:r>
      <w:r w:rsidR="3641B326" w:rsidRPr="29CFB909">
        <w:rPr>
          <w:rStyle w:val="eop"/>
          <w:rFonts w:ascii="Aptos" w:eastAsiaTheme="majorEastAsia" w:hAnsi="Aptos"/>
        </w:rPr>
        <w:t xml:space="preserve">For the </w:t>
      </w:r>
      <w:r w:rsidR="3641B326" w:rsidRPr="059E689A">
        <w:rPr>
          <w:rStyle w:val="eop"/>
          <w:rFonts w:ascii="Aptos" w:eastAsiaTheme="majorEastAsia" w:hAnsi="Aptos"/>
        </w:rPr>
        <w:t xml:space="preserve">future </w:t>
      </w:r>
      <w:r w:rsidR="65CECD19" w:rsidRPr="2E1683CB">
        <w:rPr>
          <w:rStyle w:val="eop"/>
          <w:rFonts w:ascii="Aptos" w:eastAsiaTheme="majorEastAsia" w:hAnsi="Aptos"/>
        </w:rPr>
        <w:t>work being done</w:t>
      </w:r>
      <w:r w:rsidR="65CECD19" w:rsidRPr="6FBD49B6">
        <w:rPr>
          <w:rStyle w:val="eop"/>
          <w:rFonts w:ascii="Aptos" w:eastAsiaTheme="majorEastAsia" w:hAnsi="Aptos"/>
        </w:rPr>
        <w:t xml:space="preserve"> on a </w:t>
      </w:r>
      <w:r w:rsidR="65CECD19" w:rsidRPr="5C16B6AE">
        <w:rPr>
          <w:rStyle w:val="eop"/>
          <w:rFonts w:ascii="Aptos" w:eastAsiaTheme="majorEastAsia" w:hAnsi="Aptos"/>
        </w:rPr>
        <w:t xml:space="preserve">project like this </w:t>
      </w:r>
      <w:r w:rsidR="65CECD19" w:rsidRPr="2E8F070E">
        <w:rPr>
          <w:rStyle w:val="eop"/>
          <w:rFonts w:ascii="Aptos" w:eastAsiaTheme="majorEastAsia" w:hAnsi="Aptos"/>
        </w:rPr>
        <w:t xml:space="preserve">we recommend </w:t>
      </w:r>
      <w:r w:rsidR="65CECD19" w:rsidRPr="2E8F070E">
        <w:rPr>
          <w:rStyle w:val="eop"/>
          <w:rFonts w:ascii="Aptos" w:eastAsiaTheme="majorEastAsia" w:hAnsi="Aptos"/>
        </w:rPr>
        <w:lastRenderedPageBreak/>
        <w:t>finding a</w:t>
      </w:r>
      <w:r w:rsidR="65CECD19" w:rsidRPr="05EEA39B">
        <w:rPr>
          <w:rStyle w:val="eop"/>
          <w:rFonts w:ascii="Aptos" w:eastAsiaTheme="majorEastAsia" w:hAnsi="Aptos"/>
        </w:rPr>
        <w:t xml:space="preserve"> dataset that is more </w:t>
      </w:r>
      <w:r w:rsidR="65CECD19" w:rsidRPr="12C8CF1C">
        <w:rPr>
          <w:rStyle w:val="eop"/>
          <w:rFonts w:ascii="Aptos" w:eastAsiaTheme="majorEastAsia" w:hAnsi="Aptos"/>
        </w:rPr>
        <w:t xml:space="preserve">current such as this </w:t>
      </w:r>
      <w:r w:rsidR="65CECD19" w:rsidRPr="6922CA52">
        <w:rPr>
          <w:rStyle w:val="eop"/>
          <w:rFonts w:ascii="Aptos" w:eastAsiaTheme="majorEastAsia" w:hAnsi="Aptos"/>
        </w:rPr>
        <w:t>year's</w:t>
      </w:r>
      <w:r w:rsidR="65CECD19" w:rsidRPr="6BE93953">
        <w:rPr>
          <w:rStyle w:val="eop"/>
          <w:rFonts w:ascii="Aptos" w:eastAsiaTheme="majorEastAsia" w:hAnsi="Aptos"/>
        </w:rPr>
        <w:t xml:space="preserve"> data if </w:t>
      </w:r>
      <w:r w:rsidR="65CECD19" w:rsidRPr="103B1754">
        <w:rPr>
          <w:rStyle w:val="eop"/>
          <w:rFonts w:ascii="Aptos" w:eastAsiaTheme="majorEastAsia" w:hAnsi="Aptos"/>
        </w:rPr>
        <w:t xml:space="preserve">available </w:t>
      </w:r>
      <w:r w:rsidR="65CECD19" w:rsidRPr="6922CA52">
        <w:rPr>
          <w:rStyle w:val="eop"/>
          <w:rFonts w:ascii="Aptos" w:eastAsiaTheme="majorEastAsia" w:hAnsi="Aptos"/>
        </w:rPr>
        <w:t xml:space="preserve">and </w:t>
      </w:r>
      <w:r w:rsidR="65CECD19" w:rsidRPr="109C3036">
        <w:rPr>
          <w:rStyle w:val="eop"/>
          <w:rFonts w:ascii="Aptos" w:eastAsiaTheme="majorEastAsia" w:hAnsi="Aptos"/>
        </w:rPr>
        <w:t>try and find data that</w:t>
      </w:r>
      <w:r w:rsidR="65CECD19" w:rsidRPr="0A208299">
        <w:rPr>
          <w:rStyle w:val="eop"/>
          <w:rFonts w:ascii="Aptos" w:eastAsiaTheme="majorEastAsia" w:hAnsi="Aptos"/>
        </w:rPr>
        <w:t xml:space="preserve"> </w:t>
      </w:r>
      <w:r w:rsidR="65CECD19" w:rsidRPr="690F44D4">
        <w:rPr>
          <w:rStyle w:val="eop"/>
          <w:rFonts w:ascii="Aptos" w:eastAsiaTheme="majorEastAsia" w:hAnsi="Aptos"/>
        </w:rPr>
        <w:t xml:space="preserve">is more specific </w:t>
      </w:r>
      <w:r w:rsidR="65CECD19" w:rsidRPr="140214BC">
        <w:rPr>
          <w:rStyle w:val="eop"/>
          <w:rFonts w:ascii="Aptos" w:eastAsiaTheme="majorEastAsia" w:hAnsi="Aptos"/>
        </w:rPr>
        <w:t xml:space="preserve">when it comes to </w:t>
      </w:r>
      <w:r w:rsidR="65CECD19" w:rsidRPr="70B92301">
        <w:rPr>
          <w:rStyle w:val="eop"/>
          <w:rFonts w:ascii="Aptos" w:eastAsiaTheme="majorEastAsia" w:hAnsi="Aptos"/>
        </w:rPr>
        <w:t xml:space="preserve">ethnicity and make sure </w:t>
      </w:r>
      <w:r w:rsidR="65CECD19" w:rsidRPr="78DAFB18">
        <w:rPr>
          <w:rStyle w:val="eop"/>
          <w:rFonts w:ascii="Aptos" w:eastAsiaTheme="majorEastAsia" w:hAnsi="Aptos"/>
        </w:rPr>
        <w:t xml:space="preserve">that </w:t>
      </w:r>
      <w:r w:rsidR="65CECD19" w:rsidRPr="4EB21A75">
        <w:rPr>
          <w:rStyle w:val="eop"/>
          <w:rFonts w:ascii="Aptos" w:eastAsiaTheme="majorEastAsia" w:hAnsi="Aptos"/>
        </w:rPr>
        <w:t xml:space="preserve">no </w:t>
      </w:r>
      <w:r w:rsidR="0DC9AA38" w:rsidRPr="3D31DAED">
        <w:rPr>
          <w:rStyle w:val="eop"/>
          <w:rFonts w:ascii="Aptos" w:eastAsiaTheme="majorEastAsia" w:hAnsi="Aptos"/>
        </w:rPr>
        <w:t xml:space="preserve">large </w:t>
      </w:r>
      <w:r w:rsidR="0DC9AA38" w:rsidRPr="6F89E525">
        <w:rPr>
          <w:rStyle w:val="eop"/>
          <w:rFonts w:ascii="Aptos" w:eastAsiaTheme="majorEastAsia" w:hAnsi="Aptos"/>
        </w:rPr>
        <w:t xml:space="preserve">ethnicities are being </w:t>
      </w:r>
      <w:r w:rsidR="0DC9AA38" w:rsidRPr="2D9666EE">
        <w:rPr>
          <w:rStyle w:val="eop"/>
          <w:rFonts w:ascii="Aptos" w:eastAsiaTheme="majorEastAsia" w:hAnsi="Aptos"/>
        </w:rPr>
        <w:t xml:space="preserve">left out in your </w:t>
      </w:r>
      <w:r w:rsidR="0DC9AA38" w:rsidRPr="36A9982F">
        <w:rPr>
          <w:rStyle w:val="eop"/>
          <w:rFonts w:ascii="Aptos" w:eastAsiaTheme="majorEastAsia" w:hAnsi="Aptos"/>
        </w:rPr>
        <w:t xml:space="preserve">data. </w:t>
      </w:r>
    </w:p>
    <w:sectPr w:rsidR="00385109" w:rsidRPr="00527BD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8AAEC" w14:textId="77777777" w:rsidR="00DA6124" w:rsidRDefault="00DA6124" w:rsidP="009174C5">
      <w:pPr>
        <w:spacing w:after="0" w:line="240" w:lineRule="auto"/>
      </w:pPr>
      <w:r>
        <w:separator/>
      </w:r>
    </w:p>
  </w:endnote>
  <w:endnote w:type="continuationSeparator" w:id="0">
    <w:p w14:paraId="186E3B74" w14:textId="77777777" w:rsidR="00DA6124" w:rsidRDefault="00DA6124" w:rsidP="009174C5">
      <w:pPr>
        <w:spacing w:after="0" w:line="240" w:lineRule="auto"/>
      </w:pPr>
      <w:r>
        <w:continuationSeparator/>
      </w:r>
    </w:p>
  </w:endnote>
  <w:endnote w:type="continuationNotice" w:id="1">
    <w:p w14:paraId="044DD06A" w14:textId="77777777" w:rsidR="00DA6124" w:rsidRDefault="00DA61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3DA8F" w14:textId="56F062DF" w:rsidR="009174C5" w:rsidRDefault="00154175">
    <w:pPr>
      <w:pStyle w:val="Footer"/>
      <w:rPr>
        <w:sz w:val="16"/>
        <w:szCs w:val="16"/>
      </w:rPr>
    </w:pPr>
    <w:r>
      <w:rPr>
        <w:vertAlign w:val="superscript"/>
      </w:rPr>
      <w:t>1</w:t>
    </w:r>
    <w:hyperlink r:id="rId1" w:history="1">
      <w:r w:rsidRPr="00154175">
        <w:rPr>
          <w:rStyle w:val="Hyperlink"/>
          <w:sz w:val="16"/>
          <w:szCs w:val="16"/>
        </w:rPr>
        <w:t>https://home.treasury.gov/news/featured-stories/racial-differences-in-economic-security-housing</w:t>
      </w:r>
    </w:hyperlink>
    <w:r w:rsidR="004F0374" w:rsidRPr="00154175">
      <w:rPr>
        <w:sz w:val="16"/>
        <w:szCs w:val="16"/>
      </w:rPr>
      <w:t xml:space="preserve"> </w:t>
    </w:r>
  </w:p>
  <w:p w14:paraId="6742EDDF" w14:textId="03066702" w:rsidR="000A596E" w:rsidRPr="00154175" w:rsidRDefault="000A596E">
    <w:pPr>
      <w:pStyle w:val="Footer"/>
      <w:rPr>
        <w:sz w:val="16"/>
        <w:szCs w:val="16"/>
      </w:rPr>
    </w:pPr>
    <w:r>
      <w:rPr>
        <w:vertAlign w:val="superscript"/>
      </w:rPr>
      <w:t>2</w:t>
    </w:r>
    <w:hyperlink r:id="rId2" w:history="1">
      <w:r w:rsidRPr="000A596E">
        <w:rPr>
          <w:rStyle w:val="Hyperlink"/>
          <w:rFonts w:ascii="Aptos" w:hAnsi="Aptos" w:cs="Segoe UI"/>
          <w:sz w:val="16"/>
          <w:szCs w:val="16"/>
          <w:shd w:val="clear" w:color="auto" w:fill="FFFFFF"/>
        </w:rPr>
        <w:t>https://www.realtor.com/research/data/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4419F" w14:textId="77777777" w:rsidR="00DA6124" w:rsidRDefault="00DA6124" w:rsidP="009174C5">
      <w:pPr>
        <w:spacing w:after="0" w:line="240" w:lineRule="auto"/>
      </w:pPr>
      <w:r>
        <w:separator/>
      </w:r>
    </w:p>
  </w:footnote>
  <w:footnote w:type="continuationSeparator" w:id="0">
    <w:p w14:paraId="7227D32F" w14:textId="77777777" w:rsidR="00DA6124" w:rsidRDefault="00DA6124" w:rsidP="009174C5">
      <w:pPr>
        <w:spacing w:after="0" w:line="240" w:lineRule="auto"/>
      </w:pPr>
      <w:r>
        <w:continuationSeparator/>
      </w:r>
    </w:p>
  </w:footnote>
  <w:footnote w:type="continuationNotice" w:id="1">
    <w:p w14:paraId="5D837CC4" w14:textId="77777777" w:rsidR="00DA6124" w:rsidRDefault="00DA61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B47"/>
    <w:multiLevelType w:val="multilevel"/>
    <w:tmpl w:val="7C904350"/>
    <w:lvl w:ilvl="0">
      <w:start w:val="1"/>
      <w:numFmt w:val="decimal"/>
      <w:lvlText w:val="%1."/>
      <w:lvlJc w:val="left"/>
      <w:pPr>
        <w:tabs>
          <w:tab w:val="num" w:pos="720"/>
        </w:tabs>
        <w:ind w:left="720" w:hanging="360"/>
      </w:pPr>
      <w:rPr>
        <w:rFonts w:ascii="Aptos" w:eastAsiaTheme="majorEastAsia" w:hAnsi="Aptos"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3CEE"/>
    <w:multiLevelType w:val="hybridMultilevel"/>
    <w:tmpl w:val="500C511A"/>
    <w:lvl w:ilvl="0" w:tplc="AB10FC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27155"/>
    <w:multiLevelType w:val="hybridMultilevel"/>
    <w:tmpl w:val="169CB8E8"/>
    <w:lvl w:ilvl="0" w:tplc="DAE6651A">
      <w:start w:val="2"/>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255F8"/>
    <w:multiLevelType w:val="hybridMultilevel"/>
    <w:tmpl w:val="9FCA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138754">
    <w:abstractNumId w:val="3"/>
  </w:num>
  <w:num w:numId="2" w16cid:durableId="24184960">
    <w:abstractNumId w:val="1"/>
  </w:num>
  <w:num w:numId="3" w16cid:durableId="1270507541">
    <w:abstractNumId w:val="0"/>
  </w:num>
  <w:num w:numId="4" w16cid:durableId="814032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44"/>
    <w:rsid w:val="00001942"/>
    <w:rsid w:val="00003B77"/>
    <w:rsid w:val="00005566"/>
    <w:rsid w:val="000079B9"/>
    <w:rsid w:val="0001127E"/>
    <w:rsid w:val="00024BEC"/>
    <w:rsid w:val="00026812"/>
    <w:rsid w:val="0003211C"/>
    <w:rsid w:val="000373AA"/>
    <w:rsid w:val="00042D80"/>
    <w:rsid w:val="00046A11"/>
    <w:rsid w:val="00056273"/>
    <w:rsid w:val="0006052A"/>
    <w:rsid w:val="00061828"/>
    <w:rsid w:val="00071C5B"/>
    <w:rsid w:val="000764FE"/>
    <w:rsid w:val="000879B4"/>
    <w:rsid w:val="0009425C"/>
    <w:rsid w:val="000A11AA"/>
    <w:rsid w:val="000A1525"/>
    <w:rsid w:val="000A596E"/>
    <w:rsid w:val="000B329E"/>
    <w:rsid w:val="000C0732"/>
    <w:rsid w:val="000C0F7F"/>
    <w:rsid w:val="000C5604"/>
    <w:rsid w:val="000C6810"/>
    <w:rsid w:val="000D21C7"/>
    <w:rsid w:val="000D5FDD"/>
    <w:rsid w:val="000D7597"/>
    <w:rsid w:val="000D77D8"/>
    <w:rsid w:val="000E1E01"/>
    <w:rsid w:val="000E3281"/>
    <w:rsid w:val="000E5CE1"/>
    <w:rsid w:val="000F0ABA"/>
    <w:rsid w:val="00101B6E"/>
    <w:rsid w:val="001038EC"/>
    <w:rsid w:val="00105E5F"/>
    <w:rsid w:val="00113BB5"/>
    <w:rsid w:val="00115704"/>
    <w:rsid w:val="00116CAF"/>
    <w:rsid w:val="00121096"/>
    <w:rsid w:val="00141232"/>
    <w:rsid w:val="0014125B"/>
    <w:rsid w:val="00142C02"/>
    <w:rsid w:val="00153A31"/>
    <w:rsid w:val="00154175"/>
    <w:rsid w:val="00172633"/>
    <w:rsid w:val="00175364"/>
    <w:rsid w:val="0018003E"/>
    <w:rsid w:val="001871DB"/>
    <w:rsid w:val="001948B9"/>
    <w:rsid w:val="00194B0E"/>
    <w:rsid w:val="001A251A"/>
    <w:rsid w:val="001A733F"/>
    <w:rsid w:val="001B651C"/>
    <w:rsid w:val="001C15EC"/>
    <w:rsid w:val="001C2E26"/>
    <w:rsid w:val="001C46B7"/>
    <w:rsid w:val="001C763F"/>
    <w:rsid w:val="001C7A45"/>
    <w:rsid w:val="001D2318"/>
    <w:rsid w:val="001D4362"/>
    <w:rsid w:val="001D62CE"/>
    <w:rsid w:val="001E1F10"/>
    <w:rsid w:val="001E5455"/>
    <w:rsid w:val="001F2E32"/>
    <w:rsid w:val="001F4F33"/>
    <w:rsid w:val="001F5C8D"/>
    <w:rsid w:val="001F682A"/>
    <w:rsid w:val="00202EEF"/>
    <w:rsid w:val="002111F5"/>
    <w:rsid w:val="00226269"/>
    <w:rsid w:val="002271DB"/>
    <w:rsid w:val="00227A4D"/>
    <w:rsid w:val="002321A8"/>
    <w:rsid w:val="00244A20"/>
    <w:rsid w:val="00246A45"/>
    <w:rsid w:val="00253165"/>
    <w:rsid w:val="002568D7"/>
    <w:rsid w:val="002607BF"/>
    <w:rsid w:val="00260F05"/>
    <w:rsid w:val="0027080B"/>
    <w:rsid w:val="002732B6"/>
    <w:rsid w:val="00274371"/>
    <w:rsid w:val="00284660"/>
    <w:rsid w:val="00287682"/>
    <w:rsid w:val="00294450"/>
    <w:rsid w:val="002A7075"/>
    <w:rsid w:val="002B0A56"/>
    <w:rsid w:val="002B3986"/>
    <w:rsid w:val="002C0EFF"/>
    <w:rsid w:val="002C196D"/>
    <w:rsid w:val="002C4432"/>
    <w:rsid w:val="002C6DF1"/>
    <w:rsid w:val="002E07B2"/>
    <w:rsid w:val="002E328F"/>
    <w:rsid w:val="002F3792"/>
    <w:rsid w:val="002F39DE"/>
    <w:rsid w:val="003030A9"/>
    <w:rsid w:val="00305846"/>
    <w:rsid w:val="00310026"/>
    <w:rsid w:val="003115DA"/>
    <w:rsid w:val="003303A9"/>
    <w:rsid w:val="003308FA"/>
    <w:rsid w:val="00330C95"/>
    <w:rsid w:val="00332C64"/>
    <w:rsid w:val="00335FA7"/>
    <w:rsid w:val="00344A59"/>
    <w:rsid w:val="00351132"/>
    <w:rsid w:val="00351DF1"/>
    <w:rsid w:val="003544DE"/>
    <w:rsid w:val="00355FFA"/>
    <w:rsid w:val="00364281"/>
    <w:rsid w:val="00364D12"/>
    <w:rsid w:val="003666DA"/>
    <w:rsid w:val="00371FBD"/>
    <w:rsid w:val="0037603A"/>
    <w:rsid w:val="0037633E"/>
    <w:rsid w:val="0038268A"/>
    <w:rsid w:val="00385109"/>
    <w:rsid w:val="00397C73"/>
    <w:rsid w:val="003A651B"/>
    <w:rsid w:val="003B1044"/>
    <w:rsid w:val="003B1AD2"/>
    <w:rsid w:val="003C45F6"/>
    <w:rsid w:val="003D2946"/>
    <w:rsid w:val="003D6AC4"/>
    <w:rsid w:val="003E24FF"/>
    <w:rsid w:val="003E2FA5"/>
    <w:rsid w:val="003F3CC0"/>
    <w:rsid w:val="003F6C39"/>
    <w:rsid w:val="004003EA"/>
    <w:rsid w:val="00402360"/>
    <w:rsid w:val="0040248B"/>
    <w:rsid w:val="004050B7"/>
    <w:rsid w:val="00415B49"/>
    <w:rsid w:val="004215D9"/>
    <w:rsid w:val="00421ACA"/>
    <w:rsid w:val="00434A7A"/>
    <w:rsid w:val="00437FAC"/>
    <w:rsid w:val="00452EB8"/>
    <w:rsid w:val="00454117"/>
    <w:rsid w:val="0045592C"/>
    <w:rsid w:val="0045781A"/>
    <w:rsid w:val="004632D2"/>
    <w:rsid w:val="00477697"/>
    <w:rsid w:val="00477AE1"/>
    <w:rsid w:val="004819F7"/>
    <w:rsid w:val="00492462"/>
    <w:rsid w:val="004962B8"/>
    <w:rsid w:val="00497A3F"/>
    <w:rsid w:val="004A0926"/>
    <w:rsid w:val="004A39E1"/>
    <w:rsid w:val="004A4C6D"/>
    <w:rsid w:val="004A67BF"/>
    <w:rsid w:val="004B1837"/>
    <w:rsid w:val="004C16A8"/>
    <w:rsid w:val="004C2A70"/>
    <w:rsid w:val="004C5333"/>
    <w:rsid w:val="004E3C55"/>
    <w:rsid w:val="004F0374"/>
    <w:rsid w:val="004F138C"/>
    <w:rsid w:val="004F52C8"/>
    <w:rsid w:val="0050366A"/>
    <w:rsid w:val="00504EE5"/>
    <w:rsid w:val="00506A5D"/>
    <w:rsid w:val="005137CD"/>
    <w:rsid w:val="005166F0"/>
    <w:rsid w:val="005214E0"/>
    <w:rsid w:val="00521A88"/>
    <w:rsid w:val="005268EE"/>
    <w:rsid w:val="00527BD6"/>
    <w:rsid w:val="00527F7A"/>
    <w:rsid w:val="005377F9"/>
    <w:rsid w:val="00540024"/>
    <w:rsid w:val="0055239A"/>
    <w:rsid w:val="005558CB"/>
    <w:rsid w:val="005573D7"/>
    <w:rsid w:val="005574D0"/>
    <w:rsid w:val="00574F42"/>
    <w:rsid w:val="005775BA"/>
    <w:rsid w:val="00583692"/>
    <w:rsid w:val="00584A6C"/>
    <w:rsid w:val="00590D2B"/>
    <w:rsid w:val="00594EEF"/>
    <w:rsid w:val="00597DC1"/>
    <w:rsid w:val="005C09E2"/>
    <w:rsid w:val="005C0AF8"/>
    <w:rsid w:val="005C1435"/>
    <w:rsid w:val="005D2440"/>
    <w:rsid w:val="005D30BB"/>
    <w:rsid w:val="005D3797"/>
    <w:rsid w:val="005D65C7"/>
    <w:rsid w:val="005D76DD"/>
    <w:rsid w:val="005E01E3"/>
    <w:rsid w:val="005E531C"/>
    <w:rsid w:val="005F3278"/>
    <w:rsid w:val="005F4B43"/>
    <w:rsid w:val="005F5A9F"/>
    <w:rsid w:val="005F6022"/>
    <w:rsid w:val="00611844"/>
    <w:rsid w:val="006140D4"/>
    <w:rsid w:val="006211A2"/>
    <w:rsid w:val="006256A8"/>
    <w:rsid w:val="00627DC9"/>
    <w:rsid w:val="0063512C"/>
    <w:rsid w:val="006370BD"/>
    <w:rsid w:val="00642552"/>
    <w:rsid w:val="0064293A"/>
    <w:rsid w:val="006446B3"/>
    <w:rsid w:val="00644CA7"/>
    <w:rsid w:val="00655EAE"/>
    <w:rsid w:val="00660207"/>
    <w:rsid w:val="0068301D"/>
    <w:rsid w:val="006846AD"/>
    <w:rsid w:val="00684A9A"/>
    <w:rsid w:val="00697AC2"/>
    <w:rsid w:val="006A0765"/>
    <w:rsid w:val="006A23BA"/>
    <w:rsid w:val="006A5A28"/>
    <w:rsid w:val="006C1983"/>
    <w:rsid w:val="006C451E"/>
    <w:rsid w:val="006D39B6"/>
    <w:rsid w:val="006D6916"/>
    <w:rsid w:val="006E3EBB"/>
    <w:rsid w:val="006E554E"/>
    <w:rsid w:val="006F2EBF"/>
    <w:rsid w:val="006F5E1E"/>
    <w:rsid w:val="00700C16"/>
    <w:rsid w:val="00703077"/>
    <w:rsid w:val="007063EF"/>
    <w:rsid w:val="007121FA"/>
    <w:rsid w:val="00725BA9"/>
    <w:rsid w:val="00727823"/>
    <w:rsid w:val="00736C43"/>
    <w:rsid w:val="00737CCC"/>
    <w:rsid w:val="00747172"/>
    <w:rsid w:val="00752896"/>
    <w:rsid w:val="00753020"/>
    <w:rsid w:val="007567A4"/>
    <w:rsid w:val="00760887"/>
    <w:rsid w:val="00761A2C"/>
    <w:rsid w:val="0077137B"/>
    <w:rsid w:val="0077541B"/>
    <w:rsid w:val="00775BBC"/>
    <w:rsid w:val="00777990"/>
    <w:rsid w:val="007A1775"/>
    <w:rsid w:val="007A375D"/>
    <w:rsid w:val="007A485F"/>
    <w:rsid w:val="007B107A"/>
    <w:rsid w:val="007B4E39"/>
    <w:rsid w:val="007C3F87"/>
    <w:rsid w:val="007D3705"/>
    <w:rsid w:val="007D76EA"/>
    <w:rsid w:val="007E012E"/>
    <w:rsid w:val="007E539A"/>
    <w:rsid w:val="007F0092"/>
    <w:rsid w:val="008044E2"/>
    <w:rsid w:val="00811F19"/>
    <w:rsid w:val="00813223"/>
    <w:rsid w:val="00826E00"/>
    <w:rsid w:val="0083473D"/>
    <w:rsid w:val="0084245D"/>
    <w:rsid w:val="00845814"/>
    <w:rsid w:val="00850037"/>
    <w:rsid w:val="0085335F"/>
    <w:rsid w:val="00855692"/>
    <w:rsid w:val="008649B2"/>
    <w:rsid w:val="00865E38"/>
    <w:rsid w:val="008837F5"/>
    <w:rsid w:val="008A2CA3"/>
    <w:rsid w:val="008A33CF"/>
    <w:rsid w:val="008A3E87"/>
    <w:rsid w:val="008B06FA"/>
    <w:rsid w:val="008B347B"/>
    <w:rsid w:val="008C23E7"/>
    <w:rsid w:val="008C49E4"/>
    <w:rsid w:val="008D20A9"/>
    <w:rsid w:val="008D21CC"/>
    <w:rsid w:val="008D2F62"/>
    <w:rsid w:val="008D4F69"/>
    <w:rsid w:val="008D7B0A"/>
    <w:rsid w:val="008E06EF"/>
    <w:rsid w:val="008E6C22"/>
    <w:rsid w:val="008F4077"/>
    <w:rsid w:val="00900D19"/>
    <w:rsid w:val="00902490"/>
    <w:rsid w:val="00904D36"/>
    <w:rsid w:val="009174C5"/>
    <w:rsid w:val="00923BB2"/>
    <w:rsid w:val="00931258"/>
    <w:rsid w:val="00932D22"/>
    <w:rsid w:val="00933FD0"/>
    <w:rsid w:val="009363DF"/>
    <w:rsid w:val="009370CB"/>
    <w:rsid w:val="00940F80"/>
    <w:rsid w:val="00941A16"/>
    <w:rsid w:val="00941EF1"/>
    <w:rsid w:val="009552E8"/>
    <w:rsid w:val="009579B1"/>
    <w:rsid w:val="00957B7C"/>
    <w:rsid w:val="00960A84"/>
    <w:rsid w:val="00960E5C"/>
    <w:rsid w:val="00963048"/>
    <w:rsid w:val="009641FE"/>
    <w:rsid w:val="00964EE8"/>
    <w:rsid w:val="0096623C"/>
    <w:rsid w:val="00973712"/>
    <w:rsid w:val="00974C85"/>
    <w:rsid w:val="00975309"/>
    <w:rsid w:val="00976BEC"/>
    <w:rsid w:val="00980E99"/>
    <w:rsid w:val="00981C82"/>
    <w:rsid w:val="00983AEC"/>
    <w:rsid w:val="00984A27"/>
    <w:rsid w:val="009862A5"/>
    <w:rsid w:val="00995674"/>
    <w:rsid w:val="009A303B"/>
    <w:rsid w:val="009A6350"/>
    <w:rsid w:val="009B01D0"/>
    <w:rsid w:val="009B45F8"/>
    <w:rsid w:val="009B5E87"/>
    <w:rsid w:val="009C0FE7"/>
    <w:rsid w:val="009C400A"/>
    <w:rsid w:val="009C5B83"/>
    <w:rsid w:val="009C7A57"/>
    <w:rsid w:val="00A00B13"/>
    <w:rsid w:val="00A00BC2"/>
    <w:rsid w:val="00A02FB1"/>
    <w:rsid w:val="00A04663"/>
    <w:rsid w:val="00A05ED8"/>
    <w:rsid w:val="00A0621B"/>
    <w:rsid w:val="00A1185A"/>
    <w:rsid w:val="00A16036"/>
    <w:rsid w:val="00A2331E"/>
    <w:rsid w:val="00A23DAF"/>
    <w:rsid w:val="00A312E1"/>
    <w:rsid w:val="00A405F4"/>
    <w:rsid w:val="00A4131C"/>
    <w:rsid w:val="00A43D19"/>
    <w:rsid w:val="00A45008"/>
    <w:rsid w:val="00A55213"/>
    <w:rsid w:val="00A55888"/>
    <w:rsid w:val="00A558C7"/>
    <w:rsid w:val="00A568C6"/>
    <w:rsid w:val="00A570C8"/>
    <w:rsid w:val="00A57DAA"/>
    <w:rsid w:val="00A60916"/>
    <w:rsid w:val="00A80060"/>
    <w:rsid w:val="00A814F1"/>
    <w:rsid w:val="00AA286F"/>
    <w:rsid w:val="00AA5C0B"/>
    <w:rsid w:val="00AB701F"/>
    <w:rsid w:val="00AC4A51"/>
    <w:rsid w:val="00AD1865"/>
    <w:rsid w:val="00AD73DA"/>
    <w:rsid w:val="00AE0E1F"/>
    <w:rsid w:val="00AF727C"/>
    <w:rsid w:val="00B04792"/>
    <w:rsid w:val="00B06024"/>
    <w:rsid w:val="00B151EA"/>
    <w:rsid w:val="00B15ED3"/>
    <w:rsid w:val="00B3606A"/>
    <w:rsid w:val="00B42DDC"/>
    <w:rsid w:val="00B47D94"/>
    <w:rsid w:val="00B51952"/>
    <w:rsid w:val="00B619C6"/>
    <w:rsid w:val="00B632F2"/>
    <w:rsid w:val="00B7389F"/>
    <w:rsid w:val="00B758B4"/>
    <w:rsid w:val="00B801B7"/>
    <w:rsid w:val="00B8367F"/>
    <w:rsid w:val="00B91F80"/>
    <w:rsid w:val="00B9750B"/>
    <w:rsid w:val="00BA27F9"/>
    <w:rsid w:val="00BB0ABC"/>
    <w:rsid w:val="00BB5A12"/>
    <w:rsid w:val="00BB7641"/>
    <w:rsid w:val="00BC390E"/>
    <w:rsid w:val="00BD1C97"/>
    <w:rsid w:val="00BD3000"/>
    <w:rsid w:val="00BD5B13"/>
    <w:rsid w:val="00BE11B7"/>
    <w:rsid w:val="00BE2F57"/>
    <w:rsid w:val="00BF01B1"/>
    <w:rsid w:val="00BF25EF"/>
    <w:rsid w:val="00BF29D3"/>
    <w:rsid w:val="00BF55BB"/>
    <w:rsid w:val="00BF72BF"/>
    <w:rsid w:val="00C016CF"/>
    <w:rsid w:val="00C035E1"/>
    <w:rsid w:val="00C07FDD"/>
    <w:rsid w:val="00C174D9"/>
    <w:rsid w:val="00C22C54"/>
    <w:rsid w:val="00C236AE"/>
    <w:rsid w:val="00C2731A"/>
    <w:rsid w:val="00C34F49"/>
    <w:rsid w:val="00C356E5"/>
    <w:rsid w:val="00C55232"/>
    <w:rsid w:val="00C64503"/>
    <w:rsid w:val="00C71035"/>
    <w:rsid w:val="00C74B58"/>
    <w:rsid w:val="00C87564"/>
    <w:rsid w:val="00C91957"/>
    <w:rsid w:val="00C972D8"/>
    <w:rsid w:val="00CA16E3"/>
    <w:rsid w:val="00CA28F4"/>
    <w:rsid w:val="00CA2BF3"/>
    <w:rsid w:val="00CA5660"/>
    <w:rsid w:val="00CA5A75"/>
    <w:rsid w:val="00CB345A"/>
    <w:rsid w:val="00CC24AD"/>
    <w:rsid w:val="00CC2AEC"/>
    <w:rsid w:val="00CD2C70"/>
    <w:rsid w:val="00CD689B"/>
    <w:rsid w:val="00CE0448"/>
    <w:rsid w:val="00CE1C8E"/>
    <w:rsid w:val="00CF177A"/>
    <w:rsid w:val="00D01E03"/>
    <w:rsid w:val="00D02D6F"/>
    <w:rsid w:val="00D12F88"/>
    <w:rsid w:val="00D14009"/>
    <w:rsid w:val="00D31468"/>
    <w:rsid w:val="00D3274B"/>
    <w:rsid w:val="00D351C7"/>
    <w:rsid w:val="00D429E7"/>
    <w:rsid w:val="00D4312D"/>
    <w:rsid w:val="00D50E27"/>
    <w:rsid w:val="00D550D2"/>
    <w:rsid w:val="00D56241"/>
    <w:rsid w:val="00D570F0"/>
    <w:rsid w:val="00D72268"/>
    <w:rsid w:val="00D73D3E"/>
    <w:rsid w:val="00D7568E"/>
    <w:rsid w:val="00D842E5"/>
    <w:rsid w:val="00D95C50"/>
    <w:rsid w:val="00DA6124"/>
    <w:rsid w:val="00DB41CA"/>
    <w:rsid w:val="00DC2CA7"/>
    <w:rsid w:val="00DC2EF3"/>
    <w:rsid w:val="00DC4F8F"/>
    <w:rsid w:val="00DD57AB"/>
    <w:rsid w:val="00DE516F"/>
    <w:rsid w:val="00DE7F71"/>
    <w:rsid w:val="00DF3637"/>
    <w:rsid w:val="00DF7E43"/>
    <w:rsid w:val="00E027B5"/>
    <w:rsid w:val="00E04A5A"/>
    <w:rsid w:val="00E05A66"/>
    <w:rsid w:val="00E16898"/>
    <w:rsid w:val="00E16E9B"/>
    <w:rsid w:val="00E20EBD"/>
    <w:rsid w:val="00E26EE5"/>
    <w:rsid w:val="00E31E4F"/>
    <w:rsid w:val="00E31EA7"/>
    <w:rsid w:val="00E35B03"/>
    <w:rsid w:val="00E46307"/>
    <w:rsid w:val="00E54349"/>
    <w:rsid w:val="00E566D7"/>
    <w:rsid w:val="00E64899"/>
    <w:rsid w:val="00E7080C"/>
    <w:rsid w:val="00E7591C"/>
    <w:rsid w:val="00E75B5A"/>
    <w:rsid w:val="00E76300"/>
    <w:rsid w:val="00E85512"/>
    <w:rsid w:val="00E9762A"/>
    <w:rsid w:val="00EA1A02"/>
    <w:rsid w:val="00EA4BC9"/>
    <w:rsid w:val="00EA5FBD"/>
    <w:rsid w:val="00EB3CA1"/>
    <w:rsid w:val="00EC3A37"/>
    <w:rsid w:val="00ED47D9"/>
    <w:rsid w:val="00ED7223"/>
    <w:rsid w:val="00ED7EC2"/>
    <w:rsid w:val="00EF35FA"/>
    <w:rsid w:val="00EF4DE0"/>
    <w:rsid w:val="00EF4F22"/>
    <w:rsid w:val="00EF7B47"/>
    <w:rsid w:val="00EF7CAB"/>
    <w:rsid w:val="00F05A07"/>
    <w:rsid w:val="00F05E07"/>
    <w:rsid w:val="00F12B48"/>
    <w:rsid w:val="00F201D3"/>
    <w:rsid w:val="00F26B70"/>
    <w:rsid w:val="00F37A5C"/>
    <w:rsid w:val="00F45903"/>
    <w:rsid w:val="00F46426"/>
    <w:rsid w:val="00F508B7"/>
    <w:rsid w:val="00F50A1C"/>
    <w:rsid w:val="00F50CA3"/>
    <w:rsid w:val="00F62705"/>
    <w:rsid w:val="00F67D72"/>
    <w:rsid w:val="00F762B2"/>
    <w:rsid w:val="00F93422"/>
    <w:rsid w:val="00FA0815"/>
    <w:rsid w:val="00FB5835"/>
    <w:rsid w:val="00FC65FB"/>
    <w:rsid w:val="00FE1384"/>
    <w:rsid w:val="00FF4547"/>
    <w:rsid w:val="00FF6BB2"/>
    <w:rsid w:val="00FF783A"/>
    <w:rsid w:val="01006624"/>
    <w:rsid w:val="01EA00BD"/>
    <w:rsid w:val="01FEC359"/>
    <w:rsid w:val="0313D5C6"/>
    <w:rsid w:val="059E689A"/>
    <w:rsid w:val="05CC3D19"/>
    <w:rsid w:val="05EDEADE"/>
    <w:rsid w:val="05EEA39B"/>
    <w:rsid w:val="081656E5"/>
    <w:rsid w:val="09680C64"/>
    <w:rsid w:val="09B3612F"/>
    <w:rsid w:val="0A208299"/>
    <w:rsid w:val="0A344516"/>
    <w:rsid w:val="0DB240E5"/>
    <w:rsid w:val="0DB7BDFD"/>
    <w:rsid w:val="0DC9AA38"/>
    <w:rsid w:val="0DF790F7"/>
    <w:rsid w:val="0ECA7822"/>
    <w:rsid w:val="0ECAE25A"/>
    <w:rsid w:val="0F22FA63"/>
    <w:rsid w:val="103B1754"/>
    <w:rsid w:val="104A54C5"/>
    <w:rsid w:val="109C3036"/>
    <w:rsid w:val="117B931A"/>
    <w:rsid w:val="1184E81D"/>
    <w:rsid w:val="12C8CF1C"/>
    <w:rsid w:val="12D7E0EC"/>
    <w:rsid w:val="13068E69"/>
    <w:rsid w:val="14016302"/>
    <w:rsid w:val="140214BC"/>
    <w:rsid w:val="145ED797"/>
    <w:rsid w:val="178FC5E0"/>
    <w:rsid w:val="17D39876"/>
    <w:rsid w:val="1840D419"/>
    <w:rsid w:val="1A2000B1"/>
    <w:rsid w:val="1ADF370A"/>
    <w:rsid w:val="1BB5F4AC"/>
    <w:rsid w:val="1BF4652D"/>
    <w:rsid w:val="1C19B31C"/>
    <w:rsid w:val="1CC4A970"/>
    <w:rsid w:val="1DD9BB9B"/>
    <w:rsid w:val="1EDE8A37"/>
    <w:rsid w:val="1FD602A2"/>
    <w:rsid w:val="221B5CFF"/>
    <w:rsid w:val="235B2C94"/>
    <w:rsid w:val="236E96A3"/>
    <w:rsid w:val="2458253D"/>
    <w:rsid w:val="25198137"/>
    <w:rsid w:val="2638AFE0"/>
    <w:rsid w:val="2789893C"/>
    <w:rsid w:val="280C1584"/>
    <w:rsid w:val="29CFB909"/>
    <w:rsid w:val="2A9F64CC"/>
    <w:rsid w:val="2AA8EC6A"/>
    <w:rsid w:val="2B93CB0A"/>
    <w:rsid w:val="2CF1E1C3"/>
    <w:rsid w:val="2D9666EE"/>
    <w:rsid w:val="2E1683CB"/>
    <w:rsid w:val="2E8F070E"/>
    <w:rsid w:val="2ED9B289"/>
    <w:rsid w:val="326588E4"/>
    <w:rsid w:val="34002464"/>
    <w:rsid w:val="3409A45C"/>
    <w:rsid w:val="353C0FAE"/>
    <w:rsid w:val="3641B326"/>
    <w:rsid w:val="36A9982F"/>
    <w:rsid w:val="39DF2B58"/>
    <w:rsid w:val="3C530F6A"/>
    <w:rsid w:val="3D050D3E"/>
    <w:rsid w:val="3D28653B"/>
    <w:rsid w:val="3D31DAED"/>
    <w:rsid w:val="3D8898D1"/>
    <w:rsid w:val="40F6A715"/>
    <w:rsid w:val="42E782AF"/>
    <w:rsid w:val="43139DB9"/>
    <w:rsid w:val="443DB6D1"/>
    <w:rsid w:val="44D2AB5F"/>
    <w:rsid w:val="45715EB4"/>
    <w:rsid w:val="45887650"/>
    <w:rsid w:val="45EC6AA6"/>
    <w:rsid w:val="4643E778"/>
    <w:rsid w:val="46A23BF6"/>
    <w:rsid w:val="474DF3EA"/>
    <w:rsid w:val="4777C944"/>
    <w:rsid w:val="490D7C20"/>
    <w:rsid w:val="494F168B"/>
    <w:rsid w:val="498C6B88"/>
    <w:rsid w:val="49E5AF56"/>
    <w:rsid w:val="4B0BDF1D"/>
    <w:rsid w:val="4B8EA4E9"/>
    <w:rsid w:val="4D44DC32"/>
    <w:rsid w:val="4EB21A75"/>
    <w:rsid w:val="4EBDF06C"/>
    <w:rsid w:val="513EB6EF"/>
    <w:rsid w:val="517E26FD"/>
    <w:rsid w:val="52A4B7C2"/>
    <w:rsid w:val="52E12446"/>
    <w:rsid w:val="54A8BC2B"/>
    <w:rsid w:val="55B0ACA4"/>
    <w:rsid w:val="5696DE19"/>
    <w:rsid w:val="57460521"/>
    <w:rsid w:val="579FDD91"/>
    <w:rsid w:val="590562BA"/>
    <w:rsid w:val="5A9B7F26"/>
    <w:rsid w:val="5B7249DD"/>
    <w:rsid w:val="5B7DB643"/>
    <w:rsid w:val="5C16B6AE"/>
    <w:rsid w:val="5C94B162"/>
    <w:rsid w:val="5CB4A9F2"/>
    <w:rsid w:val="5E5409B1"/>
    <w:rsid w:val="5E5C0C57"/>
    <w:rsid w:val="5FA763C9"/>
    <w:rsid w:val="60C0E716"/>
    <w:rsid w:val="61C499F3"/>
    <w:rsid w:val="627C3532"/>
    <w:rsid w:val="62B8EEC8"/>
    <w:rsid w:val="63CAE315"/>
    <w:rsid w:val="64C64830"/>
    <w:rsid w:val="650EE37F"/>
    <w:rsid w:val="65CECD19"/>
    <w:rsid w:val="6635B495"/>
    <w:rsid w:val="664A6570"/>
    <w:rsid w:val="67AB301E"/>
    <w:rsid w:val="690F44D4"/>
    <w:rsid w:val="6922CA52"/>
    <w:rsid w:val="694C1E67"/>
    <w:rsid w:val="6A0A6AE1"/>
    <w:rsid w:val="6A22F230"/>
    <w:rsid w:val="6A6129B4"/>
    <w:rsid w:val="6AA64593"/>
    <w:rsid w:val="6BD68FD8"/>
    <w:rsid w:val="6BE93953"/>
    <w:rsid w:val="6F89E525"/>
    <w:rsid w:val="6FBD49B6"/>
    <w:rsid w:val="6FDEAE5E"/>
    <w:rsid w:val="70AD69C5"/>
    <w:rsid w:val="70B92301"/>
    <w:rsid w:val="7117FF72"/>
    <w:rsid w:val="7149D55C"/>
    <w:rsid w:val="716B7323"/>
    <w:rsid w:val="7185B1F6"/>
    <w:rsid w:val="7221DB72"/>
    <w:rsid w:val="723DC375"/>
    <w:rsid w:val="7267E03F"/>
    <w:rsid w:val="73E2E7A2"/>
    <w:rsid w:val="7641C664"/>
    <w:rsid w:val="76C88561"/>
    <w:rsid w:val="78D49A3C"/>
    <w:rsid w:val="78DAFB18"/>
    <w:rsid w:val="7984B3E9"/>
    <w:rsid w:val="7AAC3110"/>
    <w:rsid w:val="7B3787EC"/>
    <w:rsid w:val="7C7BFC6E"/>
    <w:rsid w:val="7CCF8093"/>
    <w:rsid w:val="7CEF8D6B"/>
    <w:rsid w:val="7E7E0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8982"/>
  <w15:chartTrackingRefBased/>
  <w15:docId w15:val="{09310CCC-F9C6-4AF1-B531-DF2CAB79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844"/>
    <w:rPr>
      <w:rFonts w:eastAsiaTheme="majorEastAsia" w:cstheme="majorBidi"/>
      <w:color w:val="272727" w:themeColor="text1" w:themeTint="D8"/>
    </w:rPr>
  </w:style>
  <w:style w:type="paragraph" w:styleId="Title">
    <w:name w:val="Title"/>
    <w:basedOn w:val="Normal"/>
    <w:next w:val="Normal"/>
    <w:link w:val="TitleChar"/>
    <w:uiPriority w:val="10"/>
    <w:qFormat/>
    <w:rsid w:val="0061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844"/>
    <w:pPr>
      <w:spacing w:before="160"/>
      <w:jc w:val="center"/>
    </w:pPr>
    <w:rPr>
      <w:i/>
      <w:iCs/>
      <w:color w:val="404040" w:themeColor="text1" w:themeTint="BF"/>
    </w:rPr>
  </w:style>
  <w:style w:type="character" w:customStyle="1" w:styleId="QuoteChar">
    <w:name w:val="Quote Char"/>
    <w:basedOn w:val="DefaultParagraphFont"/>
    <w:link w:val="Quote"/>
    <w:uiPriority w:val="29"/>
    <w:rsid w:val="00611844"/>
    <w:rPr>
      <w:i/>
      <w:iCs/>
      <w:color w:val="404040" w:themeColor="text1" w:themeTint="BF"/>
    </w:rPr>
  </w:style>
  <w:style w:type="paragraph" w:styleId="ListParagraph">
    <w:name w:val="List Paragraph"/>
    <w:basedOn w:val="Normal"/>
    <w:uiPriority w:val="34"/>
    <w:qFormat/>
    <w:rsid w:val="00611844"/>
    <w:pPr>
      <w:ind w:left="720"/>
      <w:contextualSpacing/>
    </w:pPr>
  </w:style>
  <w:style w:type="character" w:styleId="IntenseEmphasis">
    <w:name w:val="Intense Emphasis"/>
    <w:basedOn w:val="DefaultParagraphFont"/>
    <w:uiPriority w:val="21"/>
    <w:qFormat/>
    <w:rsid w:val="00611844"/>
    <w:rPr>
      <w:i/>
      <w:iCs/>
      <w:color w:val="0F4761" w:themeColor="accent1" w:themeShade="BF"/>
    </w:rPr>
  </w:style>
  <w:style w:type="paragraph" w:styleId="IntenseQuote">
    <w:name w:val="Intense Quote"/>
    <w:basedOn w:val="Normal"/>
    <w:next w:val="Normal"/>
    <w:link w:val="IntenseQuoteChar"/>
    <w:uiPriority w:val="30"/>
    <w:qFormat/>
    <w:rsid w:val="0061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844"/>
    <w:rPr>
      <w:i/>
      <w:iCs/>
      <w:color w:val="0F4761" w:themeColor="accent1" w:themeShade="BF"/>
    </w:rPr>
  </w:style>
  <w:style w:type="character" w:styleId="IntenseReference">
    <w:name w:val="Intense Reference"/>
    <w:basedOn w:val="DefaultParagraphFont"/>
    <w:uiPriority w:val="32"/>
    <w:qFormat/>
    <w:rsid w:val="00611844"/>
    <w:rPr>
      <w:b/>
      <w:bCs/>
      <w:smallCaps/>
      <w:color w:val="0F4761" w:themeColor="accent1" w:themeShade="BF"/>
      <w:spacing w:val="5"/>
    </w:rPr>
  </w:style>
  <w:style w:type="character" w:customStyle="1" w:styleId="normaltextrun">
    <w:name w:val="normaltextrun"/>
    <w:basedOn w:val="DefaultParagraphFont"/>
    <w:rsid w:val="00AD1865"/>
  </w:style>
  <w:style w:type="character" w:customStyle="1" w:styleId="eop">
    <w:name w:val="eop"/>
    <w:basedOn w:val="DefaultParagraphFont"/>
    <w:rsid w:val="00AD1865"/>
  </w:style>
  <w:style w:type="paragraph" w:styleId="Header">
    <w:name w:val="header"/>
    <w:basedOn w:val="Normal"/>
    <w:link w:val="HeaderChar"/>
    <w:uiPriority w:val="99"/>
    <w:unhideWhenUsed/>
    <w:rsid w:val="00917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4C5"/>
  </w:style>
  <w:style w:type="paragraph" w:styleId="Footer">
    <w:name w:val="footer"/>
    <w:basedOn w:val="Normal"/>
    <w:link w:val="FooterChar"/>
    <w:uiPriority w:val="99"/>
    <w:unhideWhenUsed/>
    <w:rsid w:val="00917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4C5"/>
  </w:style>
  <w:style w:type="character" w:styleId="Hyperlink">
    <w:name w:val="Hyperlink"/>
    <w:basedOn w:val="DefaultParagraphFont"/>
    <w:uiPriority w:val="99"/>
    <w:unhideWhenUsed/>
    <w:rsid w:val="004F0374"/>
    <w:rPr>
      <w:color w:val="467886" w:themeColor="hyperlink"/>
      <w:u w:val="single"/>
    </w:rPr>
  </w:style>
  <w:style w:type="character" w:styleId="UnresolvedMention">
    <w:name w:val="Unresolved Mention"/>
    <w:basedOn w:val="DefaultParagraphFont"/>
    <w:uiPriority w:val="99"/>
    <w:semiHidden/>
    <w:unhideWhenUsed/>
    <w:rsid w:val="004F0374"/>
    <w:rPr>
      <w:color w:val="605E5C"/>
      <w:shd w:val="clear" w:color="auto" w:fill="E1DFDD"/>
    </w:rPr>
  </w:style>
  <w:style w:type="paragraph" w:customStyle="1" w:styleId="paragraph">
    <w:name w:val="paragraph"/>
    <w:basedOn w:val="Normal"/>
    <w:rsid w:val="00984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062762">
      <w:bodyDiv w:val="1"/>
      <w:marLeft w:val="0"/>
      <w:marRight w:val="0"/>
      <w:marTop w:val="0"/>
      <w:marBottom w:val="0"/>
      <w:divBdr>
        <w:top w:val="none" w:sz="0" w:space="0" w:color="auto"/>
        <w:left w:val="none" w:sz="0" w:space="0" w:color="auto"/>
        <w:bottom w:val="none" w:sz="0" w:space="0" w:color="auto"/>
        <w:right w:val="none" w:sz="0" w:space="0" w:color="auto"/>
      </w:divBdr>
    </w:div>
    <w:div w:id="1470787662">
      <w:bodyDiv w:val="1"/>
      <w:marLeft w:val="0"/>
      <w:marRight w:val="0"/>
      <w:marTop w:val="0"/>
      <w:marBottom w:val="0"/>
      <w:divBdr>
        <w:top w:val="none" w:sz="0" w:space="0" w:color="auto"/>
        <w:left w:val="none" w:sz="0" w:space="0" w:color="auto"/>
        <w:bottom w:val="none" w:sz="0" w:space="0" w:color="auto"/>
        <w:right w:val="none" w:sz="0" w:space="0" w:color="auto"/>
      </w:divBdr>
      <w:divsChild>
        <w:div w:id="37434283">
          <w:marLeft w:val="0"/>
          <w:marRight w:val="0"/>
          <w:marTop w:val="0"/>
          <w:marBottom w:val="0"/>
          <w:divBdr>
            <w:top w:val="none" w:sz="0" w:space="0" w:color="auto"/>
            <w:left w:val="none" w:sz="0" w:space="0" w:color="auto"/>
            <w:bottom w:val="none" w:sz="0" w:space="0" w:color="auto"/>
            <w:right w:val="none" w:sz="0" w:space="0" w:color="auto"/>
          </w:divBdr>
          <w:divsChild>
            <w:div w:id="628628662">
              <w:marLeft w:val="0"/>
              <w:marRight w:val="0"/>
              <w:marTop w:val="0"/>
              <w:marBottom w:val="0"/>
              <w:divBdr>
                <w:top w:val="none" w:sz="0" w:space="0" w:color="auto"/>
                <w:left w:val="none" w:sz="0" w:space="0" w:color="auto"/>
                <w:bottom w:val="none" w:sz="0" w:space="0" w:color="auto"/>
                <w:right w:val="none" w:sz="0" w:space="0" w:color="auto"/>
              </w:divBdr>
            </w:div>
          </w:divsChild>
        </w:div>
        <w:div w:id="51123975">
          <w:marLeft w:val="0"/>
          <w:marRight w:val="0"/>
          <w:marTop w:val="0"/>
          <w:marBottom w:val="0"/>
          <w:divBdr>
            <w:top w:val="none" w:sz="0" w:space="0" w:color="auto"/>
            <w:left w:val="none" w:sz="0" w:space="0" w:color="auto"/>
            <w:bottom w:val="none" w:sz="0" w:space="0" w:color="auto"/>
            <w:right w:val="none" w:sz="0" w:space="0" w:color="auto"/>
          </w:divBdr>
          <w:divsChild>
            <w:div w:id="1447306613">
              <w:marLeft w:val="0"/>
              <w:marRight w:val="0"/>
              <w:marTop w:val="0"/>
              <w:marBottom w:val="0"/>
              <w:divBdr>
                <w:top w:val="none" w:sz="0" w:space="0" w:color="auto"/>
                <w:left w:val="none" w:sz="0" w:space="0" w:color="auto"/>
                <w:bottom w:val="none" w:sz="0" w:space="0" w:color="auto"/>
                <w:right w:val="none" w:sz="0" w:space="0" w:color="auto"/>
              </w:divBdr>
            </w:div>
          </w:divsChild>
        </w:div>
        <w:div w:id="91440518">
          <w:marLeft w:val="0"/>
          <w:marRight w:val="0"/>
          <w:marTop w:val="0"/>
          <w:marBottom w:val="0"/>
          <w:divBdr>
            <w:top w:val="none" w:sz="0" w:space="0" w:color="auto"/>
            <w:left w:val="none" w:sz="0" w:space="0" w:color="auto"/>
            <w:bottom w:val="none" w:sz="0" w:space="0" w:color="auto"/>
            <w:right w:val="none" w:sz="0" w:space="0" w:color="auto"/>
          </w:divBdr>
          <w:divsChild>
            <w:div w:id="861626271">
              <w:marLeft w:val="0"/>
              <w:marRight w:val="0"/>
              <w:marTop w:val="0"/>
              <w:marBottom w:val="0"/>
              <w:divBdr>
                <w:top w:val="none" w:sz="0" w:space="0" w:color="auto"/>
                <w:left w:val="none" w:sz="0" w:space="0" w:color="auto"/>
                <w:bottom w:val="none" w:sz="0" w:space="0" w:color="auto"/>
                <w:right w:val="none" w:sz="0" w:space="0" w:color="auto"/>
              </w:divBdr>
            </w:div>
          </w:divsChild>
        </w:div>
        <w:div w:id="281807659">
          <w:marLeft w:val="0"/>
          <w:marRight w:val="0"/>
          <w:marTop w:val="0"/>
          <w:marBottom w:val="0"/>
          <w:divBdr>
            <w:top w:val="none" w:sz="0" w:space="0" w:color="auto"/>
            <w:left w:val="none" w:sz="0" w:space="0" w:color="auto"/>
            <w:bottom w:val="none" w:sz="0" w:space="0" w:color="auto"/>
            <w:right w:val="none" w:sz="0" w:space="0" w:color="auto"/>
          </w:divBdr>
          <w:divsChild>
            <w:div w:id="1140077979">
              <w:marLeft w:val="0"/>
              <w:marRight w:val="0"/>
              <w:marTop w:val="0"/>
              <w:marBottom w:val="0"/>
              <w:divBdr>
                <w:top w:val="none" w:sz="0" w:space="0" w:color="auto"/>
                <w:left w:val="none" w:sz="0" w:space="0" w:color="auto"/>
                <w:bottom w:val="none" w:sz="0" w:space="0" w:color="auto"/>
                <w:right w:val="none" w:sz="0" w:space="0" w:color="auto"/>
              </w:divBdr>
            </w:div>
          </w:divsChild>
        </w:div>
        <w:div w:id="315113459">
          <w:marLeft w:val="0"/>
          <w:marRight w:val="0"/>
          <w:marTop w:val="0"/>
          <w:marBottom w:val="0"/>
          <w:divBdr>
            <w:top w:val="none" w:sz="0" w:space="0" w:color="auto"/>
            <w:left w:val="none" w:sz="0" w:space="0" w:color="auto"/>
            <w:bottom w:val="none" w:sz="0" w:space="0" w:color="auto"/>
            <w:right w:val="none" w:sz="0" w:space="0" w:color="auto"/>
          </w:divBdr>
          <w:divsChild>
            <w:div w:id="95101921">
              <w:marLeft w:val="0"/>
              <w:marRight w:val="0"/>
              <w:marTop w:val="0"/>
              <w:marBottom w:val="0"/>
              <w:divBdr>
                <w:top w:val="none" w:sz="0" w:space="0" w:color="auto"/>
                <w:left w:val="none" w:sz="0" w:space="0" w:color="auto"/>
                <w:bottom w:val="none" w:sz="0" w:space="0" w:color="auto"/>
                <w:right w:val="none" w:sz="0" w:space="0" w:color="auto"/>
              </w:divBdr>
            </w:div>
          </w:divsChild>
        </w:div>
        <w:div w:id="384960684">
          <w:marLeft w:val="0"/>
          <w:marRight w:val="0"/>
          <w:marTop w:val="0"/>
          <w:marBottom w:val="0"/>
          <w:divBdr>
            <w:top w:val="none" w:sz="0" w:space="0" w:color="auto"/>
            <w:left w:val="none" w:sz="0" w:space="0" w:color="auto"/>
            <w:bottom w:val="none" w:sz="0" w:space="0" w:color="auto"/>
            <w:right w:val="none" w:sz="0" w:space="0" w:color="auto"/>
          </w:divBdr>
          <w:divsChild>
            <w:div w:id="2117672018">
              <w:marLeft w:val="0"/>
              <w:marRight w:val="0"/>
              <w:marTop w:val="0"/>
              <w:marBottom w:val="0"/>
              <w:divBdr>
                <w:top w:val="none" w:sz="0" w:space="0" w:color="auto"/>
                <w:left w:val="none" w:sz="0" w:space="0" w:color="auto"/>
                <w:bottom w:val="none" w:sz="0" w:space="0" w:color="auto"/>
                <w:right w:val="none" w:sz="0" w:space="0" w:color="auto"/>
              </w:divBdr>
            </w:div>
          </w:divsChild>
        </w:div>
        <w:div w:id="399594055">
          <w:marLeft w:val="0"/>
          <w:marRight w:val="0"/>
          <w:marTop w:val="0"/>
          <w:marBottom w:val="0"/>
          <w:divBdr>
            <w:top w:val="none" w:sz="0" w:space="0" w:color="auto"/>
            <w:left w:val="none" w:sz="0" w:space="0" w:color="auto"/>
            <w:bottom w:val="none" w:sz="0" w:space="0" w:color="auto"/>
            <w:right w:val="none" w:sz="0" w:space="0" w:color="auto"/>
          </w:divBdr>
          <w:divsChild>
            <w:div w:id="1635867201">
              <w:marLeft w:val="0"/>
              <w:marRight w:val="0"/>
              <w:marTop w:val="0"/>
              <w:marBottom w:val="0"/>
              <w:divBdr>
                <w:top w:val="none" w:sz="0" w:space="0" w:color="auto"/>
                <w:left w:val="none" w:sz="0" w:space="0" w:color="auto"/>
                <w:bottom w:val="none" w:sz="0" w:space="0" w:color="auto"/>
                <w:right w:val="none" w:sz="0" w:space="0" w:color="auto"/>
              </w:divBdr>
            </w:div>
          </w:divsChild>
        </w:div>
        <w:div w:id="423651138">
          <w:marLeft w:val="0"/>
          <w:marRight w:val="0"/>
          <w:marTop w:val="0"/>
          <w:marBottom w:val="0"/>
          <w:divBdr>
            <w:top w:val="none" w:sz="0" w:space="0" w:color="auto"/>
            <w:left w:val="none" w:sz="0" w:space="0" w:color="auto"/>
            <w:bottom w:val="none" w:sz="0" w:space="0" w:color="auto"/>
            <w:right w:val="none" w:sz="0" w:space="0" w:color="auto"/>
          </w:divBdr>
          <w:divsChild>
            <w:div w:id="1716393426">
              <w:marLeft w:val="0"/>
              <w:marRight w:val="0"/>
              <w:marTop w:val="0"/>
              <w:marBottom w:val="0"/>
              <w:divBdr>
                <w:top w:val="none" w:sz="0" w:space="0" w:color="auto"/>
                <w:left w:val="none" w:sz="0" w:space="0" w:color="auto"/>
                <w:bottom w:val="none" w:sz="0" w:space="0" w:color="auto"/>
                <w:right w:val="none" w:sz="0" w:space="0" w:color="auto"/>
              </w:divBdr>
            </w:div>
          </w:divsChild>
        </w:div>
        <w:div w:id="479538431">
          <w:marLeft w:val="0"/>
          <w:marRight w:val="0"/>
          <w:marTop w:val="0"/>
          <w:marBottom w:val="0"/>
          <w:divBdr>
            <w:top w:val="none" w:sz="0" w:space="0" w:color="auto"/>
            <w:left w:val="none" w:sz="0" w:space="0" w:color="auto"/>
            <w:bottom w:val="none" w:sz="0" w:space="0" w:color="auto"/>
            <w:right w:val="none" w:sz="0" w:space="0" w:color="auto"/>
          </w:divBdr>
          <w:divsChild>
            <w:div w:id="2053142971">
              <w:marLeft w:val="0"/>
              <w:marRight w:val="0"/>
              <w:marTop w:val="0"/>
              <w:marBottom w:val="0"/>
              <w:divBdr>
                <w:top w:val="none" w:sz="0" w:space="0" w:color="auto"/>
                <w:left w:val="none" w:sz="0" w:space="0" w:color="auto"/>
                <w:bottom w:val="none" w:sz="0" w:space="0" w:color="auto"/>
                <w:right w:val="none" w:sz="0" w:space="0" w:color="auto"/>
              </w:divBdr>
            </w:div>
          </w:divsChild>
        </w:div>
        <w:div w:id="492795061">
          <w:marLeft w:val="0"/>
          <w:marRight w:val="0"/>
          <w:marTop w:val="0"/>
          <w:marBottom w:val="0"/>
          <w:divBdr>
            <w:top w:val="none" w:sz="0" w:space="0" w:color="auto"/>
            <w:left w:val="none" w:sz="0" w:space="0" w:color="auto"/>
            <w:bottom w:val="none" w:sz="0" w:space="0" w:color="auto"/>
            <w:right w:val="none" w:sz="0" w:space="0" w:color="auto"/>
          </w:divBdr>
          <w:divsChild>
            <w:div w:id="227963963">
              <w:marLeft w:val="0"/>
              <w:marRight w:val="0"/>
              <w:marTop w:val="0"/>
              <w:marBottom w:val="0"/>
              <w:divBdr>
                <w:top w:val="none" w:sz="0" w:space="0" w:color="auto"/>
                <w:left w:val="none" w:sz="0" w:space="0" w:color="auto"/>
                <w:bottom w:val="none" w:sz="0" w:space="0" w:color="auto"/>
                <w:right w:val="none" w:sz="0" w:space="0" w:color="auto"/>
              </w:divBdr>
            </w:div>
          </w:divsChild>
        </w:div>
        <w:div w:id="493030473">
          <w:marLeft w:val="0"/>
          <w:marRight w:val="0"/>
          <w:marTop w:val="0"/>
          <w:marBottom w:val="0"/>
          <w:divBdr>
            <w:top w:val="none" w:sz="0" w:space="0" w:color="auto"/>
            <w:left w:val="none" w:sz="0" w:space="0" w:color="auto"/>
            <w:bottom w:val="none" w:sz="0" w:space="0" w:color="auto"/>
            <w:right w:val="none" w:sz="0" w:space="0" w:color="auto"/>
          </w:divBdr>
          <w:divsChild>
            <w:div w:id="821578701">
              <w:marLeft w:val="0"/>
              <w:marRight w:val="0"/>
              <w:marTop w:val="0"/>
              <w:marBottom w:val="0"/>
              <w:divBdr>
                <w:top w:val="none" w:sz="0" w:space="0" w:color="auto"/>
                <w:left w:val="none" w:sz="0" w:space="0" w:color="auto"/>
                <w:bottom w:val="none" w:sz="0" w:space="0" w:color="auto"/>
                <w:right w:val="none" w:sz="0" w:space="0" w:color="auto"/>
              </w:divBdr>
            </w:div>
          </w:divsChild>
        </w:div>
        <w:div w:id="563106685">
          <w:marLeft w:val="0"/>
          <w:marRight w:val="0"/>
          <w:marTop w:val="0"/>
          <w:marBottom w:val="0"/>
          <w:divBdr>
            <w:top w:val="none" w:sz="0" w:space="0" w:color="auto"/>
            <w:left w:val="none" w:sz="0" w:space="0" w:color="auto"/>
            <w:bottom w:val="none" w:sz="0" w:space="0" w:color="auto"/>
            <w:right w:val="none" w:sz="0" w:space="0" w:color="auto"/>
          </w:divBdr>
          <w:divsChild>
            <w:div w:id="1075543797">
              <w:marLeft w:val="0"/>
              <w:marRight w:val="0"/>
              <w:marTop w:val="0"/>
              <w:marBottom w:val="0"/>
              <w:divBdr>
                <w:top w:val="none" w:sz="0" w:space="0" w:color="auto"/>
                <w:left w:val="none" w:sz="0" w:space="0" w:color="auto"/>
                <w:bottom w:val="none" w:sz="0" w:space="0" w:color="auto"/>
                <w:right w:val="none" w:sz="0" w:space="0" w:color="auto"/>
              </w:divBdr>
            </w:div>
          </w:divsChild>
        </w:div>
        <w:div w:id="600918721">
          <w:marLeft w:val="0"/>
          <w:marRight w:val="0"/>
          <w:marTop w:val="0"/>
          <w:marBottom w:val="0"/>
          <w:divBdr>
            <w:top w:val="none" w:sz="0" w:space="0" w:color="auto"/>
            <w:left w:val="none" w:sz="0" w:space="0" w:color="auto"/>
            <w:bottom w:val="none" w:sz="0" w:space="0" w:color="auto"/>
            <w:right w:val="none" w:sz="0" w:space="0" w:color="auto"/>
          </w:divBdr>
          <w:divsChild>
            <w:div w:id="490365920">
              <w:marLeft w:val="0"/>
              <w:marRight w:val="0"/>
              <w:marTop w:val="0"/>
              <w:marBottom w:val="0"/>
              <w:divBdr>
                <w:top w:val="none" w:sz="0" w:space="0" w:color="auto"/>
                <w:left w:val="none" w:sz="0" w:space="0" w:color="auto"/>
                <w:bottom w:val="none" w:sz="0" w:space="0" w:color="auto"/>
                <w:right w:val="none" w:sz="0" w:space="0" w:color="auto"/>
              </w:divBdr>
            </w:div>
          </w:divsChild>
        </w:div>
        <w:div w:id="605310396">
          <w:marLeft w:val="0"/>
          <w:marRight w:val="0"/>
          <w:marTop w:val="0"/>
          <w:marBottom w:val="0"/>
          <w:divBdr>
            <w:top w:val="none" w:sz="0" w:space="0" w:color="auto"/>
            <w:left w:val="none" w:sz="0" w:space="0" w:color="auto"/>
            <w:bottom w:val="none" w:sz="0" w:space="0" w:color="auto"/>
            <w:right w:val="none" w:sz="0" w:space="0" w:color="auto"/>
          </w:divBdr>
          <w:divsChild>
            <w:div w:id="1857498403">
              <w:marLeft w:val="0"/>
              <w:marRight w:val="0"/>
              <w:marTop w:val="0"/>
              <w:marBottom w:val="0"/>
              <w:divBdr>
                <w:top w:val="none" w:sz="0" w:space="0" w:color="auto"/>
                <w:left w:val="none" w:sz="0" w:space="0" w:color="auto"/>
                <w:bottom w:val="none" w:sz="0" w:space="0" w:color="auto"/>
                <w:right w:val="none" w:sz="0" w:space="0" w:color="auto"/>
              </w:divBdr>
            </w:div>
          </w:divsChild>
        </w:div>
        <w:div w:id="675153870">
          <w:marLeft w:val="0"/>
          <w:marRight w:val="0"/>
          <w:marTop w:val="0"/>
          <w:marBottom w:val="0"/>
          <w:divBdr>
            <w:top w:val="none" w:sz="0" w:space="0" w:color="auto"/>
            <w:left w:val="none" w:sz="0" w:space="0" w:color="auto"/>
            <w:bottom w:val="none" w:sz="0" w:space="0" w:color="auto"/>
            <w:right w:val="none" w:sz="0" w:space="0" w:color="auto"/>
          </w:divBdr>
          <w:divsChild>
            <w:div w:id="1399086398">
              <w:marLeft w:val="0"/>
              <w:marRight w:val="0"/>
              <w:marTop w:val="0"/>
              <w:marBottom w:val="0"/>
              <w:divBdr>
                <w:top w:val="none" w:sz="0" w:space="0" w:color="auto"/>
                <w:left w:val="none" w:sz="0" w:space="0" w:color="auto"/>
                <w:bottom w:val="none" w:sz="0" w:space="0" w:color="auto"/>
                <w:right w:val="none" w:sz="0" w:space="0" w:color="auto"/>
              </w:divBdr>
            </w:div>
          </w:divsChild>
        </w:div>
        <w:div w:id="675231187">
          <w:marLeft w:val="0"/>
          <w:marRight w:val="0"/>
          <w:marTop w:val="0"/>
          <w:marBottom w:val="0"/>
          <w:divBdr>
            <w:top w:val="none" w:sz="0" w:space="0" w:color="auto"/>
            <w:left w:val="none" w:sz="0" w:space="0" w:color="auto"/>
            <w:bottom w:val="none" w:sz="0" w:space="0" w:color="auto"/>
            <w:right w:val="none" w:sz="0" w:space="0" w:color="auto"/>
          </w:divBdr>
          <w:divsChild>
            <w:div w:id="1791320502">
              <w:marLeft w:val="0"/>
              <w:marRight w:val="0"/>
              <w:marTop w:val="0"/>
              <w:marBottom w:val="0"/>
              <w:divBdr>
                <w:top w:val="none" w:sz="0" w:space="0" w:color="auto"/>
                <w:left w:val="none" w:sz="0" w:space="0" w:color="auto"/>
                <w:bottom w:val="none" w:sz="0" w:space="0" w:color="auto"/>
                <w:right w:val="none" w:sz="0" w:space="0" w:color="auto"/>
              </w:divBdr>
            </w:div>
          </w:divsChild>
        </w:div>
        <w:div w:id="730888055">
          <w:marLeft w:val="0"/>
          <w:marRight w:val="0"/>
          <w:marTop w:val="0"/>
          <w:marBottom w:val="0"/>
          <w:divBdr>
            <w:top w:val="none" w:sz="0" w:space="0" w:color="auto"/>
            <w:left w:val="none" w:sz="0" w:space="0" w:color="auto"/>
            <w:bottom w:val="none" w:sz="0" w:space="0" w:color="auto"/>
            <w:right w:val="none" w:sz="0" w:space="0" w:color="auto"/>
          </w:divBdr>
          <w:divsChild>
            <w:div w:id="881139905">
              <w:marLeft w:val="0"/>
              <w:marRight w:val="0"/>
              <w:marTop w:val="0"/>
              <w:marBottom w:val="0"/>
              <w:divBdr>
                <w:top w:val="none" w:sz="0" w:space="0" w:color="auto"/>
                <w:left w:val="none" w:sz="0" w:space="0" w:color="auto"/>
                <w:bottom w:val="none" w:sz="0" w:space="0" w:color="auto"/>
                <w:right w:val="none" w:sz="0" w:space="0" w:color="auto"/>
              </w:divBdr>
            </w:div>
          </w:divsChild>
        </w:div>
        <w:div w:id="734083295">
          <w:marLeft w:val="0"/>
          <w:marRight w:val="0"/>
          <w:marTop w:val="0"/>
          <w:marBottom w:val="0"/>
          <w:divBdr>
            <w:top w:val="none" w:sz="0" w:space="0" w:color="auto"/>
            <w:left w:val="none" w:sz="0" w:space="0" w:color="auto"/>
            <w:bottom w:val="none" w:sz="0" w:space="0" w:color="auto"/>
            <w:right w:val="none" w:sz="0" w:space="0" w:color="auto"/>
          </w:divBdr>
          <w:divsChild>
            <w:div w:id="1974283605">
              <w:marLeft w:val="0"/>
              <w:marRight w:val="0"/>
              <w:marTop w:val="0"/>
              <w:marBottom w:val="0"/>
              <w:divBdr>
                <w:top w:val="none" w:sz="0" w:space="0" w:color="auto"/>
                <w:left w:val="none" w:sz="0" w:space="0" w:color="auto"/>
                <w:bottom w:val="none" w:sz="0" w:space="0" w:color="auto"/>
                <w:right w:val="none" w:sz="0" w:space="0" w:color="auto"/>
              </w:divBdr>
            </w:div>
          </w:divsChild>
        </w:div>
        <w:div w:id="758987461">
          <w:marLeft w:val="0"/>
          <w:marRight w:val="0"/>
          <w:marTop w:val="0"/>
          <w:marBottom w:val="0"/>
          <w:divBdr>
            <w:top w:val="none" w:sz="0" w:space="0" w:color="auto"/>
            <w:left w:val="none" w:sz="0" w:space="0" w:color="auto"/>
            <w:bottom w:val="none" w:sz="0" w:space="0" w:color="auto"/>
            <w:right w:val="none" w:sz="0" w:space="0" w:color="auto"/>
          </w:divBdr>
          <w:divsChild>
            <w:div w:id="628633428">
              <w:marLeft w:val="0"/>
              <w:marRight w:val="0"/>
              <w:marTop w:val="0"/>
              <w:marBottom w:val="0"/>
              <w:divBdr>
                <w:top w:val="none" w:sz="0" w:space="0" w:color="auto"/>
                <w:left w:val="none" w:sz="0" w:space="0" w:color="auto"/>
                <w:bottom w:val="none" w:sz="0" w:space="0" w:color="auto"/>
                <w:right w:val="none" w:sz="0" w:space="0" w:color="auto"/>
              </w:divBdr>
            </w:div>
          </w:divsChild>
        </w:div>
        <w:div w:id="769011485">
          <w:marLeft w:val="0"/>
          <w:marRight w:val="0"/>
          <w:marTop w:val="0"/>
          <w:marBottom w:val="0"/>
          <w:divBdr>
            <w:top w:val="none" w:sz="0" w:space="0" w:color="auto"/>
            <w:left w:val="none" w:sz="0" w:space="0" w:color="auto"/>
            <w:bottom w:val="none" w:sz="0" w:space="0" w:color="auto"/>
            <w:right w:val="none" w:sz="0" w:space="0" w:color="auto"/>
          </w:divBdr>
          <w:divsChild>
            <w:div w:id="1405372309">
              <w:marLeft w:val="0"/>
              <w:marRight w:val="0"/>
              <w:marTop w:val="0"/>
              <w:marBottom w:val="0"/>
              <w:divBdr>
                <w:top w:val="none" w:sz="0" w:space="0" w:color="auto"/>
                <w:left w:val="none" w:sz="0" w:space="0" w:color="auto"/>
                <w:bottom w:val="none" w:sz="0" w:space="0" w:color="auto"/>
                <w:right w:val="none" w:sz="0" w:space="0" w:color="auto"/>
              </w:divBdr>
            </w:div>
          </w:divsChild>
        </w:div>
        <w:div w:id="897939460">
          <w:marLeft w:val="0"/>
          <w:marRight w:val="0"/>
          <w:marTop w:val="0"/>
          <w:marBottom w:val="0"/>
          <w:divBdr>
            <w:top w:val="none" w:sz="0" w:space="0" w:color="auto"/>
            <w:left w:val="none" w:sz="0" w:space="0" w:color="auto"/>
            <w:bottom w:val="none" w:sz="0" w:space="0" w:color="auto"/>
            <w:right w:val="none" w:sz="0" w:space="0" w:color="auto"/>
          </w:divBdr>
          <w:divsChild>
            <w:div w:id="1882864809">
              <w:marLeft w:val="0"/>
              <w:marRight w:val="0"/>
              <w:marTop w:val="0"/>
              <w:marBottom w:val="0"/>
              <w:divBdr>
                <w:top w:val="none" w:sz="0" w:space="0" w:color="auto"/>
                <w:left w:val="none" w:sz="0" w:space="0" w:color="auto"/>
                <w:bottom w:val="none" w:sz="0" w:space="0" w:color="auto"/>
                <w:right w:val="none" w:sz="0" w:space="0" w:color="auto"/>
              </w:divBdr>
            </w:div>
          </w:divsChild>
        </w:div>
        <w:div w:id="976570052">
          <w:marLeft w:val="0"/>
          <w:marRight w:val="0"/>
          <w:marTop w:val="0"/>
          <w:marBottom w:val="0"/>
          <w:divBdr>
            <w:top w:val="none" w:sz="0" w:space="0" w:color="auto"/>
            <w:left w:val="none" w:sz="0" w:space="0" w:color="auto"/>
            <w:bottom w:val="none" w:sz="0" w:space="0" w:color="auto"/>
            <w:right w:val="none" w:sz="0" w:space="0" w:color="auto"/>
          </w:divBdr>
          <w:divsChild>
            <w:div w:id="1760370248">
              <w:marLeft w:val="0"/>
              <w:marRight w:val="0"/>
              <w:marTop w:val="0"/>
              <w:marBottom w:val="0"/>
              <w:divBdr>
                <w:top w:val="none" w:sz="0" w:space="0" w:color="auto"/>
                <w:left w:val="none" w:sz="0" w:space="0" w:color="auto"/>
                <w:bottom w:val="none" w:sz="0" w:space="0" w:color="auto"/>
                <w:right w:val="none" w:sz="0" w:space="0" w:color="auto"/>
              </w:divBdr>
            </w:div>
          </w:divsChild>
        </w:div>
        <w:div w:id="1024018900">
          <w:marLeft w:val="0"/>
          <w:marRight w:val="0"/>
          <w:marTop w:val="0"/>
          <w:marBottom w:val="0"/>
          <w:divBdr>
            <w:top w:val="none" w:sz="0" w:space="0" w:color="auto"/>
            <w:left w:val="none" w:sz="0" w:space="0" w:color="auto"/>
            <w:bottom w:val="none" w:sz="0" w:space="0" w:color="auto"/>
            <w:right w:val="none" w:sz="0" w:space="0" w:color="auto"/>
          </w:divBdr>
          <w:divsChild>
            <w:div w:id="70153833">
              <w:marLeft w:val="0"/>
              <w:marRight w:val="0"/>
              <w:marTop w:val="0"/>
              <w:marBottom w:val="0"/>
              <w:divBdr>
                <w:top w:val="none" w:sz="0" w:space="0" w:color="auto"/>
                <w:left w:val="none" w:sz="0" w:space="0" w:color="auto"/>
                <w:bottom w:val="none" w:sz="0" w:space="0" w:color="auto"/>
                <w:right w:val="none" w:sz="0" w:space="0" w:color="auto"/>
              </w:divBdr>
            </w:div>
          </w:divsChild>
        </w:div>
        <w:div w:id="1056511664">
          <w:marLeft w:val="0"/>
          <w:marRight w:val="0"/>
          <w:marTop w:val="0"/>
          <w:marBottom w:val="0"/>
          <w:divBdr>
            <w:top w:val="none" w:sz="0" w:space="0" w:color="auto"/>
            <w:left w:val="none" w:sz="0" w:space="0" w:color="auto"/>
            <w:bottom w:val="none" w:sz="0" w:space="0" w:color="auto"/>
            <w:right w:val="none" w:sz="0" w:space="0" w:color="auto"/>
          </w:divBdr>
          <w:divsChild>
            <w:div w:id="1871215963">
              <w:marLeft w:val="0"/>
              <w:marRight w:val="0"/>
              <w:marTop w:val="0"/>
              <w:marBottom w:val="0"/>
              <w:divBdr>
                <w:top w:val="none" w:sz="0" w:space="0" w:color="auto"/>
                <w:left w:val="none" w:sz="0" w:space="0" w:color="auto"/>
                <w:bottom w:val="none" w:sz="0" w:space="0" w:color="auto"/>
                <w:right w:val="none" w:sz="0" w:space="0" w:color="auto"/>
              </w:divBdr>
            </w:div>
          </w:divsChild>
        </w:div>
        <w:div w:id="1124157075">
          <w:marLeft w:val="0"/>
          <w:marRight w:val="0"/>
          <w:marTop w:val="0"/>
          <w:marBottom w:val="0"/>
          <w:divBdr>
            <w:top w:val="none" w:sz="0" w:space="0" w:color="auto"/>
            <w:left w:val="none" w:sz="0" w:space="0" w:color="auto"/>
            <w:bottom w:val="none" w:sz="0" w:space="0" w:color="auto"/>
            <w:right w:val="none" w:sz="0" w:space="0" w:color="auto"/>
          </w:divBdr>
          <w:divsChild>
            <w:div w:id="1923638988">
              <w:marLeft w:val="0"/>
              <w:marRight w:val="0"/>
              <w:marTop w:val="0"/>
              <w:marBottom w:val="0"/>
              <w:divBdr>
                <w:top w:val="none" w:sz="0" w:space="0" w:color="auto"/>
                <w:left w:val="none" w:sz="0" w:space="0" w:color="auto"/>
                <w:bottom w:val="none" w:sz="0" w:space="0" w:color="auto"/>
                <w:right w:val="none" w:sz="0" w:space="0" w:color="auto"/>
              </w:divBdr>
            </w:div>
          </w:divsChild>
        </w:div>
        <w:div w:id="1130854010">
          <w:marLeft w:val="0"/>
          <w:marRight w:val="0"/>
          <w:marTop w:val="0"/>
          <w:marBottom w:val="0"/>
          <w:divBdr>
            <w:top w:val="none" w:sz="0" w:space="0" w:color="auto"/>
            <w:left w:val="none" w:sz="0" w:space="0" w:color="auto"/>
            <w:bottom w:val="none" w:sz="0" w:space="0" w:color="auto"/>
            <w:right w:val="none" w:sz="0" w:space="0" w:color="auto"/>
          </w:divBdr>
          <w:divsChild>
            <w:div w:id="1794203463">
              <w:marLeft w:val="0"/>
              <w:marRight w:val="0"/>
              <w:marTop w:val="0"/>
              <w:marBottom w:val="0"/>
              <w:divBdr>
                <w:top w:val="none" w:sz="0" w:space="0" w:color="auto"/>
                <w:left w:val="none" w:sz="0" w:space="0" w:color="auto"/>
                <w:bottom w:val="none" w:sz="0" w:space="0" w:color="auto"/>
                <w:right w:val="none" w:sz="0" w:space="0" w:color="auto"/>
              </w:divBdr>
            </w:div>
          </w:divsChild>
        </w:div>
        <w:div w:id="1161502859">
          <w:marLeft w:val="0"/>
          <w:marRight w:val="0"/>
          <w:marTop w:val="0"/>
          <w:marBottom w:val="0"/>
          <w:divBdr>
            <w:top w:val="none" w:sz="0" w:space="0" w:color="auto"/>
            <w:left w:val="none" w:sz="0" w:space="0" w:color="auto"/>
            <w:bottom w:val="none" w:sz="0" w:space="0" w:color="auto"/>
            <w:right w:val="none" w:sz="0" w:space="0" w:color="auto"/>
          </w:divBdr>
          <w:divsChild>
            <w:div w:id="294872016">
              <w:marLeft w:val="0"/>
              <w:marRight w:val="0"/>
              <w:marTop w:val="0"/>
              <w:marBottom w:val="0"/>
              <w:divBdr>
                <w:top w:val="none" w:sz="0" w:space="0" w:color="auto"/>
                <w:left w:val="none" w:sz="0" w:space="0" w:color="auto"/>
                <w:bottom w:val="none" w:sz="0" w:space="0" w:color="auto"/>
                <w:right w:val="none" w:sz="0" w:space="0" w:color="auto"/>
              </w:divBdr>
            </w:div>
          </w:divsChild>
        </w:div>
        <w:div w:id="1239486471">
          <w:marLeft w:val="0"/>
          <w:marRight w:val="0"/>
          <w:marTop w:val="0"/>
          <w:marBottom w:val="0"/>
          <w:divBdr>
            <w:top w:val="none" w:sz="0" w:space="0" w:color="auto"/>
            <w:left w:val="none" w:sz="0" w:space="0" w:color="auto"/>
            <w:bottom w:val="none" w:sz="0" w:space="0" w:color="auto"/>
            <w:right w:val="none" w:sz="0" w:space="0" w:color="auto"/>
          </w:divBdr>
          <w:divsChild>
            <w:div w:id="857736217">
              <w:marLeft w:val="0"/>
              <w:marRight w:val="0"/>
              <w:marTop w:val="0"/>
              <w:marBottom w:val="0"/>
              <w:divBdr>
                <w:top w:val="none" w:sz="0" w:space="0" w:color="auto"/>
                <w:left w:val="none" w:sz="0" w:space="0" w:color="auto"/>
                <w:bottom w:val="none" w:sz="0" w:space="0" w:color="auto"/>
                <w:right w:val="none" w:sz="0" w:space="0" w:color="auto"/>
              </w:divBdr>
            </w:div>
          </w:divsChild>
        </w:div>
        <w:div w:id="1298796509">
          <w:marLeft w:val="0"/>
          <w:marRight w:val="0"/>
          <w:marTop w:val="0"/>
          <w:marBottom w:val="0"/>
          <w:divBdr>
            <w:top w:val="none" w:sz="0" w:space="0" w:color="auto"/>
            <w:left w:val="none" w:sz="0" w:space="0" w:color="auto"/>
            <w:bottom w:val="none" w:sz="0" w:space="0" w:color="auto"/>
            <w:right w:val="none" w:sz="0" w:space="0" w:color="auto"/>
          </w:divBdr>
          <w:divsChild>
            <w:div w:id="1213618995">
              <w:marLeft w:val="0"/>
              <w:marRight w:val="0"/>
              <w:marTop w:val="0"/>
              <w:marBottom w:val="0"/>
              <w:divBdr>
                <w:top w:val="none" w:sz="0" w:space="0" w:color="auto"/>
                <w:left w:val="none" w:sz="0" w:space="0" w:color="auto"/>
                <w:bottom w:val="none" w:sz="0" w:space="0" w:color="auto"/>
                <w:right w:val="none" w:sz="0" w:space="0" w:color="auto"/>
              </w:divBdr>
            </w:div>
          </w:divsChild>
        </w:div>
        <w:div w:id="1359164226">
          <w:marLeft w:val="0"/>
          <w:marRight w:val="0"/>
          <w:marTop w:val="0"/>
          <w:marBottom w:val="0"/>
          <w:divBdr>
            <w:top w:val="none" w:sz="0" w:space="0" w:color="auto"/>
            <w:left w:val="none" w:sz="0" w:space="0" w:color="auto"/>
            <w:bottom w:val="none" w:sz="0" w:space="0" w:color="auto"/>
            <w:right w:val="none" w:sz="0" w:space="0" w:color="auto"/>
          </w:divBdr>
          <w:divsChild>
            <w:div w:id="837623922">
              <w:marLeft w:val="0"/>
              <w:marRight w:val="0"/>
              <w:marTop w:val="0"/>
              <w:marBottom w:val="0"/>
              <w:divBdr>
                <w:top w:val="none" w:sz="0" w:space="0" w:color="auto"/>
                <w:left w:val="none" w:sz="0" w:space="0" w:color="auto"/>
                <w:bottom w:val="none" w:sz="0" w:space="0" w:color="auto"/>
                <w:right w:val="none" w:sz="0" w:space="0" w:color="auto"/>
              </w:divBdr>
            </w:div>
          </w:divsChild>
        </w:div>
        <w:div w:id="1377506327">
          <w:marLeft w:val="0"/>
          <w:marRight w:val="0"/>
          <w:marTop w:val="0"/>
          <w:marBottom w:val="0"/>
          <w:divBdr>
            <w:top w:val="none" w:sz="0" w:space="0" w:color="auto"/>
            <w:left w:val="none" w:sz="0" w:space="0" w:color="auto"/>
            <w:bottom w:val="none" w:sz="0" w:space="0" w:color="auto"/>
            <w:right w:val="none" w:sz="0" w:space="0" w:color="auto"/>
          </w:divBdr>
          <w:divsChild>
            <w:div w:id="1768454481">
              <w:marLeft w:val="0"/>
              <w:marRight w:val="0"/>
              <w:marTop w:val="0"/>
              <w:marBottom w:val="0"/>
              <w:divBdr>
                <w:top w:val="none" w:sz="0" w:space="0" w:color="auto"/>
                <w:left w:val="none" w:sz="0" w:space="0" w:color="auto"/>
                <w:bottom w:val="none" w:sz="0" w:space="0" w:color="auto"/>
                <w:right w:val="none" w:sz="0" w:space="0" w:color="auto"/>
              </w:divBdr>
            </w:div>
          </w:divsChild>
        </w:div>
        <w:div w:id="1381049415">
          <w:marLeft w:val="0"/>
          <w:marRight w:val="0"/>
          <w:marTop w:val="0"/>
          <w:marBottom w:val="0"/>
          <w:divBdr>
            <w:top w:val="none" w:sz="0" w:space="0" w:color="auto"/>
            <w:left w:val="none" w:sz="0" w:space="0" w:color="auto"/>
            <w:bottom w:val="none" w:sz="0" w:space="0" w:color="auto"/>
            <w:right w:val="none" w:sz="0" w:space="0" w:color="auto"/>
          </w:divBdr>
          <w:divsChild>
            <w:div w:id="1929725966">
              <w:marLeft w:val="0"/>
              <w:marRight w:val="0"/>
              <w:marTop w:val="0"/>
              <w:marBottom w:val="0"/>
              <w:divBdr>
                <w:top w:val="none" w:sz="0" w:space="0" w:color="auto"/>
                <w:left w:val="none" w:sz="0" w:space="0" w:color="auto"/>
                <w:bottom w:val="none" w:sz="0" w:space="0" w:color="auto"/>
                <w:right w:val="none" w:sz="0" w:space="0" w:color="auto"/>
              </w:divBdr>
            </w:div>
          </w:divsChild>
        </w:div>
        <w:div w:id="1392315476">
          <w:marLeft w:val="0"/>
          <w:marRight w:val="0"/>
          <w:marTop w:val="0"/>
          <w:marBottom w:val="0"/>
          <w:divBdr>
            <w:top w:val="none" w:sz="0" w:space="0" w:color="auto"/>
            <w:left w:val="none" w:sz="0" w:space="0" w:color="auto"/>
            <w:bottom w:val="none" w:sz="0" w:space="0" w:color="auto"/>
            <w:right w:val="none" w:sz="0" w:space="0" w:color="auto"/>
          </w:divBdr>
          <w:divsChild>
            <w:div w:id="1748334803">
              <w:marLeft w:val="0"/>
              <w:marRight w:val="0"/>
              <w:marTop w:val="0"/>
              <w:marBottom w:val="0"/>
              <w:divBdr>
                <w:top w:val="none" w:sz="0" w:space="0" w:color="auto"/>
                <w:left w:val="none" w:sz="0" w:space="0" w:color="auto"/>
                <w:bottom w:val="none" w:sz="0" w:space="0" w:color="auto"/>
                <w:right w:val="none" w:sz="0" w:space="0" w:color="auto"/>
              </w:divBdr>
            </w:div>
          </w:divsChild>
        </w:div>
        <w:div w:id="1459034914">
          <w:marLeft w:val="0"/>
          <w:marRight w:val="0"/>
          <w:marTop w:val="0"/>
          <w:marBottom w:val="0"/>
          <w:divBdr>
            <w:top w:val="none" w:sz="0" w:space="0" w:color="auto"/>
            <w:left w:val="none" w:sz="0" w:space="0" w:color="auto"/>
            <w:bottom w:val="none" w:sz="0" w:space="0" w:color="auto"/>
            <w:right w:val="none" w:sz="0" w:space="0" w:color="auto"/>
          </w:divBdr>
          <w:divsChild>
            <w:div w:id="783814676">
              <w:marLeft w:val="0"/>
              <w:marRight w:val="0"/>
              <w:marTop w:val="0"/>
              <w:marBottom w:val="0"/>
              <w:divBdr>
                <w:top w:val="none" w:sz="0" w:space="0" w:color="auto"/>
                <w:left w:val="none" w:sz="0" w:space="0" w:color="auto"/>
                <w:bottom w:val="none" w:sz="0" w:space="0" w:color="auto"/>
                <w:right w:val="none" w:sz="0" w:space="0" w:color="auto"/>
              </w:divBdr>
            </w:div>
          </w:divsChild>
        </w:div>
        <w:div w:id="1584028539">
          <w:marLeft w:val="0"/>
          <w:marRight w:val="0"/>
          <w:marTop w:val="0"/>
          <w:marBottom w:val="0"/>
          <w:divBdr>
            <w:top w:val="none" w:sz="0" w:space="0" w:color="auto"/>
            <w:left w:val="none" w:sz="0" w:space="0" w:color="auto"/>
            <w:bottom w:val="none" w:sz="0" w:space="0" w:color="auto"/>
            <w:right w:val="none" w:sz="0" w:space="0" w:color="auto"/>
          </w:divBdr>
          <w:divsChild>
            <w:div w:id="2107379068">
              <w:marLeft w:val="0"/>
              <w:marRight w:val="0"/>
              <w:marTop w:val="0"/>
              <w:marBottom w:val="0"/>
              <w:divBdr>
                <w:top w:val="none" w:sz="0" w:space="0" w:color="auto"/>
                <w:left w:val="none" w:sz="0" w:space="0" w:color="auto"/>
                <w:bottom w:val="none" w:sz="0" w:space="0" w:color="auto"/>
                <w:right w:val="none" w:sz="0" w:space="0" w:color="auto"/>
              </w:divBdr>
            </w:div>
          </w:divsChild>
        </w:div>
        <w:div w:id="1589999720">
          <w:marLeft w:val="0"/>
          <w:marRight w:val="0"/>
          <w:marTop w:val="0"/>
          <w:marBottom w:val="0"/>
          <w:divBdr>
            <w:top w:val="none" w:sz="0" w:space="0" w:color="auto"/>
            <w:left w:val="none" w:sz="0" w:space="0" w:color="auto"/>
            <w:bottom w:val="none" w:sz="0" w:space="0" w:color="auto"/>
            <w:right w:val="none" w:sz="0" w:space="0" w:color="auto"/>
          </w:divBdr>
          <w:divsChild>
            <w:div w:id="1210342355">
              <w:marLeft w:val="0"/>
              <w:marRight w:val="0"/>
              <w:marTop w:val="0"/>
              <w:marBottom w:val="0"/>
              <w:divBdr>
                <w:top w:val="none" w:sz="0" w:space="0" w:color="auto"/>
                <w:left w:val="none" w:sz="0" w:space="0" w:color="auto"/>
                <w:bottom w:val="none" w:sz="0" w:space="0" w:color="auto"/>
                <w:right w:val="none" w:sz="0" w:space="0" w:color="auto"/>
              </w:divBdr>
            </w:div>
          </w:divsChild>
        </w:div>
        <w:div w:id="1593270757">
          <w:marLeft w:val="0"/>
          <w:marRight w:val="0"/>
          <w:marTop w:val="0"/>
          <w:marBottom w:val="0"/>
          <w:divBdr>
            <w:top w:val="none" w:sz="0" w:space="0" w:color="auto"/>
            <w:left w:val="none" w:sz="0" w:space="0" w:color="auto"/>
            <w:bottom w:val="none" w:sz="0" w:space="0" w:color="auto"/>
            <w:right w:val="none" w:sz="0" w:space="0" w:color="auto"/>
          </w:divBdr>
          <w:divsChild>
            <w:div w:id="1807895169">
              <w:marLeft w:val="0"/>
              <w:marRight w:val="0"/>
              <w:marTop w:val="0"/>
              <w:marBottom w:val="0"/>
              <w:divBdr>
                <w:top w:val="none" w:sz="0" w:space="0" w:color="auto"/>
                <w:left w:val="none" w:sz="0" w:space="0" w:color="auto"/>
                <w:bottom w:val="none" w:sz="0" w:space="0" w:color="auto"/>
                <w:right w:val="none" w:sz="0" w:space="0" w:color="auto"/>
              </w:divBdr>
            </w:div>
          </w:divsChild>
        </w:div>
        <w:div w:id="1665621945">
          <w:marLeft w:val="0"/>
          <w:marRight w:val="0"/>
          <w:marTop w:val="0"/>
          <w:marBottom w:val="0"/>
          <w:divBdr>
            <w:top w:val="none" w:sz="0" w:space="0" w:color="auto"/>
            <w:left w:val="none" w:sz="0" w:space="0" w:color="auto"/>
            <w:bottom w:val="none" w:sz="0" w:space="0" w:color="auto"/>
            <w:right w:val="none" w:sz="0" w:space="0" w:color="auto"/>
          </w:divBdr>
          <w:divsChild>
            <w:div w:id="854534009">
              <w:marLeft w:val="0"/>
              <w:marRight w:val="0"/>
              <w:marTop w:val="0"/>
              <w:marBottom w:val="0"/>
              <w:divBdr>
                <w:top w:val="none" w:sz="0" w:space="0" w:color="auto"/>
                <w:left w:val="none" w:sz="0" w:space="0" w:color="auto"/>
                <w:bottom w:val="none" w:sz="0" w:space="0" w:color="auto"/>
                <w:right w:val="none" w:sz="0" w:space="0" w:color="auto"/>
              </w:divBdr>
            </w:div>
          </w:divsChild>
        </w:div>
        <w:div w:id="1666199772">
          <w:marLeft w:val="0"/>
          <w:marRight w:val="0"/>
          <w:marTop w:val="0"/>
          <w:marBottom w:val="0"/>
          <w:divBdr>
            <w:top w:val="none" w:sz="0" w:space="0" w:color="auto"/>
            <w:left w:val="none" w:sz="0" w:space="0" w:color="auto"/>
            <w:bottom w:val="none" w:sz="0" w:space="0" w:color="auto"/>
            <w:right w:val="none" w:sz="0" w:space="0" w:color="auto"/>
          </w:divBdr>
          <w:divsChild>
            <w:div w:id="1082873277">
              <w:marLeft w:val="0"/>
              <w:marRight w:val="0"/>
              <w:marTop w:val="0"/>
              <w:marBottom w:val="0"/>
              <w:divBdr>
                <w:top w:val="none" w:sz="0" w:space="0" w:color="auto"/>
                <w:left w:val="none" w:sz="0" w:space="0" w:color="auto"/>
                <w:bottom w:val="none" w:sz="0" w:space="0" w:color="auto"/>
                <w:right w:val="none" w:sz="0" w:space="0" w:color="auto"/>
              </w:divBdr>
            </w:div>
          </w:divsChild>
        </w:div>
        <w:div w:id="1725131156">
          <w:marLeft w:val="0"/>
          <w:marRight w:val="0"/>
          <w:marTop w:val="0"/>
          <w:marBottom w:val="0"/>
          <w:divBdr>
            <w:top w:val="none" w:sz="0" w:space="0" w:color="auto"/>
            <w:left w:val="none" w:sz="0" w:space="0" w:color="auto"/>
            <w:bottom w:val="none" w:sz="0" w:space="0" w:color="auto"/>
            <w:right w:val="none" w:sz="0" w:space="0" w:color="auto"/>
          </w:divBdr>
          <w:divsChild>
            <w:div w:id="1415592626">
              <w:marLeft w:val="0"/>
              <w:marRight w:val="0"/>
              <w:marTop w:val="0"/>
              <w:marBottom w:val="0"/>
              <w:divBdr>
                <w:top w:val="none" w:sz="0" w:space="0" w:color="auto"/>
                <w:left w:val="none" w:sz="0" w:space="0" w:color="auto"/>
                <w:bottom w:val="none" w:sz="0" w:space="0" w:color="auto"/>
                <w:right w:val="none" w:sz="0" w:space="0" w:color="auto"/>
              </w:divBdr>
            </w:div>
          </w:divsChild>
        </w:div>
        <w:div w:id="1744259479">
          <w:marLeft w:val="0"/>
          <w:marRight w:val="0"/>
          <w:marTop w:val="0"/>
          <w:marBottom w:val="0"/>
          <w:divBdr>
            <w:top w:val="none" w:sz="0" w:space="0" w:color="auto"/>
            <w:left w:val="none" w:sz="0" w:space="0" w:color="auto"/>
            <w:bottom w:val="none" w:sz="0" w:space="0" w:color="auto"/>
            <w:right w:val="none" w:sz="0" w:space="0" w:color="auto"/>
          </w:divBdr>
          <w:divsChild>
            <w:div w:id="485979574">
              <w:marLeft w:val="0"/>
              <w:marRight w:val="0"/>
              <w:marTop w:val="0"/>
              <w:marBottom w:val="0"/>
              <w:divBdr>
                <w:top w:val="none" w:sz="0" w:space="0" w:color="auto"/>
                <w:left w:val="none" w:sz="0" w:space="0" w:color="auto"/>
                <w:bottom w:val="none" w:sz="0" w:space="0" w:color="auto"/>
                <w:right w:val="none" w:sz="0" w:space="0" w:color="auto"/>
              </w:divBdr>
            </w:div>
          </w:divsChild>
        </w:div>
        <w:div w:id="1763259393">
          <w:marLeft w:val="0"/>
          <w:marRight w:val="0"/>
          <w:marTop w:val="0"/>
          <w:marBottom w:val="0"/>
          <w:divBdr>
            <w:top w:val="none" w:sz="0" w:space="0" w:color="auto"/>
            <w:left w:val="none" w:sz="0" w:space="0" w:color="auto"/>
            <w:bottom w:val="none" w:sz="0" w:space="0" w:color="auto"/>
            <w:right w:val="none" w:sz="0" w:space="0" w:color="auto"/>
          </w:divBdr>
          <w:divsChild>
            <w:div w:id="882333158">
              <w:marLeft w:val="0"/>
              <w:marRight w:val="0"/>
              <w:marTop w:val="0"/>
              <w:marBottom w:val="0"/>
              <w:divBdr>
                <w:top w:val="none" w:sz="0" w:space="0" w:color="auto"/>
                <w:left w:val="none" w:sz="0" w:space="0" w:color="auto"/>
                <w:bottom w:val="none" w:sz="0" w:space="0" w:color="auto"/>
                <w:right w:val="none" w:sz="0" w:space="0" w:color="auto"/>
              </w:divBdr>
            </w:div>
          </w:divsChild>
        </w:div>
        <w:div w:id="1767116958">
          <w:marLeft w:val="0"/>
          <w:marRight w:val="0"/>
          <w:marTop w:val="0"/>
          <w:marBottom w:val="0"/>
          <w:divBdr>
            <w:top w:val="none" w:sz="0" w:space="0" w:color="auto"/>
            <w:left w:val="none" w:sz="0" w:space="0" w:color="auto"/>
            <w:bottom w:val="none" w:sz="0" w:space="0" w:color="auto"/>
            <w:right w:val="none" w:sz="0" w:space="0" w:color="auto"/>
          </w:divBdr>
          <w:divsChild>
            <w:div w:id="1749887162">
              <w:marLeft w:val="0"/>
              <w:marRight w:val="0"/>
              <w:marTop w:val="0"/>
              <w:marBottom w:val="0"/>
              <w:divBdr>
                <w:top w:val="none" w:sz="0" w:space="0" w:color="auto"/>
                <w:left w:val="none" w:sz="0" w:space="0" w:color="auto"/>
                <w:bottom w:val="none" w:sz="0" w:space="0" w:color="auto"/>
                <w:right w:val="none" w:sz="0" w:space="0" w:color="auto"/>
              </w:divBdr>
            </w:div>
          </w:divsChild>
        </w:div>
        <w:div w:id="1835880431">
          <w:marLeft w:val="0"/>
          <w:marRight w:val="0"/>
          <w:marTop w:val="0"/>
          <w:marBottom w:val="0"/>
          <w:divBdr>
            <w:top w:val="none" w:sz="0" w:space="0" w:color="auto"/>
            <w:left w:val="none" w:sz="0" w:space="0" w:color="auto"/>
            <w:bottom w:val="none" w:sz="0" w:space="0" w:color="auto"/>
            <w:right w:val="none" w:sz="0" w:space="0" w:color="auto"/>
          </w:divBdr>
          <w:divsChild>
            <w:div w:id="334577825">
              <w:marLeft w:val="0"/>
              <w:marRight w:val="0"/>
              <w:marTop w:val="0"/>
              <w:marBottom w:val="0"/>
              <w:divBdr>
                <w:top w:val="none" w:sz="0" w:space="0" w:color="auto"/>
                <w:left w:val="none" w:sz="0" w:space="0" w:color="auto"/>
                <w:bottom w:val="none" w:sz="0" w:space="0" w:color="auto"/>
                <w:right w:val="none" w:sz="0" w:space="0" w:color="auto"/>
              </w:divBdr>
            </w:div>
          </w:divsChild>
        </w:div>
        <w:div w:id="1852180037">
          <w:marLeft w:val="0"/>
          <w:marRight w:val="0"/>
          <w:marTop w:val="0"/>
          <w:marBottom w:val="0"/>
          <w:divBdr>
            <w:top w:val="none" w:sz="0" w:space="0" w:color="auto"/>
            <w:left w:val="none" w:sz="0" w:space="0" w:color="auto"/>
            <w:bottom w:val="none" w:sz="0" w:space="0" w:color="auto"/>
            <w:right w:val="none" w:sz="0" w:space="0" w:color="auto"/>
          </w:divBdr>
          <w:divsChild>
            <w:div w:id="2017684607">
              <w:marLeft w:val="0"/>
              <w:marRight w:val="0"/>
              <w:marTop w:val="0"/>
              <w:marBottom w:val="0"/>
              <w:divBdr>
                <w:top w:val="none" w:sz="0" w:space="0" w:color="auto"/>
                <w:left w:val="none" w:sz="0" w:space="0" w:color="auto"/>
                <w:bottom w:val="none" w:sz="0" w:space="0" w:color="auto"/>
                <w:right w:val="none" w:sz="0" w:space="0" w:color="auto"/>
              </w:divBdr>
            </w:div>
          </w:divsChild>
        </w:div>
        <w:div w:id="1919098916">
          <w:marLeft w:val="0"/>
          <w:marRight w:val="0"/>
          <w:marTop w:val="0"/>
          <w:marBottom w:val="0"/>
          <w:divBdr>
            <w:top w:val="none" w:sz="0" w:space="0" w:color="auto"/>
            <w:left w:val="none" w:sz="0" w:space="0" w:color="auto"/>
            <w:bottom w:val="none" w:sz="0" w:space="0" w:color="auto"/>
            <w:right w:val="none" w:sz="0" w:space="0" w:color="auto"/>
          </w:divBdr>
          <w:divsChild>
            <w:div w:id="2044088342">
              <w:marLeft w:val="0"/>
              <w:marRight w:val="0"/>
              <w:marTop w:val="0"/>
              <w:marBottom w:val="0"/>
              <w:divBdr>
                <w:top w:val="none" w:sz="0" w:space="0" w:color="auto"/>
                <w:left w:val="none" w:sz="0" w:space="0" w:color="auto"/>
                <w:bottom w:val="none" w:sz="0" w:space="0" w:color="auto"/>
                <w:right w:val="none" w:sz="0" w:space="0" w:color="auto"/>
              </w:divBdr>
            </w:div>
          </w:divsChild>
        </w:div>
        <w:div w:id="1949924662">
          <w:marLeft w:val="0"/>
          <w:marRight w:val="0"/>
          <w:marTop w:val="0"/>
          <w:marBottom w:val="0"/>
          <w:divBdr>
            <w:top w:val="none" w:sz="0" w:space="0" w:color="auto"/>
            <w:left w:val="none" w:sz="0" w:space="0" w:color="auto"/>
            <w:bottom w:val="none" w:sz="0" w:space="0" w:color="auto"/>
            <w:right w:val="none" w:sz="0" w:space="0" w:color="auto"/>
          </w:divBdr>
          <w:divsChild>
            <w:div w:id="1335382401">
              <w:marLeft w:val="0"/>
              <w:marRight w:val="0"/>
              <w:marTop w:val="0"/>
              <w:marBottom w:val="0"/>
              <w:divBdr>
                <w:top w:val="none" w:sz="0" w:space="0" w:color="auto"/>
                <w:left w:val="none" w:sz="0" w:space="0" w:color="auto"/>
                <w:bottom w:val="none" w:sz="0" w:space="0" w:color="auto"/>
                <w:right w:val="none" w:sz="0" w:space="0" w:color="auto"/>
              </w:divBdr>
            </w:div>
          </w:divsChild>
        </w:div>
        <w:div w:id="2024939724">
          <w:marLeft w:val="0"/>
          <w:marRight w:val="0"/>
          <w:marTop w:val="0"/>
          <w:marBottom w:val="0"/>
          <w:divBdr>
            <w:top w:val="none" w:sz="0" w:space="0" w:color="auto"/>
            <w:left w:val="none" w:sz="0" w:space="0" w:color="auto"/>
            <w:bottom w:val="none" w:sz="0" w:space="0" w:color="auto"/>
            <w:right w:val="none" w:sz="0" w:space="0" w:color="auto"/>
          </w:divBdr>
          <w:divsChild>
            <w:div w:id="589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altor.com/research/dat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realtor.com/research/data/" TargetMode="External"/><Relationship Id="rId1" Type="http://schemas.openxmlformats.org/officeDocument/2006/relationships/hyperlink" Target="https://home.treasury.gov/news/featured-stories/racial-differences-in-economic-security-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Links>
    <vt:vector size="18" baseType="variant">
      <vt:variant>
        <vt:i4>6619255</vt:i4>
      </vt:variant>
      <vt:variant>
        <vt:i4>0</vt:i4>
      </vt:variant>
      <vt:variant>
        <vt:i4>0</vt:i4>
      </vt:variant>
      <vt:variant>
        <vt:i4>5</vt:i4>
      </vt:variant>
      <vt:variant>
        <vt:lpwstr>https://www.realtor.com/research/data/</vt:lpwstr>
      </vt:variant>
      <vt:variant>
        <vt:lpwstr/>
      </vt:variant>
      <vt:variant>
        <vt:i4>6619255</vt:i4>
      </vt:variant>
      <vt:variant>
        <vt:i4>3</vt:i4>
      </vt:variant>
      <vt:variant>
        <vt:i4>0</vt:i4>
      </vt:variant>
      <vt:variant>
        <vt:i4>5</vt:i4>
      </vt:variant>
      <vt:variant>
        <vt:lpwstr>https://www.realtor.com/research/data/</vt:lpwstr>
      </vt:variant>
      <vt:variant>
        <vt:lpwstr/>
      </vt:variant>
      <vt:variant>
        <vt:i4>8192111</vt:i4>
      </vt:variant>
      <vt:variant>
        <vt:i4>0</vt:i4>
      </vt:variant>
      <vt:variant>
        <vt:i4>0</vt:i4>
      </vt:variant>
      <vt:variant>
        <vt:i4>5</vt:i4>
      </vt:variant>
      <vt:variant>
        <vt:lpwstr>https://home.treasury.gov/news/featured-stories/racial-differences-in-economic-security-housing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Sneh B</dc:creator>
  <cp:keywords/>
  <dc:description/>
  <cp:lastModifiedBy>Austin Lien</cp:lastModifiedBy>
  <cp:revision>2</cp:revision>
  <dcterms:created xsi:type="dcterms:W3CDTF">2024-06-15T15:06:00Z</dcterms:created>
  <dcterms:modified xsi:type="dcterms:W3CDTF">2024-06-15T15:06:00Z</dcterms:modified>
</cp:coreProperties>
</file>