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4260289"/>
    <w:p w14:paraId="50F71DDB" w14:textId="15824849" w:rsidR="00745EB3" w:rsidRDefault="00745EB3" w:rsidP="00745EB3">
      <w:pPr>
        <w:pStyle w:val="Ttulo1"/>
        <w:rPr>
          <w:lang w:val="en-GB"/>
        </w:rPr>
      </w:pPr>
      <w:r>
        <w:fldChar w:fldCharType="begin"/>
      </w:r>
      <w:r w:rsidRPr="00B1096A">
        <w:rPr>
          <w:lang w:val="en-GB"/>
        </w:rPr>
        <w:instrText>HYPERLINK "https://www.nature.com/articles/s41586-022-04593-5"</w:instrText>
      </w:r>
      <w:r>
        <w:fldChar w:fldCharType="separate"/>
      </w:r>
      <w:r w:rsidRPr="00136763">
        <w:rPr>
          <w:rStyle w:val="Hipervnculo"/>
          <w:lang w:val="en-GB"/>
        </w:rPr>
        <w:t>Chemical reprogramming of human somatic cells to pluripotent stem cells</w:t>
      </w:r>
      <w:r>
        <w:rPr>
          <w:rStyle w:val="Hipervnculo"/>
          <w:lang w:val="en-GB"/>
        </w:rPr>
        <w:fldChar w:fldCharType="end"/>
      </w:r>
      <w:r>
        <w:rPr>
          <w:lang w:val="en-GB"/>
        </w:rPr>
        <w:t>, 2022</w:t>
      </w:r>
    </w:p>
    <w:bookmarkEnd w:id="0"/>
    <w:p w14:paraId="33413A51" w14:textId="77777777" w:rsidR="00745EB3" w:rsidRPr="006F40C2" w:rsidRDefault="00745EB3" w:rsidP="00745EB3">
      <w:pPr>
        <w:rPr>
          <w:b/>
          <w:bCs/>
          <w:i/>
          <w:iCs/>
        </w:rPr>
      </w:pPr>
      <w:proofErr w:type="spellStart"/>
      <w:r w:rsidRPr="006F40C2">
        <w:rPr>
          <w:b/>
          <w:bCs/>
          <w:i/>
          <w:iCs/>
        </w:rPr>
        <w:t>Abstract</w:t>
      </w:r>
      <w:proofErr w:type="spellEnd"/>
      <w:r w:rsidRPr="006F40C2">
        <w:rPr>
          <w:b/>
          <w:bCs/>
          <w:i/>
          <w:iCs/>
        </w:rPr>
        <w:t xml:space="preserve"> </w:t>
      </w:r>
    </w:p>
    <w:p w14:paraId="68671482" w14:textId="77777777" w:rsidR="00745EB3" w:rsidRDefault="00745EB3" w:rsidP="00745EB3">
      <w:r>
        <w:t>E</w:t>
      </w:r>
      <w:r w:rsidRPr="00FA5695">
        <w:t>s un desafío inducir células madre pluripotentes humanas mediante reprogramación química</w:t>
      </w:r>
      <w:r>
        <w:t xml:space="preserve"> debido a que </w:t>
      </w:r>
      <w:r w:rsidRPr="00FA5695">
        <w:t xml:space="preserve">las células somáticas humanas son refractarias a la estimulación química </w:t>
      </w:r>
      <w:r>
        <w:t>por</w:t>
      </w:r>
      <w:r w:rsidRPr="00FA5695">
        <w:t xml:space="preserve"> su </w:t>
      </w:r>
      <w:proofErr w:type="spellStart"/>
      <w:r w:rsidRPr="00FA5695">
        <w:t>epigenoma</w:t>
      </w:r>
      <w:proofErr w:type="spellEnd"/>
      <w:r w:rsidRPr="00FA5695">
        <w:t xml:space="preserve"> estable y su plasticidad reducida</w:t>
      </w:r>
      <w:r>
        <w:t>.</w:t>
      </w:r>
    </w:p>
    <w:p w14:paraId="558AAC52" w14:textId="77777777" w:rsidR="00745EB3" w:rsidRDefault="00745EB3" w:rsidP="00745EB3">
      <w:r>
        <w:t xml:space="preserve">Se identifica </w:t>
      </w:r>
      <w:r w:rsidRPr="00B7504B">
        <w:t xml:space="preserve">la vía JNK como una barrera importante para la reprogramación química, cuya inhibición </w:t>
      </w:r>
      <w:r>
        <w:t>es</w:t>
      </w:r>
      <w:r w:rsidRPr="00B7504B">
        <w:t xml:space="preserve"> indispensable para inducir la plasticidad celular y un programa similar a la regeneración mediante la supresión de las vías proinflamatorias</w:t>
      </w:r>
      <w:r>
        <w:t>.</w:t>
      </w:r>
    </w:p>
    <w:p w14:paraId="4401B19C" w14:textId="77777777" w:rsidR="00745EB3" w:rsidRDefault="00745EB3" w:rsidP="00745EB3">
      <w:r>
        <w:t>Intentan sentar</w:t>
      </w:r>
      <w:r w:rsidRPr="00B7504B">
        <w:t xml:space="preserve"> las bases para desarrollar estrategias terapéuticas regenerativas que utilicen sustancias químicas bien definidas para </w:t>
      </w:r>
      <w:r w:rsidRPr="007439CC">
        <w:rPr>
          <w:u w:val="single"/>
        </w:rPr>
        <w:t>cambiar</w:t>
      </w:r>
      <w:r w:rsidRPr="00B7504B">
        <w:t xml:space="preserve"> el destino de las células en humanos.</w:t>
      </w:r>
    </w:p>
    <w:p w14:paraId="10079620" w14:textId="77777777" w:rsidR="00745EB3" w:rsidRDefault="00745EB3" w:rsidP="00745EB3">
      <w:r w:rsidRPr="00B1096A">
        <w:t>Es importante destacar que dicho estado plástico a menudo tiene una arquitectura de cromatina relativamente abierta con mayor accesibilidad, lo cual es esencial para inducir un nuevo destino celular</w:t>
      </w:r>
    </w:p>
    <w:p w14:paraId="0E17050C" w14:textId="77777777" w:rsidR="00745EB3" w:rsidRDefault="00745EB3" w:rsidP="00745EB3">
      <w:pPr>
        <w:rPr>
          <w:b/>
          <w:bCs/>
          <w:i/>
          <w:iCs/>
        </w:rPr>
      </w:pPr>
      <w:proofErr w:type="spellStart"/>
      <w:r w:rsidRPr="006F40C2">
        <w:rPr>
          <w:b/>
          <w:bCs/>
          <w:i/>
          <w:iCs/>
        </w:rPr>
        <w:t>Pluripotencia</w:t>
      </w:r>
      <w:proofErr w:type="spellEnd"/>
      <w:r>
        <w:rPr>
          <w:b/>
          <w:bCs/>
          <w:i/>
          <w:iCs/>
        </w:rPr>
        <w:t xml:space="preserve"> </w:t>
      </w:r>
    </w:p>
    <w:p w14:paraId="24295269" w14:textId="77777777" w:rsidR="00745EB3" w:rsidRDefault="00745EB3" w:rsidP="00745EB3">
      <w:r w:rsidRPr="00020B84">
        <w:t>OCT4 fue activado por una combinación de moléculas pequeñas, incluidos reguladores epigenéticos (</w:t>
      </w:r>
      <w:proofErr w:type="spellStart"/>
      <w:r w:rsidRPr="00020B84">
        <w:t>tranilcipromina</w:t>
      </w:r>
      <w:proofErr w:type="spellEnd"/>
      <w:r w:rsidRPr="00020B84">
        <w:t xml:space="preserve">, ácido valproico, </w:t>
      </w:r>
      <w:proofErr w:type="spellStart"/>
      <w:r w:rsidRPr="00020B84">
        <w:t>DZNep</w:t>
      </w:r>
      <w:proofErr w:type="spellEnd"/>
      <w:r w:rsidRPr="00020B84">
        <w:t>, EPZ004777 y UNC0379) e inhibidores de la señalización celular (CHIR99021, 616452, Y27632 y PD0325901) (condición de etapa III)</w:t>
      </w:r>
      <w:r>
        <w:t xml:space="preserve">. </w:t>
      </w:r>
      <w:r w:rsidRPr="00020B84">
        <w:t xml:space="preserve">Para activar la red de genes de </w:t>
      </w:r>
      <w:proofErr w:type="spellStart"/>
      <w:r w:rsidRPr="00020B84">
        <w:t>pluripotencia</w:t>
      </w:r>
      <w:proofErr w:type="spellEnd"/>
      <w:r w:rsidRPr="00020B84">
        <w:t xml:space="preserve">, seleccionamos pequeñas moléculas que facilitan el mantenimiento de las células </w:t>
      </w:r>
      <w:proofErr w:type="spellStart"/>
      <w:r w:rsidRPr="00020B84">
        <w:t>hPS</w:t>
      </w:r>
      <w:proofErr w:type="spellEnd"/>
      <w:r w:rsidRPr="00020B84">
        <w:t xml:space="preserve">. El tratamiento con CHIR99021, PD0325901, SB590885, IWP2 y Y27632 (condición de etapa IV) indujo colonias compactas que </w:t>
      </w:r>
      <w:proofErr w:type="spellStart"/>
      <w:r w:rsidRPr="00020B84">
        <w:t>coexpresan</w:t>
      </w:r>
      <w:proofErr w:type="spellEnd"/>
      <w:r w:rsidRPr="00020B84">
        <w:t xml:space="preserve"> OCT4, SOX2 y NANOG (en adelante, OSN)</w:t>
      </w:r>
      <w:r>
        <w:t xml:space="preserve">. </w:t>
      </w:r>
    </w:p>
    <w:p w14:paraId="604B50B2" w14:textId="77777777" w:rsidR="00745EB3" w:rsidRPr="00865EEB" w:rsidRDefault="00745EB3" w:rsidP="00745EB3">
      <w:pPr>
        <w:rPr>
          <w:b/>
          <w:bCs/>
          <w:i/>
          <w:iCs/>
        </w:rPr>
      </w:pPr>
      <w:r w:rsidRPr="00865EEB">
        <w:rPr>
          <w:b/>
          <w:bCs/>
          <w:i/>
          <w:iCs/>
        </w:rPr>
        <w:t xml:space="preserve">Caracterización </w:t>
      </w:r>
      <w:proofErr w:type="spellStart"/>
      <w:r w:rsidRPr="00865EEB">
        <w:rPr>
          <w:b/>
          <w:bCs/>
          <w:i/>
          <w:iCs/>
        </w:rPr>
        <w:t>hCiPS</w:t>
      </w:r>
      <w:proofErr w:type="spellEnd"/>
      <w:r>
        <w:rPr>
          <w:b/>
          <w:bCs/>
          <w:i/>
          <w:iCs/>
        </w:rPr>
        <w:t xml:space="preserve"> (se hace con células embrionarias y adultas)</w:t>
      </w:r>
    </w:p>
    <w:p w14:paraId="4463B29A" w14:textId="77777777" w:rsidR="00745EB3" w:rsidRPr="006F40C2" w:rsidRDefault="00745EB3" w:rsidP="00745EB3">
      <w:pPr>
        <w:rPr>
          <w:b/>
          <w:bCs/>
          <w:i/>
          <w:iCs/>
        </w:rPr>
      </w:pPr>
      <w:r>
        <w:rPr>
          <w:i/>
          <w:iCs/>
        </w:rPr>
        <w:t>R</w:t>
      </w:r>
      <w:r w:rsidRPr="006F40C2">
        <w:rPr>
          <w:i/>
          <w:iCs/>
        </w:rPr>
        <w:t xml:space="preserve">esultados </w:t>
      </w:r>
      <w:r>
        <w:rPr>
          <w:i/>
          <w:iCs/>
        </w:rPr>
        <w:t xml:space="preserve">que </w:t>
      </w:r>
      <w:r w:rsidRPr="006F40C2">
        <w:rPr>
          <w:i/>
          <w:iCs/>
        </w:rPr>
        <w:t xml:space="preserve">sugieren que las líneas celulares OSN + se parecen a las células </w:t>
      </w:r>
      <w:proofErr w:type="spellStart"/>
      <w:r w:rsidRPr="006F40C2">
        <w:rPr>
          <w:i/>
          <w:iCs/>
        </w:rPr>
        <w:t>hES</w:t>
      </w:r>
      <w:proofErr w:type="spellEnd"/>
      <w:r w:rsidRPr="006F40C2">
        <w:rPr>
          <w:i/>
          <w:iCs/>
        </w:rPr>
        <w:t xml:space="preserve"> en los perfiles </w:t>
      </w:r>
      <w:proofErr w:type="spellStart"/>
      <w:r w:rsidRPr="006F40C2">
        <w:rPr>
          <w:i/>
          <w:iCs/>
        </w:rPr>
        <w:t>transcriptómicos</w:t>
      </w:r>
      <w:proofErr w:type="spellEnd"/>
      <w:r w:rsidRPr="006F40C2">
        <w:rPr>
          <w:i/>
          <w:iCs/>
        </w:rPr>
        <w:t xml:space="preserve"> y epigenéticos</w:t>
      </w:r>
      <w:r>
        <w:rPr>
          <w:i/>
          <w:iCs/>
        </w:rPr>
        <w:t xml:space="preserve">: -&gt; son </w:t>
      </w:r>
      <w:r w:rsidRPr="006F40C2">
        <w:rPr>
          <w:i/>
          <w:iCs/>
        </w:rPr>
        <w:t>células PS humanas inducidas químicamente (</w:t>
      </w:r>
      <w:proofErr w:type="spellStart"/>
      <w:r w:rsidRPr="006F40C2">
        <w:rPr>
          <w:i/>
          <w:iCs/>
        </w:rPr>
        <w:t>hCiPS</w:t>
      </w:r>
      <w:proofErr w:type="spellEnd"/>
      <w:r w:rsidRPr="006F40C2">
        <w:rPr>
          <w:i/>
          <w:iCs/>
        </w:rPr>
        <w:t>).</w:t>
      </w:r>
    </w:p>
    <w:p w14:paraId="3FC7940A" w14:textId="77777777" w:rsidR="00745EB3" w:rsidRDefault="00745EB3" w:rsidP="00745EB3">
      <w:pPr>
        <w:pStyle w:val="Prrafodelista"/>
        <w:numPr>
          <w:ilvl w:val="0"/>
          <w:numId w:val="2"/>
        </w:numPr>
      </w:pPr>
      <w:r>
        <w:t xml:space="preserve">Derivación de líneas celulares estables de estas colonias OSN + de diferentes donantes. Estas líneas celulares pudieron expandirse durante más de 20 pases y el tiempo de duplicación celular fue similar al de las células </w:t>
      </w:r>
      <w:proofErr w:type="spellStart"/>
      <w:r>
        <w:t>hES</w:t>
      </w:r>
      <w:proofErr w:type="spellEnd"/>
      <w:r>
        <w:t>. Expresaron los marcadores de superficie celular pluripotentes TRA-1-60, TRA-1-81 y SSEA-4, además de OCT4, SOX2 y NANOG.</w:t>
      </w:r>
    </w:p>
    <w:p w14:paraId="66871228" w14:textId="77777777" w:rsidR="00745EB3" w:rsidRDefault="00745EB3" w:rsidP="00745EB3">
      <w:pPr>
        <w:pStyle w:val="Prrafodelista"/>
        <w:numPr>
          <w:ilvl w:val="0"/>
          <w:numId w:val="2"/>
        </w:numPr>
      </w:pPr>
      <w:r>
        <w:t>El análisis RT-</w:t>
      </w:r>
      <w:proofErr w:type="spellStart"/>
      <w:r>
        <w:t>qPCR</w:t>
      </w:r>
      <w:proofErr w:type="spellEnd"/>
      <w:r>
        <w:t xml:space="preserve"> mostró la expresión de un panel de genes de </w:t>
      </w:r>
      <w:proofErr w:type="spellStart"/>
      <w:r>
        <w:t>pluripotencia</w:t>
      </w:r>
      <w:proofErr w:type="spellEnd"/>
      <w:r>
        <w:t xml:space="preserve"> en estas células, cuyos niveles eran comparables con los de las células </w:t>
      </w:r>
      <w:proofErr w:type="spellStart"/>
      <w:r>
        <w:t>hES</w:t>
      </w:r>
      <w:proofErr w:type="spellEnd"/>
      <w:r>
        <w:t xml:space="preserve">. </w:t>
      </w:r>
    </w:p>
    <w:p w14:paraId="66D07028" w14:textId="77777777" w:rsidR="00745EB3" w:rsidRDefault="00745EB3" w:rsidP="00745EB3">
      <w:pPr>
        <w:pStyle w:val="Prrafodelista"/>
        <w:numPr>
          <w:ilvl w:val="0"/>
          <w:numId w:val="2"/>
        </w:numPr>
      </w:pPr>
      <w:r>
        <w:t>La secuenciación de ARN (RNA-</w:t>
      </w:r>
      <w:proofErr w:type="spellStart"/>
      <w:r>
        <w:t>seq</w:t>
      </w:r>
      <w:proofErr w:type="spellEnd"/>
      <w:r>
        <w:t xml:space="preserve">) y el análisis de metilación del ADN mostraron que los transcriptomas y el </w:t>
      </w:r>
      <w:proofErr w:type="spellStart"/>
      <w:r>
        <w:t>epigenoma</w:t>
      </w:r>
      <w:proofErr w:type="spellEnd"/>
      <w:r>
        <w:t xml:space="preserve"> eran similares entre estas células y las células </w:t>
      </w:r>
      <w:proofErr w:type="spellStart"/>
      <w:r>
        <w:t>hES</w:t>
      </w:r>
      <w:proofErr w:type="spellEnd"/>
      <w:r>
        <w:t xml:space="preserve"> </w:t>
      </w:r>
    </w:p>
    <w:p w14:paraId="656B9063" w14:textId="77777777" w:rsidR="00745EB3" w:rsidRPr="006F40C2" w:rsidRDefault="00745EB3" w:rsidP="00745EB3">
      <w:pPr>
        <w:pStyle w:val="Prrafodelista"/>
        <w:numPr>
          <w:ilvl w:val="0"/>
          <w:numId w:val="2"/>
        </w:numPr>
      </w:pPr>
      <w:r>
        <w:t xml:space="preserve">Los loci de los promotores OCT4 y NANOG se </w:t>
      </w:r>
      <w:proofErr w:type="spellStart"/>
      <w:r>
        <w:t>desmetilaron</w:t>
      </w:r>
      <w:proofErr w:type="spellEnd"/>
      <w:r>
        <w:t xml:space="preserve"> con accesibilidad abierta a la cromatina. </w:t>
      </w:r>
    </w:p>
    <w:p w14:paraId="6A8F0858" w14:textId="77777777" w:rsidR="00745EB3" w:rsidRDefault="00745EB3" w:rsidP="00745EB3">
      <w:pPr>
        <w:pStyle w:val="Prrafodelista"/>
        <w:numPr>
          <w:ilvl w:val="0"/>
          <w:numId w:val="2"/>
        </w:numPr>
      </w:pPr>
      <w:r>
        <w:t xml:space="preserve">Las células </w:t>
      </w:r>
      <w:proofErr w:type="spellStart"/>
      <w:r>
        <w:t>hCiPS</w:t>
      </w:r>
      <w:proofErr w:type="spellEnd"/>
      <w:r>
        <w:t xml:space="preserve"> pudieron formar células de las tres capas germinales in vivo formando teratomas en ratones inmunodeficientes e in vitro formando cuerpos embrioides.</w:t>
      </w:r>
    </w:p>
    <w:p w14:paraId="0C4004C5" w14:textId="77777777" w:rsidR="00745EB3" w:rsidRDefault="00745EB3" w:rsidP="00745EB3">
      <w:pPr>
        <w:pStyle w:val="Prrafodelista"/>
        <w:numPr>
          <w:ilvl w:val="0"/>
          <w:numId w:val="2"/>
        </w:numPr>
      </w:pPr>
      <w:r>
        <w:t xml:space="preserve">La diferenciación dirigida de células </w:t>
      </w:r>
      <w:proofErr w:type="spellStart"/>
      <w:r>
        <w:t>hCiPS</w:t>
      </w:r>
      <w:proofErr w:type="spellEnd"/>
      <w:r>
        <w:t xml:space="preserve"> pudo generar células progenitoras hematopoyéticas y avanzar hacia el linaje de células T</w:t>
      </w:r>
    </w:p>
    <w:p w14:paraId="0F03A328" w14:textId="77777777" w:rsidR="00745EB3" w:rsidRDefault="00745EB3" w:rsidP="00745EB3">
      <w:pPr>
        <w:pStyle w:val="Prrafodelista"/>
        <w:numPr>
          <w:ilvl w:val="0"/>
          <w:numId w:val="2"/>
        </w:numPr>
      </w:pPr>
      <w:r>
        <w:t>También generamos hepatocitos y células madre neurales</w:t>
      </w:r>
    </w:p>
    <w:p w14:paraId="1996E1BE" w14:textId="77777777" w:rsidR="00745EB3" w:rsidRDefault="00745EB3" w:rsidP="00745EB3">
      <w:pPr>
        <w:pStyle w:val="Prrafodelista"/>
        <w:numPr>
          <w:ilvl w:val="0"/>
          <w:numId w:val="2"/>
        </w:numPr>
      </w:pPr>
      <w:r>
        <w:t xml:space="preserve">Para la integridad genómica, el análisis de bandas G de alta resolución mostró que las células </w:t>
      </w:r>
      <w:proofErr w:type="spellStart"/>
      <w:r>
        <w:t>hCiPS</w:t>
      </w:r>
      <w:proofErr w:type="spellEnd"/>
      <w:r>
        <w:t xml:space="preserve"> tenían cariotipos diploides normales </w:t>
      </w:r>
    </w:p>
    <w:p w14:paraId="4C5EEFF1" w14:textId="77777777" w:rsidR="00745EB3" w:rsidRDefault="00745EB3" w:rsidP="00745EB3">
      <w:pPr>
        <w:pStyle w:val="Prrafodelista"/>
        <w:numPr>
          <w:ilvl w:val="0"/>
          <w:numId w:val="2"/>
        </w:numPr>
      </w:pPr>
      <w:r>
        <w:lastRenderedPageBreak/>
        <w:t xml:space="preserve">Análisis de repetición corta en tándem confirmó que las células </w:t>
      </w:r>
      <w:proofErr w:type="spellStart"/>
      <w:r>
        <w:t>hCiPS</w:t>
      </w:r>
      <w:proofErr w:type="spellEnd"/>
      <w:r>
        <w:t xml:space="preserve"> derivaban de sus fibroblastos parentales y eran distintas de otras líneas celulares </w:t>
      </w:r>
      <w:proofErr w:type="spellStart"/>
      <w:r>
        <w:t>hES</w:t>
      </w:r>
      <w:proofErr w:type="spellEnd"/>
      <w:r>
        <w:t xml:space="preserve"> establecidas </w:t>
      </w:r>
    </w:p>
    <w:p w14:paraId="7127DA0C" w14:textId="77777777" w:rsidR="00745EB3" w:rsidRPr="00865EEB" w:rsidRDefault="00745EB3" w:rsidP="00745EB3">
      <w:pPr>
        <w:rPr>
          <w:b/>
          <w:bCs/>
          <w:i/>
          <w:iCs/>
        </w:rPr>
      </w:pPr>
      <w:r w:rsidRPr="00865EEB">
        <w:rPr>
          <w:b/>
          <w:bCs/>
          <w:i/>
          <w:iCs/>
        </w:rPr>
        <w:t>Identificación de un estado intermedio plástico</w:t>
      </w:r>
    </w:p>
    <w:p w14:paraId="20E4F4F9" w14:textId="77777777" w:rsidR="00745EB3" w:rsidRDefault="00745EB3" w:rsidP="00745EB3">
      <w:r>
        <w:t>RNA-</w:t>
      </w:r>
      <w:proofErr w:type="spellStart"/>
      <w:r>
        <w:t>seq</w:t>
      </w:r>
      <w:proofErr w:type="spellEnd"/>
      <w:r>
        <w:t xml:space="preserve"> (</w:t>
      </w:r>
      <w:proofErr w:type="spellStart"/>
      <w:r>
        <w:t>scRNA-seq</w:t>
      </w:r>
      <w:proofErr w:type="spellEnd"/>
      <w:r>
        <w:t>) unicelular de todo el proceso de reprogramación para comprender mejor la reprogramación química de las células somáticas humanas.</w:t>
      </w:r>
    </w:p>
    <w:p w14:paraId="0A96BC9E" w14:textId="77777777" w:rsidR="00745EB3" w:rsidRDefault="00745EB3" w:rsidP="00745EB3">
      <w:r>
        <w:t xml:space="preserve">La trayectoria de reprogramación se reconstruyó utilizando el método </w:t>
      </w:r>
      <w:proofErr w:type="spellStart"/>
      <w:r>
        <w:t>Waddington</w:t>
      </w:r>
      <w:proofErr w:type="spellEnd"/>
      <w:r>
        <w:t xml:space="preserve">-OT </w:t>
      </w:r>
      <w:proofErr w:type="gramStart"/>
      <w:r>
        <w:t>28 ,</w:t>
      </w:r>
      <w:proofErr w:type="gramEnd"/>
      <w:r>
        <w:t xml:space="preserve"> que identificó las células de las cuales era más probable que los descendientes fueran células </w:t>
      </w:r>
      <w:proofErr w:type="spellStart"/>
      <w:r>
        <w:t>hCiPS</w:t>
      </w:r>
      <w:proofErr w:type="spellEnd"/>
      <w:r>
        <w:t xml:space="preserve"> y su probabilidad de descendencia se determinó como puntuación de células </w:t>
      </w:r>
      <w:proofErr w:type="spellStart"/>
      <w:r>
        <w:t>hCiPS</w:t>
      </w:r>
      <w:proofErr w:type="spellEnd"/>
      <w:r>
        <w:t xml:space="preserve">. Luego nos centramos en las células que siguieron la exitosa trayectoria de reprogramación, que se clasificaron además en tres estados celulares secuenciales distintos. </w:t>
      </w:r>
      <w:r w:rsidRPr="00741924">
        <w:t xml:space="preserve">En conjunto, identificamos tres fases clave secuenciales durante el proceso de reprogramación química humana: la adquisición de un programa genético similar a la regeneración en las primeras etapas (etapa I y etapa II), la activación del programa XEN (etapa III) y, finalmente, </w:t>
      </w:r>
      <w:r>
        <w:t>el</w:t>
      </w:r>
      <w:r w:rsidRPr="00741924">
        <w:t xml:space="preserve"> establecimiento de una red de </w:t>
      </w:r>
      <w:proofErr w:type="spellStart"/>
      <w:r w:rsidRPr="00741924">
        <w:t>pluripotencia</w:t>
      </w:r>
      <w:proofErr w:type="spellEnd"/>
      <w:r w:rsidRPr="00741924">
        <w:t xml:space="preserve"> ingenua (etapa IV)</w:t>
      </w:r>
    </w:p>
    <w:p w14:paraId="53CEA9CD" w14:textId="77777777" w:rsidR="00745EB3" w:rsidRPr="0014719B" w:rsidRDefault="00745EB3" w:rsidP="00745EB3">
      <w:pPr>
        <w:pStyle w:val="Prrafodelista"/>
        <w:numPr>
          <w:ilvl w:val="0"/>
          <w:numId w:val="2"/>
        </w:numPr>
      </w:pPr>
      <w:r>
        <w:t xml:space="preserve">un </w:t>
      </w:r>
      <w:r w:rsidRPr="0014719B">
        <w:rPr>
          <w:b/>
          <w:bCs/>
          <w:i/>
          <w:iCs/>
        </w:rPr>
        <w:t>estado plástico intermedio (grupo R9)</w:t>
      </w:r>
      <w:r>
        <w:rPr>
          <w:b/>
          <w:bCs/>
          <w:i/>
          <w:iCs/>
        </w:rPr>
        <w:t>: final estado II</w:t>
      </w:r>
    </w:p>
    <w:p w14:paraId="3A55045A" w14:textId="77777777" w:rsidR="00745EB3" w:rsidRDefault="00745EB3" w:rsidP="00745EB3">
      <w:pPr>
        <w:pStyle w:val="Prrafodelista"/>
        <w:numPr>
          <w:ilvl w:val="1"/>
          <w:numId w:val="2"/>
        </w:numPr>
      </w:pPr>
      <w:r w:rsidRPr="0014719B">
        <w:t>regulación negativa de los programas somáticos, seguida de la regulación positiva de un panel de genes que están involucrados en el desarrollo embrionario</w:t>
      </w:r>
    </w:p>
    <w:p w14:paraId="6A94B33B" w14:textId="77777777" w:rsidR="00745EB3" w:rsidRDefault="00745EB3" w:rsidP="00745EB3">
      <w:pPr>
        <w:pStyle w:val="Prrafodelista"/>
        <w:numPr>
          <w:ilvl w:val="1"/>
          <w:numId w:val="2"/>
        </w:numPr>
      </w:pPr>
      <w:r w:rsidRPr="0014719B">
        <w:t>aumento de la proliferación celular</w:t>
      </w:r>
    </w:p>
    <w:p w14:paraId="65ACC3A9" w14:textId="77777777" w:rsidR="00745EB3" w:rsidRDefault="00745EB3" w:rsidP="00745EB3">
      <w:pPr>
        <w:pStyle w:val="Prrafodelista"/>
        <w:numPr>
          <w:ilvl w:val="1"/>
          <w:numId w:val="2"/>
        </w:numPr>
      </w:pPr>
      <w:r w:rsidRPr="0014719B">
        <w:t xml:space="preserve">células también adquirieron un estado epigenético </w:t>
      </w:r>
      <w:proofErr w:type="spellStart"/>
      <w:r w:rsidRPr="0014719B">
        <w:t>hipometilado</w:t>
      </w:r>
      <w:proofErr w:type="spellEnd"/>
      <w:r w:rsidRPr="0014719B">
        <w:t xml:space="preserve"> en la etapa II y las regiones promotoras de genes relacionados con el desarrollo embrionario, el ciclo celular y la proliferación de células madre se </w:t>
      </w:r>
      <w:proofErr w:type="spellStart"/>
      <w:r w:rsidRPr="0014719B">
        <w:t>desmetilaron</w:t>
      </w:r>
      <w:proofErr w:type="spellEnd"/>
      <w:r>
        <w:t xml:space="preserve">, </w:t>
      </w:r>
      <w:r w:rsidRPr="0014719B">
        <w:t xml:space="preserve">lo que sugiere características de </w:t>
      </w:r>
      <w:proofErr w:type="gramStart"/>
      <w:r w:rsidRPr="0014719B">
        <w:t>desdiferenciación celular y un estado celular</w:t>
      </w:r>
      <w:proofErr w:type="gramEnd"/>
      <w:r w:rsidRPr="0014719B">
        <w:t xml:space="preserve"> plástico</w:t>
      </w:r>
    </w:p>
    <w:p w14:paraId="2FDB1372" w14:textId="77777777" w:rsidR="00745EB3" w:rsidRDefault="00745EB3" w:rsidP="00745EB3">
      <w:pPr>
        <w:pStyle w:val="Prrafodelista"/>
        <w:numPr>
          <w:ilvl w:val="1"/>
          <w:numId w:val="2"/>
        </w:numPr>
      </w:pPr>
      <w:r w:rsidRPr="0014719B">
        <w:t>análisis de ontología genética (GO) mostró que los genes que se activaron en este estado plástico intermedio se enriquecieron en términos de desarrollo de extremidades y apéndices</w:t>
      </w:r>
    </w:p>
    <w:p w14:paraId="0285C938" w14:textId="77777777" w:rsidR="00745EB3" w:rsidRDefault="00745EB3" w:rsidP="00745EB3">
      <w:pPr>
        <w:pStyle w:val="Prrafodelista"/>
        <w:numPr>
          <w:ilvl w:val="1"/>
          <w:numId w:val="2"/>
        </w:numPr>
      </w:pPr>
      <w:r w:rsidRPr="0014719B">
        <w:t xml:space="preserve">El ensayo unicelular para la cromatina accesible a la </w:t>
      </w:r>
      <w:proofErr w:type="spellStart"/>
      <w:r w:rsidRPr="0014719B">
        <w:t>transposasa</w:t>
      </w:r>
      <w:proofErr w:type="spellEnd"/>
      <w:r w:rsidRPr="0014719B">
        <w:t xml:space="preserve"> mediante análisis de secuenciación (</w:t>
      </w:r>
      <w:proofErr w:type="spellStart"/>
      <w:r w:rsidRPr="0014719B">
        <w:t>scATAC-seq</w:t>
      </w:r>
      <w:proofErr w:type="spellEnd"/>
      <w:r w:rsidRPr="0014719B">
        <w:t>) reveló un estado de cromatina abierta de estas células intermedias con mayor accesibilidad en ciertos loci genéticos relacionados con el desarrollo de las extremidades</w:t>
      </w:r>
    </w:p>
    <w:p w14:paraId="618523C9" w14:textId="77777777" w:rsidR="00745EB3" w:rsidRDefault="00745EB3" w:rsidP="00745EB3">
      <w:pPr>
        <w:pStyle w:val="Prrafodelista"/>
        <w:numPr>
          <w:ilvl w:val="1"/>
          <w:numId w:val="2"/>
        </w:numPr>
      </w:pPr>
      <w:r>
        <w:t xml:space="preserve">CONCLUSIÓN: </w:t>
      </w:r>
      <w:r w:rsidRPr="0014719B">
        <w:t xml:space="preserve">programa regulador de genes similar a la regeneración que subyace al estado plástico intermedio, que es indispensable para adquirir la </w:t>
      </w:r>
      <w:proofErr w:type="spellStart"/>
      <w:r w:rsidRPr="0014719B">
        <w:t>pluripotencia</w:t>
      </w:r>
      <w:proofErr w:type="spellEnd"/>
      <w:r w:rsidRPr="0014719B">
        <w:t xml:space="preserve"> celular.</w:t>
      </w:r>
    </w:p>
    <w:p w14:paraId="4BBAC9F0" w14:textId="77777777" w:rsidR="00745EB3" w:rsidRDefault="00745EB3" w:rsidP="00745EB3">
      <w:pPr>
        <w:pStyle w:val="Prrafodelista"/>
        <w:numPr>
          <w:ilvl w:val="0"/>
          <w:numId w:val="2"/>
        </w:numPr>
      </w:pPr>
      <w:r>
        <w:t xml:space="preserve">un </w:t>
      </w:r>
      <w:r w:rsidRPr="0014719B">
        <w:rPr>
          <w:b/>
          <w:bCs/>
          <w:i/>
          <w:iCs/>
        </w:rPr>
        <w:t>estado extraembrionario similar al endodermo (similar a XEN)</w:t>
      </w:r>
      <w:r>
        <w:t xml:space="preserve"> (grupo R11): </w:t>
      </w:r>
      <w:r w:rsidRPr="0014719B">
        <w:t>estadio III</w:t>
      </w:r>
    </w:p>
    <w:p w14:paraId="57E1C697" w14:textId="77777777" w:rsidR="00745EB3" w:rsidRDefault="00745EB3" w:rsidP="00745EB3">
      <w:pPr>
        <w:pStyle w:val="Prrafodelista"/>
        <w:numPr>
          <w:ilvl w:val="1"/>
          <w:numId w:val="2"/>
        </w:numPr>
      </w:pPr>
    </w:p>
    <w:p w14:paraId="0B8C76DC" w14:textId="77777777" w:rsidR="00745EB3" w:rsidRDefault="00745EB3" w:rsidP="00745EB3">
      <w:pPr>
        <w:pStyle w:val="Prrafodelista"/>
        <w:numPr>
          <w:ilvl w:val="0"/>
          <w:numId w:val="2"/>
        </w:numPr>
      </w:pPr>
      <w:r w:rsidRPr="0014719B">
        <w:rPr>
          <w:b/>
          <w:bCs/>
          <w:i/>
          <w:iCs/>
        </w:rPr>
        <w:t xml:space="preserve">estado de </w:t>
      </w:r>
      <w:proofErr w:type="spellStart"/>
      <w:r w:rsidRPr="0014719B">
        <w:rPr>
          <w:b/>
          <w:bCs/>
          <w:i/>
          <w:iCs/>
        </w:rPr>
        <w:t>pluripotencia</w:t>
      </w:r>
      <w:proofErr w:type="spellEnd"/>
      <w:r w:rsidRPr="0014719B">
        <w:rPr>
          <w:b/>
          <w:bCs/>
          <w:i/>
          <w:iCs/>
        </w:rPr>
        <w:t xml:space="preserve"> ingenua </w:t>
      </w:r>
      <w:r>
        <w:t>(grupo R13): etapa IV</w:t>
      </w:r>
    </w:p>
    <w:p w14:paraId="26B88DE5" w14:textId="77777777" w:rsidR="00745EB3" w:rsidRDefault="00745EB3" w:rsidP="00745EB3">
      <w:pPr>
        <w:pStyle w:val="Prrafodelista"/>
        <w:numPr>
          <w:ilvl w:val="1"/>
          <w:numId w:val="2"/>
        </w:numPr>
      </w:pPr>
      <w:r w:rsidRPr="0014719B">
        <w:t xml:space="preserve">células </w:t>
      </w:r>
      <w:proofErr w:type="spellStart"/>
      <w:r w:rsidRPr="0014719B">
        <w:t>hCiPS</w:t>
      </w:r>
      <w:proofErr w:type="spellEnd"/>
      <w:r w:rsidRPr="0014719B">
        <w:t xml:space="preserve"> transitó un estado de </w:t>
      </w:r>
      <w:proofErr w:type="spellStart"/>
      <w:r w:rsidRPr="0014719B">
        <w:t>pluripotencia</w:t>
      </w:r>
      <w:proofErr w:type="spellEnd"/>
      <w:r w:rsidRPr="0014719B">
        <w:t xml:space="preserve"> ingenuo antes de mantenerse como líneas celulares </w:t>
      </w:r>
      <w:proofErr w:type="spellStart"/>
      <w:r w:rsidRPr="0014719B">
        <w:t>hCiPS</w:t>
      </w:r>
      <w:proofErr w:type="spellEnd"/>
      <w:r w:rsidRPr="0014719B">
        <w:t xml:space="preserve"> estables</w:t>
      </w:r>
    </w:p>
    <w:p w14:paraId="112857F8" w14:textId="77777777" w:rsidR="00745EB3" w:rsidRDefault="00745EB3" w:rsidP="00745EB3">
      <w:r>
        <w:t xml:space="preserve">Como vemos encontramos conjuntos de datos asociados a la reprogramación química en diferentes estados: </w:t>
      </w:r>
    </w:p>
    <w:p w14:paraId="53C38D66" w14:textId="77777777" w:rsidR="00745EB3" w:rsidRDefault="00745EB3" w:rsidP="00745EB3">
      <w:pPr>
        <w:pStyle w:val="Prrafodelista"/>
        <w:numPr>
          <w:ilvl w:val="0"/>
          <w:numId w:val="1"/>
        </w:numPr>
      </w:pPr>
      <w:r>
        <w:t>Estado I: generan células epiteliales. Tiene una duración aproximada de entre 8 y 10 días.</w:t>
      </w:r>
    </w:p>
    <w:p w14:paraId="101466C3" w14:textId="77777777" w:rsidR="00745EB3" w:rsidRDefault="00745EB3" w:rsidP="00745EB3">
      <w:pPr>
        <w:pStyle w:val="Prrafodelista"/>
        <w:numPr>
          <w:ilvl w:val="0"/>
          <w:numId w:val="1"/>
        </w:numPr>
      </w:pPr>
      <w:r>
        <w:t xml:space="preserve">Estado II: inducen </w:t>
      </w:r>
      <w:proofErr w:type="spellStart"/>
      <w:r>
        <w:t>hipometilación</w:t>
      </w:r>
      <w:proofErr w:type="spellEnd"/>
      <w:r>
        <w:t xml:space="preserve"> y un estado de proliferación celular (reactivación de genes relacionados con el desarrollo, desdiferenciación, estado de cromatina abierta) Se considera que se encuentran en un estado de plasticidad intermedio. Tiene una duración aproximada de 16-20 días.</w:t>
      </w:r>
      <w:r w:rsidRPr="0080696C">
        <w:rPr>
          <w:b/>
          <w:bCs/>
        </w:rPr>
        <w:t xml:space="preserve"> ESTADO PARCIAL, 10-15 DÍAS DESDE EL INICIO DE LA REPROGRAMACIÓN</w:t>
      </w:r>
      <w:r>
        <w:t xml:space="preserve"> </w:t>
      </w:r>
    </w:p>
    <w:p w14:paraId="79B6FF1C" w14:textId="77777777" w:rsidR="00745EB3" w:rsidRDefault="00745EB3" w:rsidP="00745EB3">
      <w:pPr>
        <w:pStyle w:val="Prrafodelista"/>
        <w:numPr>
          <w:ilvl w:val="0"/>
          <w:numId w:val="1"/>
        </w:numPr>
      </w:pPr>
      <w:r>
        <w:lastRenderedPageBreak/>
        <w:t xml:space="preserve">Estado III: OCT4 (gen de </w:t>
      </w:r>
      <w:proofErr w:type="spellStart"/>
      <w:r>
        <w:t>pluripotencia</w:t>
      </w:r>
      <w:proofErr w:type="spellEnd"/>
      <w:r>
        <w:t xml:space="preserve">) es activado por las moléculas, reguladores epigenéticos e inhibidores celulares de señal. Tiene una duración aproximada de 8-12 días. </w:t>
      </w:r>
    </w:p>
    <w:p w14:paraId="7C65BED1" w14:textId="77777777" w:rsidR="00745EB3" w:rsidRDefault="00745EB3" w:rsidP="00745EB3">
      <w:pPr>
        <w:pStyle w:val="Prrafodelista"/>
        <w:numPr>
          <w:ilvl w:val="0"/>
          <w:numId w:val="1"/>
        </w:numPr>
      </w:pPr>
      <w:r>
        <w:t xml:space="preserve">Estado IV: OCT4, SOX2 y NANOG, se consigue la </w:t>
      </w:r>
      <w:proofErr w:type="spellStart"/>
      <w:r>
        <w:t>pluripotencia</w:t>
      </w:r>
      <w:proofErr w:type="spellEnd"/>
      <w:r>
        <w:t xml:space="preserve"> de las células llevándolas a una morfología de células madre embrionarias. Tiene una duración aproximada de 7-10 días.</w:t>
      </w:r>
      <w:r w:rsidRPr="00741924">
        <w:t xml:space="preserve"> </w:t>
      </w:r>
      <w:r>
        <w:t>A</w:t>
      </w:r>
      <w:r w:rsidRPr="00741924">
        <w:t xml:space="preserve">l final de la etapa IV, se recomienda la tinción </w:t>
      </w:r>
      <w:proofErr w:type="spellStart"/>
      <w:r w:rsidRPr="00741924">
        <w:t>inmunofluorescente</w:t>
      </w:r>
      <w:proofErr w:type="spellEnd"/>
      <w:r w:rsidRPr="00741924">
        <w:t xml:space="preserve"> de </w:t>
      </w:r>
      <w:proofErr w:type="spellStart"/>
      <w:r w:rsidRPr="00741924">
        <w:t>coexpresión</w:t>
      </w:r>
      <w:proofErr w:type="spellEnd"/>
      <w:r w:rsidRPr="00741924">
        <w:t xml:space="preserve"> de OCT4 y NANOG para confirmar la generación de colonias de células </w:t>
      </w:r>
      <w:proofErr w:type="spellStart"/>
      <w:r w:rsidRPr="00741924">
        <w:t>hCiPS</w:t>
      </w:r>
      <w:proofErr w:type="spellEnd"/>
      <w:r w:rsidRPr="00741924">
        <w:t xml:space="preserve"> primarias</w:t>
      </w:r>
    </w:p>
    <w:p w14:paraId="46258CE3" w14:textId="0D84A181" w:rsidR="006E4DA1" w:rsidRPr="006E4DA1" w:rsidRDefault="006E4DA1" w:rsidP="00745EB3">
      <w:pPr>
        <w:rPr>
          <w:b/>
          <w:bCs/>
        </w:rPr>
      </w:pPr>
      <w:r w:rsidRPr="006E4DA1">
        <w:rPr>
          <w:b/>
          <w:bCs/>
        </w:rPr>
        <w:t>Conclusiones</w:t>
      </w:r>
    </w:p>
    <w:p w14:paraId="5B250DFD" w14:textId="77777777" w:rsidR="006E4DA1" w:rsidRDefault="006E4DA1" w:rsidP="006E4DA1">
      <w:pPr>
        <w:pStyle w:val="Prrafodelista"/>
        <w:numPr>
          <w:ilvl w:val="0"/>
          <w:numId w:val="3"/>
        </w:numPr>
        <w:spacing w:after="0" w:line="240" w:lineRule="auto"/>
      </w:pPr>
      <w:bookmarkStart w:id="1" w:name="_Hlk164262079"/>
      <w:r>
        <w:t xml:space="preserve">Reprogramación química en 4 fases con moléculas no integrables en el genoma y controlables para generar células IPS equivalentes a </w:t>
      </w:r>
      <w:proofErr w:type="spellStart"/>
      <w:r>
        <w:t>hES</w:t>
      </w:r>
      <w:proofErr w:type="spellEnd"/>
      <w:r>
        <w:t xml:space="preserve">. </w:t>
      </w:r>
    </w:p>
    <w:p w14:paraId="3796909B" w14:textId="77777777" w:rsidR="006E4DA1" w:rsidRDefault="006E4DA1" w:rsidP="006E4DA1">
      <w:pPr>
        <w:pStyle w:val="Prrafodelista"/>
        <w:numPr>
          <w:ilvl w:val="0"/>
          <w:numId w:val="3"/>
        </w:numPr>
      </w:pPr>
      <w:r>
        <w:t xml:space="preserve">Durante la reprogramación se llega a un estado plástico (desdiferenciación y capacidad proliferación). El programa genético de dicho estado expresa </w:t>
      </w:r>
      <w:r w:rsidRPr="0039649F">
        <w:t>SALL</w:t>
      </w:r>
      <w:proofErr w:type="gramStart"/>
      <w:r w:rsidRPr="0039649F">
        <w:t>4 ,</w:t>
      </w:r>
      <w:proofErr w:type="gramEnd"/>
      <w:r w:rsidRPr="0039649F">
        <w:t xml:space="preserve"> LIN28A , MSX1 , MSX2 y HOXB9</w:t>
      </w:r>
      <w:r>
        <w:t xml:space="preserve"> + </w:t>
      </w:r>
      <w:r w:rsidRPr="0039649F">
        <w:t xml:space="preserve">patrón de expresión génica </w:t>
      </w:r>
      <w:proofErr w:type="spellStart"/>
      <w:r w:rsidRPr="0039649F">
        <w:t>desdiferenciado</w:t>
      </w:r>
      <w:proofErr w:type="spellEnd"/>
      <w:r>
        <w:t xml:space="preserve"> (regenerativo) </w:t>
      </w:r>
    </w:p>
    <w:p w14:paraId="3AF479FD" w14:textId="77777777" w:rsidR="006E4DA1" w:rsidRDefault="006E4DA1" w:rsidP="006E4DA1">
      <w:pPr>
        <w:pStyle w:val="Prrafodelista"/>
        <w:numPr>
          <w:ilvl w:val="0"/>
          <w:numId w:val="3"/>
        </w:numPr>
      </w:pPr>
      <w:r w:rsidRPr="0039649F">
        <w:t>ATAC sugirió que este estado plástico poseía un estado de cromatina abierta y una metilación del ADN reducida a nivel global</w:t>
      </w:r>
      <w:r>
        <w:t>.</w:t>
      </w:r>
      <w:bookmarkEnd w:id="1"/>
    </w:p>
    <w:p w14:paraId="6B67DDC7" w14:textId="25369B67" w:rsidR="006E4DA1" w:rsidRPr="00FA5695" w:rsidRDefault="006E4DA1" w:rsidP="006E4DA1">
      <w:pPr>
        <w:pStyle w:val="Prrafodelista"/>
        <w:numPr>
          <w:ilvl w:val="0"/>
          <w:numId w:val="3"/>
        </w:numPr>
      </w:pPr>
      <w:r>
        <w:t>La i</w:t>
      </w:r>
      <w:r w:rsidRPr="0039649F">
        <w:t>nhibición de la vía JNK es indispensable para la inducción de</w:t>
      </w:r>
      <w:r>
        <w:t xml:space="preserve"> la</w:t>
      </w:r>
      <w:r w:rsidRPr="0039649F">
        <w:t xml:space="preserve"> regeneración mediante la supresión de genes proinflamatorios</w:t>
      </w:r>
      <w:r>
        <w:t xml:space="preserve">. </w:t>
      </w:r>
      <w:r w:rsidRPr="006E4DA1">
        <w:t>respuesta proinflamatoria reducida puede restaurar la capacidad regenerativa</w:t>
      </w:r>
    </w:p>
    <w:p w14:paraId="1A2C33FA" w14:textId="77777777" w:rsidR="00745EB3" w:rsidRDefault="00745EB3" w:rsidP="00745EB3">
      <w:r>
        <w:t xml:space="preserve">En este experimento se </w:t>
      </w:r>
      <w:r w:rsidRPr="00E71435">
        <w:rPr>
          <w:b/>
          <w:bCs/>
        </w:rPr>
        <w:t>reprograman químicamente</w:t>
      </w:r>
      <w:r>
        <w:t xml:space="preserve"> diferentes tipos de células somáticas para llevarlas a un estado de </w:t>
      </w:r>
      <w:proofErr w:type="spellStart"/>
      <w:r>
        <w:t>pluripotencia</w:t>
      </w:r>
      <w:proofErr w:type="spellEnd"/>
      <w:r>
        <w:t xml:space="preserve">. Concretamente, en </w:t>
      </w:r>
      <w:proofErr w:type="spellStart"/>
      <w:r>
        <w:t>scRNA</w:t>
      </w:r>
      <w:proofErr w:type="spellEnd"/>
      <w:r>
        <w:t xml:space="preserve"> las muestras son de 32.738 genes en cada uno de los siguientes tipos celulares: </w:t>
      </w:r>
    </w:p>
    <w:p w14:paraId="2CD2CD19" w14:textId="77777777" w:rsidR="00745EB3" w:rsidRDefault="00745EB3" w:rsidP="00745EB3">
      <w:pPr>
        <w:pStyle w:val="Prrafodelista"/>
        <w:numPr>
          <w:ilvl w:val="0"/>
          <w:numId w:val="1"/>
        </w:numPr>
      </w:pPr>
      <w:r w:rsidRPr="00450AEF">
        <w:rPr>
          <w:b/>
          <w:bCs/>
        </w:rPr>
        <w:t>0330</w:t>
      </w:r>
      <w:r>
        <w:t xml:space="preserve">: Línea celular de fibroblastos humanos embrionarios. </w:t>
      </w:r>
    </w:p>
    <w:p w14:paraId="2E12F24E" w14:textId="77777777" w:rsidR="00745EB3" w:rsidRDefault="00000000" w:rsidP="00745EB3">
      <w:pPr>
        <w:pStyle w:val="Prrafodelista"/>
        <w:numPr>
          <w:ilvl w:val="1"/>
          <w:numId w:val="1"/>
        </w:numPr>
      </w:pPr>
      <w:hyperlink r:id="rId5" w:history="1">
        <w:r w:rsidR="00745EB3">
          <w:rPr>
            <w:rStyle w:val="Hipervnculo"/>
            <w:rFonts w:ascii="Verdana" w:hAnsi="Verdana"/>
            <w:color w:val="057279"/>
            <w:sz w:val="18"/>
            <w:szCs w:val="18"/>
            <w:shd w:val="clear" w:color="auto" w:fill="FFFFFF"/>
          </w:rPr>
          <w:t>GSM5387808</w:t>
        </w:r>
      </w:hyperlink>
      <w:r w:rsidR="00745EB3">
        <w:t xml:space="preserve">, </w:t>
      </w:r>
      <w:proofErr w:type="spellStart"/>
      <w:r w:rsidR="00745EB3" w:rsidRPr="004425E0">
        <w:rPr>
          <w:b/>
          <w:bCs/>
          <w:i/>
          <w:iCs/>
        </w:rPr>
        <w:t>scRNA-Seq</w:t>
      </w:r>
      <w:proofErr w:type="spellEnd"/>
      <w:r w:rsidR="00745EB3" w:rsidRPr="004425E0">
        <w:rPr>
          <w:b/>
          <w:bCs/>
          <w:i/>
          <w:iCs/>
        </w:rPr>
        <w:t xml:space="preserve"> HEFs-0330</w:t>
      </w:r>
      <w:r w:rsidR="00745EB3">
        <w:t>: fibroblastos embrionarios humanos. Contiene datos de 4.335 células.</w:t>
      </w:r>
    </w:p>
    <w:p w14:paraId="27E652FC" w14:textId="77777777" w:rsidR="00745EB3" w:rsidRDefault="00000000" w:rsidP="00745EB3">
      <w:pPr>
        <w:pStyle w:val="Prrafodelista"/>
        <w:numPr>
          <w:ilvl w:val="1"/>
          <w:numId w:val="1"/>
        </w:numPr>
      </w:pPr>
      <w:hyperlink r:id="rId6" w:history="1">
        <w:r w:rsidR="00745EB3">
          <w:rPr>
            <w:rStyle w:val="Hipervnculo"/>
            <w:rFonts w:ascii="Verdana" w:hAnsi="Verdana"/>
            <w:color w:val="057279"/>
            <w:sz w:val="18"/>
            <w:szCs w:val="18"/>
            <w:shd w:val="clear" w:color="auto" w:fill="FFFFFF"/>
          </w:rPr>
          <w:t>GSM5387813</w:t>
        </w:r>
      </w:hyperlink>
      <w:r w:rsidR="00745EB3">
        <w:t xml:space="preserve">, </w:t>
      </w:r>
      <w:proofErr w:type="spellStart"/>
      <w:r w:rsidR="00745EB3" w:rsidRPr="004425E0">
        <w:rPr>
          <w:b/>
          <w:bCs/>
          <w:i/>
          <w:iCs/>
        </w:rPr>
        <w:t>scRNA-Seq</w:t>
      </w:r>
      <w:proofErr w:type="spellEnd"/>
      <w:r w:rsidR="00745EB3" w:rsidRPr="004425E0">
        <w:rPr>
          <w:b/>
          <w:bCs/>
          <w:i/>
          <w:iCs/>
        </w:rPr>
        <w:t xml:space="preserve"> stageII-0330</w:t>
      </w:r>
      <w:r w:rsidR="00745EB3">
        <w:t xml:space="preserve">: </w:t>
      </w:r>
      <w:r w:rsidR="00745EB3" w:rsidRPr="004425E0">
        <w:t>células somáticas humanas durante la fase II de reprogramación química</w:t>
      </w:r>
      <w:r w:rsidR="00745EB3">
        <w:t>.</w:t>
      </w:r>
    </w:p>
    <w:p w14:paraId="4A0A4D50" w14:textId="77777777" w:rsidR="00745EB3" w:rsidRPr="004425E0" w:rsidRDefault="00000000" w:rsidP="00745EB3">
      <w:pPr>
        <w:pStyle w:val="Prrafodelista"/>
        <w:numPr>
          <w:ilvl w:val="1"/>
          <w:numId w:val="1"/>
        </w:numPr>
      </w:pPr>
      <w:hyperlink r:id="rId7" w:history="1">
        <w:r w:rsidR="00745EB3" w:rsidRPr="004425E0">
          <w:rPr>
            <w:rStyle w:val="Hipervnculo"/>
            <w:rFonts w:ascii="Verdana" w:hAnsi="Verdana"/>
            <w:color w:val="0056CC"/>
            <w:sz w:val="18"/>
            <w:szCs w:val="18"/>
            <w:shd w:val="clear" w:color="auto" w:fill="FFFFFF"/>
          </w:rPr>
          <w:t>GSM5387814</w:t>
        </w:r>
      </w:hyperlink>
      <w:r w:rsidR="00745EB3" w:rsidRPr="004425E0">
        <w:t xml:space="preserve">, </w:t>
      </w:r>
      <w:proofErr w:type="spellStart"/>
      <w:r w:rsidR="00745EB3" w:rsidRPr="004425E0">
        <w:rPr>
          <w:b/>
          <w:bCs/>
        </w:rPr>
        <w:t>scRNA-Seq</w:t>
      </w:r>
      <w:proofErr w:type="spellEnd"/>
      <w:r w:rsidR="00745EB3" w:rsidRPr="004425E0">
        <w:rPr>
          <w:b/>
          <w:bCs/>
        </w:rPr>
        <w:t xml:space="preserve"> StageII-5azac-0330</w:t>
      </w:r>
      <w:r w:rsidR="00745EB3" w:rsidRPr="004425E0">
        <w:t>: células somáticas humanas durante la fase II de reprogramación química</w:t>
      </w:r>
      <w:r w:rsidR="00745EB3">
        <w:t xml:space="preserve"> sin 5azac (</w:t>
      </w:r>
      <w:r w:rsidR="00745EB3" w:rsidRPr="00865EEB">
        <w:t xml:space="preserve">regula la metilación global del ADN que salvaguarda la identidad de las células </w:t>
      </w:r>
      <w:proofErr w:type="gramStart"/>
      <w:r w:rsidR="00745EB3" w:rsidRPr="00865EEB">
        <w:t>somáticas ,</w:t>
      </w:r>
      <w:proofErr w:type="gramEnd"/>
      <w:r w:rsidR="00745EB3" w:rsidRPr="00865EEB">
        <w:t xml:space="preserve"> lo que </w:t>
      </w:r>
      <w:r w:rsidR="00745EB3">
        <w:t>induce</w:t>
      </w:r>
      <w:r w:rsidR="00745EB3" w:rsidRPr="00865EEB">
        <w:t xml:space="preserve"> un estado </w:t>
      </w:r>
      <w:proofErr w:type="spellStart"/>
      <w:r w:rsidR="00745EB3" w:rsidRPr="00865EEB">
        <w:t>hipometilado</w:t>
      </w:r>
      <w:proofErr w:type="spellEnd"/>
      <w:r w:rsidR="00745EB3">
        <w:t>, aunque vieron que afecta a la proliferación celular)</w:t>
      </w:r>
    </w:p>
    <w:p w14:paraId="0844BFA5" w14:textId="77777777" w:rsidR="00745EB3" w:rsidRDefault="00000000" w:rsidP="00745EB3">
      <w:pPr>
        <w:pStyle w:val="Prrafodelista"/>
        <w:numPr>
          <w:ilvl w:val="1"/>
          <w:numId w:val="1"/>
        </w:numPr>
      </w:pPr>
      <w:hyperlink r:id="rId8" w:history="1">
        <w:r w:rsidR="00745EB3">
          <w:rPr>
            <w:rStyle w:val="Hipervnculo"/>
            <w:rFonts w:ascii="Verdana" w:hAnsi="Verdana"/>
            <w:color w:val="0056CC"/>
            <w:sz w:val="18"/>
            <w:szCs w:val="18"/>
            <w:shd w:val="clear" w:color="auto" w:fill="FFFFFF"/>
          </w:rPr>
          <w:t>GSM5387815</w:t>
        </w:r>
      </w:hyperlink>
      <w:r w:rsidR="00745EB3">
        <w:t xml:space="preserve">, </w:t>
      </w:r>
      <w:proofErr w:type="spellStart"/>
      <w:r w:rsidR="00745EB3" w:rsidRPr="004425E0">
        <w:rPr>
          <w:b/>
          <w:bCs/>
        </w:rPr>
        <w:t>scRNA-Seq</w:t>
      </w:r>
      <w:proofErr w:type="spellEnd"/>
      <w:r w:rsidR="00745EB3" w:rsidRPr="004425E0">
        <w:rPr>
          <w:b/>
          <w:bCs/>
        </w:rPr>
        <w:t xml:space="preserve"> StageII-JNKIN8-0330</w:t>
      </w:r>
      <w:r w:rsidR="00745EB3">
        <w:t xml:space="preserve">: </w:t>
      </w:r>
      <w:r w:rsidR="00745EB3" w:rsidRPr="004425E0">
        <w:t>células somáticas humanas durante la fase II de reprogramación química</w:t>
      </w:r>
      <w:r w:rsidR="00745EB3">
        <w:t xml:space="preserve"> sin JNKIN8 (vieron que junto con 5azac y </w:t>
      </w:r>
      <w:proofErr w:type="spellStart"/>
      <w:r w:rsidR="00745EB3">
        <w:t>tranyl</w:t>
      </w:r>
      <w:proofErr w:type="spellEnd"/>
      <w:r w:rsidR="00745EB3">
        <w:t xml:space="preserve"> induce </w:t>
      </w:r>
      <w:proofErr w:type="spellStart"/>
      <w:r w:rsidR="00745EB3" w:rsidRPr="00865EEB">
        <w:t>hipometilación</w:t>
      </w:r>
      <w:proofErr w:type="spellEnd"/>
      <w:r w:rsidR="00745EB3" w:rsidRPr="00865EEB">
        <w:t xml:space="preserve"> y estado de proliferación celular</w:t>
      </w:r>
      <w:r w:rsidR="00745EB3">
        <w:t xml:space="preserve"> pero no activa el gen de la </w:t>
      </w:r>
      <w:proofErr w:type="spellStart"/>
      <w:r w:rsidR="00745EB3">
        <w:t>pluripotencia</w:t>
      </w:r>
      <w:proofErr w:type="spellEnd"/>
      <w:r w:rsidR="00745EB3">
        <w:t xml:space="preserve"> OCT4). </w:t>
      </w:r>
    </w:p>
    <w:p w14:paraId="5078DEA7" w14:textId="77777777" w:rsidR="00745EB3" w:rsidRDefault="00000000" w:rsidP="00745EB3">
      <w:pPr>
        <w:pStyle w:val="Prrafodelista"/>
        <w:numPr>
          <w:ilvl w:val="1"/>
          <w:numId w:val="1"/>
        </w:numPr>
      </w:pPr>
      <w:hyperlink r:id="rId9" w:history="1">
        <w:r w:rsidR="00745EB3">
          <w:rPr>
            <w:rStyle w:val="Hipervnculo"/>
            <w:rFonts w:ascii="Verdana" w:hAnsi="Verdana"/>
            <w:color w:val="0056CC"/>
            <w:sz w:val="18"/>
            <w:szCs w:val="18"/>
            <w:shd w:val="clear" w:color="auto" w:fill="FFFFFF"/>
          </w:rPr>
          <w:t>GSM5387816</w:t>
        </w:r>
      </w:hyperlink>
      <w:r w:rsidR="00745EB3">
        <w:t xml:space="preserve">, </w:t>
      </w:r>
      <w:proofErr w:type="spellStart"/>
      <w:r w:rsidR="00745EB3" w:rsidRPr="004425E0">
        <w:rPr>
          <w:b/>
          <w:bCs/>
        </w:rPr>
        <w:t>scRNA-Seq</w:t>
      </w:r>
      <w:proofErr w:type="spellEnd"/>
      <w:r w:rsidR="00745EB3" w:rsidRPr="004425E0">
        <w:rPr>
          <w:b/>
          <w:bCs/>
        </w:rPr>
        <w:t xml:space="preserve"> StageII-Tranyl-0330</w:t>
      </w:r>
      <w:r w:rsidR="00745EB3" w:rsidRPr="004425E0">
        <w:t>: células somáticas humanas durante la fase II de reprogramación química</w:t>
      </w:r>
      <w:r w:rsidR="00745EB3">
        <w:t xml:space="preserve"> sin </w:t>
      </w:r>
      <w:proofErr w:type="spellStart"/>
      <w:r w:rsidR="00745EB3">
        <w:t>Tranyl</w:t>
      </w:r>
      <w:proofErr w:type="spellEnd"/>
      <w:r w:rsidR="00745EB3">
        <w:t>.</w:t>
      </w:r>
      <w:r w:rsidR="00745EB3" w:rsidRPr="00865EEB">
        <w:t xml:space="preserve"> </w:t>
      </w:r>
      <w:r w:rsidR="00745EB3">
        <w:t>(</w:t>
      </w:r>
      <w:r w:rsidR="00745EB3" w:rsidRPr="00865EEB">
        <w:t xml:space="preserve">regula la metilación global del ADN que salvaguarda la identidad de las células </w:t>
      </w:r>
      <w:proofErr w:type="gramStart"/>
      <w:r w:rsidR="00745EB3" w:rsidRPr="00865EEB">
        <w:t>somáticas ,</w:t>
      </w:r>
      <w:proofErr w:type="gramEnd"/>
      <w:r w:rsidR="00745EB3" w:rsidRPr="00865EEB">
        <w:t xml:space="preserve"> lo que </w:t>
      </w:r>
      <w:r w:rsidR="00745EB3">
        <w:t>induce</w:t>
      </w:r>
      <w:r w:rsidR="00745EB3" w:rsidRPr="00865EEB">
        <w:t xml:space="preserve"> un estado </w:t>
      </w:r>
      <w:proofErr w:type="spellStart"/>
      <w:r w:rsidR="00745EB3" w:rsidRPr="00865EEB">
        <w:t>hipometilado</w:t>
      </w:r>
      <w:proofErr w:type="spellEnd"/>
      <w:r w:rsidR="00745EB3">
        <w:t>, aunque vieron que afecta a la proliferación celular)</w:t>
      </w:r>
    </w:p>
    <w:p w14:paraId="480291F9" w14:textId="77777777" w:rsidR="00745EB3" w:rsidRDefault="00000000" w:rsidP="00745EB3">
      <w:pPr>
        <w:pStyle w:val="Prrafodelista"/>
        <w:numPr>
          <w:ilvl w:val="1"/>
          <w:numId w:val="1"/>
        </w:numPr>
      </w:pPr>
      <w:hyperlink r:id="rId10" w:history="1">
        <w:r w:rsidR="00745EB3">
          <w:rPr>
            <w:rStyle w:val="Hipervnculo"/>
            <w:rFonts w:ascii="Verdana" w:hAnsi="Verdana"/>
            <w:color w:val="0056CC"/>
            <w:sz w:val="18"/>
            <w:szCs w:val="18"/>
            <w:shd w:val="clear" w:color="auto" w:fill="FFFFFF"/>
          </w:rPr>
          <w:t>GSM5534156</w:t>
        </w:r>
      </w:hyperlink>
      <w:r w:rsidR="00745EB3">
        <w:t xml:space="preserve">, </w:t>
      </w:r>
      <w:r w:rsidR="00745EB3" w:rsidRPr="004425E0">
        <w:rPr>
          <w:b/>
          <w:bCs/>
          <w:i/>
          <w:iCs/>
        </w:rPr>
        <w:t>hCiPSCs-1117</w:t>
      </w:r>
      <w:r w:rsidR="00745EB3">
        <w:t xml:space="preserve">: </w:t>
      </w:r>
      <w:r w:rsidR="00745EB3" w:rsidRPr="004425E0">
        <w:t>células madre pluripotentes humanas inducidas químicamente a partir de fibroblastos embrionarios humanos</w:t>
      </w:r>
      <w:r w:rsidR="00745EB3">
        <w:t>. Contiene datos de 18.823 células.</w:t>
      </w:r>
    </w:p>
    <w:p w14:paraId="25A6C71D" w14:textId="77777777" w:rsidR="00745EB3" w:rsidRDefault="00745EB3" w:rsidP="00745EB3">
      <w:pPr>
        <w:pStyle w:val="Prrafodelista"/>
        <w:numPr>
          <w:ilvl w:val="0"/>
          <w:numId w:val="1"/>
        </w:numPr>
      </w:pPr>
      <w:r w:rsidRPr="00B32B98">
        <w:rPr>
          <w:rFonts w:ascii="Verdana" w:hAnsi="Verdana"/>
          <w:b/>
          <w:bCs/>
          <w:color w:val="000000"/>
          <w:sz w:val="18"/>
          <w:szCs w:val="18"/>
          <w:shd w:val="clear" w:color="auto" w:fill="FFFFFF"/>
        </w:rPr>
        <w:t>0605</w:t>
      </w:r>
      <w:r>
        <w:t>: Línea celular de fibroblastos dérmicos de un humano adulto.</w:t>
      </w:r>
    </w:p>
    <w:p w14:paraId="0A316C38" w14:textId="77777777" w:rsidR="00745EB3" w:rsidRPr="00B32B98" w:rsidRDefault="00000000" w:rsidP="00745EB3">
      <w:pPr>
        <w:pStyle w:val="Prrafodelista"/>
        <w:numPr>
          <w:ilvl w:val="1"/>
          <w:numId w:val="1"/>
        </w:numPr>
      </w:pPr>
      <w:hyperlink r:id="rId11" w:history="1">
        <w:r w:rsidR="00745EB3" w:rsidRPr="00B32B98">
          <w:rPr>
            <w:rStyle w:val="Hipervnculo"/>
            <w:rFonts w:ascii="Verdana" w:hAnsi="Verdana"/>
            <w:color w:val="0056CC"/>
            <w:sz w:val="18"/>
            <w:szCs w:val="18"/>
            <w:shd w:val="clear" w:color="auto" w:fill="FFFFFF"/>
          </w:rPr>
          <w:t>GSM5534140</w:t>
        </w:r>
      </w:hyperlink>
      <w:r w:rsidR="00745EB3">
        <w:t xml:space="preserve">, </w:t>
      </w:r>
      <w:r w:rsidR="00745EB3" w:rsidRPr="00B32B98">
        <w:rPr>
          <w:b/>
          <w:bCs/>
        </w:rPr>
        <w:t>hASFs-0605</w:t>
      </w:r>
      <w:r w:rsidR="00745EB3">
        <w:t xml:space="preserve">: </w:t>
      </w:r>
      <w:r w:rsidR="00745EB3" w:rsidRPr="00B32B98">
        <w:t>fibroblastos dérmicos de un humano adulto.</w:t>
      </w:r>
      <w:r w:rsidR="00745EB3">
        <w:t xml:space="preserve"> Contiene datos de 5.475 células.</w:t>
      </w:r>
    </w:p>
    <w:p w14:paraId="25115B2A" w14:textId="77777777" w:rsidR="00745EB3" w:rsidRDefault="00000000" w:rsidP="00745EB3">
      <w:pPr>
        <w:pStyle w:val="Prrafodelista"/>
        <w:numPr>
          <w:ilvl w:val="1"/>
          <w:numId w:val="1"/>
        </w:numPr>
      </w:pPr>
      <w:hyperlink r:id="rId12" w:history="1">
        <w:r w:rsidR="00745EB3">
          <w:rPr>
            <w:rStyle w:val="Hipervnculo"/>
            <w:rFonts w:ascii="Verdana" w:hAnsi="Verdana"/>
            <w:color w:val="0056CC"/>
            <w:sz w:val="18"/>
            <w:szCs w:val="18"/>
            <w:shd w:val="clear" w:color="auto" w:fill="FFFFFF"/>
          </w:rPr>
          <w:t>GSM5534142</w:t>
        </w:r>
      </w:hyperlink>
      <w:r w:rsidR="00745EB3" w:rsidRPr="00B32B98">
        <w:rPr>
          <w:b/>
          <w:bCs/>
        </w:rPr>
        <w:t>, StageI-0605</w:t>
      </w:r>
      <w:r w:rsidR="00745EB3">
        <w:t xml:space="preserve">: </w:t>
      </w:r>
      <w:r w:rsidR="00745EB3" w:rsidRPr="00B32B98">
        <w:t>células somáticas humanas durante la fase I de reprogramación química</w:t>
      </w:r>
    </w:p>
    <w:p w14:paraId="25E3244A" w14:textId="77777777" w:rsidR="00745EB3" w:rsidRDefault="00000000" w:rsidP="00745EB3">
      <w:pPr>
        <w:pStyle w:val="Prrafodelista"/>
        <w:numPr>
          <w:ilvl w:val="1"/>
          <w:numId w:val="1"/>
        </w:numPr>
      </w:pPr>
      <w:hyperlink r:id="rId13" w:history="1">
        <w:r w:rsidR="00745EB3">
          <w:rPr>
            <w:rStyle w:val="Hipervnculo"/>
            <w:rFonts w:ascii="Verdana" w:hAnsi="Verdana"/>
            <w:color w:val="0056CC"/>
            <w:sz w:val="18"/>
            <w:szCs w:val="18"/>
            <w:shd w:val="clear" w:color="auto" w:fill="FFFFFF"/>
          </w:rPr>
          <w:t>GSM5534143</w:t>
        </w:r>
      </w:hyperlink>
      <w:r w:rsidR="00745EB3" w:rsidRPr="00B32B98">
        <w:rPr>
          <w:b/>
          <w:bCs/>
        </w:rPr>
        <w:t>, StageII-0605</w:t>
      </w:r>
      <w:r w:rsidR="00745EB3">
        <w:t xml:space="preserve">: </w:t>
      </w:r>
      <w:r w:rsidR="00745EB3" w:rsidRPr="00B32B98">
        <w:t xml:space="preserve">células somáticas humanas durante la fase </w:t>
      </w:r>
      <w:r w:rsidR="00745EB3">
        <w:t>I</w:t>
      </w:r>
      <w:r w:rsidR="00745EB3" w:rsidRPr="00B32B98">
        <w:t>I de reprogramación química</w:t>
      </w:r>
    </w:p>
    <w:p w14:paraId="15F3F00B" w14:textId="77777777" w:rsidR="00745EB3" w:rsidRPr="004425E0" w:rsidRDefault="00000000" w:rsidP="00745EB3">
      <w:pPr>
        <w:pStyle w:val="Prrafodelista"/>
        <w:numPr>
          <w:ilvl w:val="1"/>
          <w:numId w:val="1"/>
        </w:numPr>
      </w:pPr>
      <w:hyperlink r:id="rId14" w:history="1">
        <w:r w:rsidR="00745EB3">
          <w:rPr>
            <w:rStyle w:val="Hipervnculo"/>
            <w:rFonts w:ascii="Verdana" w:hAnsi="Verdana"/>
            <w:color w:val="0056CC"/>
            <w:sz w:val="18"/>
            <w:szCs w:val="18"/>
            <w:shd w:val="clear" w:color="auto" w:fill="FFFFFF"/>
          </w:rPr>
          <w:t>GSM5534157</w:t>
        </w:r>
      </w:hyperlink>
      <w:r w:rsidR="00745EB3">
        <w:t xml:space="preserve">, </w:t>
      </w:r>
      <w:r w:rsidR="00745EB3" w:rsidRPr="00B32B98">
        <w:rPr>
          <w:b/>
          <w:bCs/>
        </w:rPr>
        <w:t>hCiPSCs-1230</w:t>
      </w:r>
      <w:r w:rsidR="00745EB3">
        <w:t xml:space="preserve">: </w:t>
      </w:r>
      <w:r w:rsidR="00745EB3" w:rsidRPr="00B32B98">
        <w:t>células madre pluripotentes humanas inducidas químicamente a partir de fibroblastos de piel humana adulta</w:t>
      </w:r>
      <w:r w:rsidR="00745EB3">
        <w:t>. Contiene datos de 20.414 células.</w:t>
      </w:r>
    </w:p>
    <w:p w14:paraId="4A4CA293" w14:textId="77777777" w:rsidR="00745EB3" w:rsidRDefault="00745EB3" w:rsidP="00745EB3">
      <w:pPr>
        <w:pStyle w:val="Prrafodelista"/>
        <w:numPr>
          <w:ilvl w:val="0"/>
          <w:numId w:val="1"/>
        </w:numPr>
      </w:pPr>
      <w:r w:rsidRPr="00450AEF">
        <w:rPr>
          <w:b/>
          <w:bCs/>
        </w:rPr>
        <w:t>0618</w:t>
      </w:r>
      <w:r>
        <w:t>: Línea celular de adipocitos.</w:t>
      </w:r>
    </w:p>
    <w:p w14:paraId="7905AD4D" w14:textId="77777777" w:rsidR="00745EB3" w:rsidRDefault="00000000" w:rsidP="00745EB3">
      <w:pPr>
        <w:pStyle w:val="Prrafodelista"/>
        <w:numPr>
          <w:ilvl w:val="1"/>
          <w:numId w:val="1"/>
        </w:numPr>
      </w:pPr>
      <w:hyperlink r:id="rId15" w:history="1">
        <w:r w:rsidR="00745EB3">
          <w:rPr>
            <w:rStyle w:val="Hipervnculo"/>
            <w:rFonts w:ascii="Verdana" w:hAnsi="Verdana"/>
            <w:color w:val="0056CC"/>
            <w:sz w:val="18"/>
            <w:szCs w:val="18"/>
            <w:shd w:val="clear" w:color="auto" w:fill="FFFFFF"/>
          </w:rPr>
          <w:t>GSM5387809</w:t>
        </w:r>
      </w:hyperlink>
      <w:r w:rsidR="00745EB3" w:rsidRPr="005C25CF">
        <w:t xml:space="preserve">, </w:t>
      </w:r>
      <w:proofErr w:type="spellStart"/>
      <w:r w:rsidR="00745EB3" w:rsidRPr="005C25CF">
        <w:rPr>
          <w:b/>
          <w:bCs/>
        </w:rPr>
        <w:t>scRNA-Seq</w:t>
      </w:r>
      <w:proofErr w:type="spellEnd"/>
      <w:r w:rsidR="00745EB3" w:rsidRPr="005C25CF">
        <w:rPr>
          <w:b/>
          <w:bCs/>
        </w:rPr>
        <w:t xml:space="preserve"> hADSCs-0618</w:t>
      </w:r>
      <w:r w:rsidR="00745EB3">
        <w:t xml:space="preserve">: </w:t>
      </w:r>
      <w:r w:rsidR="00745EB3" w:rsidRPr="004425E0">
        <w:t xml:space="preserve">células </w:t>
      </w:r>
      <w:r w:rsidR="00745EB3">
        <w:t>madre</w:t>
      </w:r>
      <w:r w:rsidR="00745EB3" w:rsidRPr="004425E0">
        <w:t xml:space="preserve"> mesenquimales derivadas de tejido adiposo humano adulto</w:t>
      </w:r>
      <w:r w:rsidR="00745EB3">
        <w:t>. Contiene datos de 4.507 células.</w:t>
      </w:r>
    </w:p>
    <w:p w14:paraId="69D6633F" w14:textId="77777777" w:rsidR="00745EB3" w:rsidRDefault="00000000" w:rsidP="00745EB3">
      <w:pPr>
        <w:pStyle w:val="Prrafodelista"/>
        <w:numPr>
          <w:ilvl w:val="1"/>
          <w:numId w:val="1"/>
        </w:numPr>
      </w:pPr>
      <w:hyperlink r:id="rId16" w:history="1">
        <w:r w:rsidR="00745EB3">
          <w:rPr>
            <w:rStyle w:val="Hipervnculo"/>
            <w:rFonts w:ascii="Verdana" w:hAnsi="Verdana"/>
            <w:color w:val="0056CC"/>
            <w:sz w:val="18"/>
            <w:szCs w:val="18"/>
            <w:shd w:val="clear" w:color="auto" w:fill="FFFFFF"/>
          </w:rPr>
          <w:t>GSM5683317</w:t>
        </w:r>
      </w:hyperlink>
      <w:r w:rsidR="00745EB3" w:rsidRPr="005C25CF">
        <w:rPr>
          <w:b/>
          <w:bCs/>
        </w:rPr>
        <w:t>, StageI_Day0-0618</w:t>
      </w:r>
      <w:r w:rsidR="00745EB3">
        <w:t>:</w:t>
      </w:r>
      <w:r w:rsidR="00745EB3" w:rsidRPr="005C25CF">
        <w:t xml:space="preserve"> </w:t>
      </w:r>
      <w:r w:rsidR="00745EB3" w:rsidRPr="004C4AEB">
        <w:t xml:space="preserve">células somáticas humanas durante la fase I </w:t>
      </w:r>
      <w:r w:rsidR="00745EB3">
        <w:t xml:space="preserve">día 0 </w:t>
      </w:r>
      <w:r w:rsidR="00745EB3" w:rsidRPr="004C4AEB">
        <w:t>de reprogramación química</w:t>
      </w:r>
      <w:r w:rsidR="00745EB3">
        <w:t>.</w:t>
      </w:r>
    </w:p>
    <w:p w14:paraId="60AA66E3" w14:textId="77777777" w:rsidR="00745EB3" w:rsidRDefault="00000000" w:rsidP="00745EB3">
      <w:pPr>
        <w:pStyle w:val="Prrafodelista"/>
        <w:numPr>
          <w:ilvl w:val="1"/>
          <w:numId w:val="1"/>
        </w:numPr>
      </w:pPr>
      <w:hyperlink r:id="rId17" w:history="1">
        <w:r w:rsidR="00745EB3">
          <w:rPr>
            <w:rStyle w:val="Hipervnculo"/>
            <w:rFonts w:ascii="Verdana" w:hAnsi="Verdana"/>
            <w:color w:val="0056CC"/>
            <w:sz w:val="18"/>
            <w:szCs w:val="18"/>
            <w:shd w:val="clear" w:color="auto" w:fill="FFFFFF"/>
          </w:rPr>
          <w:t>GSM5683318</w:t>
        </w:r>
      </w:hyperlink>
      <w:r w:rsidR="00745EB3" w:rsidRPr="005C25CF">
        <w:rPr>
          <w:b/>
          <w:bCs/>
          <w:i/>
          <w:iCs/>
        </w:rPr>
        <w:t xml:space="preserve">, </w:t>
      </w:r>
      <w:r w:rsidR="00745EB3" w:rsidRPr="005C25CF">
        <w:rPr>
          <w:b/>
          <w:bCs/>
        </w:rPr>
        <w:t>StageI_Day0.5-0618</w:t>
      </w:r>
      <w:r w:rsidR="00745EB3">
        <w:t>:</w:t>
      </w:r>
      <w:r w:rsidR="00745EB3" w:rsidRPr="005C25CF">
        <w:t xml:space="preserve"> </w:t>
      </w:r>
      <w:r w:rsidR="00745EB3" w:rsidRPr="004C4AEB">
        <w:t xml:space="preserve">células somáticas humanas durante la fase I </w:t>
      </w:r>
      <w:r w:rsidR="00745EB3">
        <w:t xml:space="preserve">día 0.5 </w:t>
      </w:r>
      <w:r w:rsidR="00745EB3" w:rsidRPr="004C4AEB">
        <w:t>de reprogramación química</w:t>
      </w:r>
      <w:r w:rsidR="00745EB3">
        <w:t>.</w:t>
      </w:r>
    </w:p>
    <w:p w14:paraId="043A0E1A" w14:textId="77777777" w:rsidR="00745EB3" w:rsidRDefault="00000000" w:rsidP="00745EB3">
      <w:pPr>
        <w:pStyle w:val="Prrafodelista"/>
        <w:numPr>
          <w:ilvl w:val="1"/>
          <w:numId w:val="1"/>
        </w:numPr>
      </w:pPr>
      <w:hyperlink r:id="rId18" w:history="1">
        <w:r w:rsidR="00745EB3">
          <w:rPr>
            <w:rStyle w:val="Hipervnculo"/>
            <w:rFonts w:ascii="Verdana" w:hAnsi="Verdana"/>
            <w:color w:val="0056CC"/>
            <w:sz w:val="18"/>
            <w:szCs w:val="18"/>
            <w:shd w:val="clear" w:color="auto" w:fill="FFFFFF"/>
          </w:rPr>
          <w:t>GSM5683319</w:t>
        </w:r>
      </w:hyperlink>
      <w:r w:rsidR="00745EB3" w:rsidRPr="005C25CF">
        <w:rPr>
          <w:b/>
          <w:bCs/>
        </w:rPr>
        <w:t>, StageI_Day1-0618</w:t>
      </w:r>
      <w:r w:rsidR="00745EB3">
        <w:t>:</w:t>
      </w:r>
      <w:r w:rsidR="00745EB3" w:rsidRPr="005C25CF">
        <w:t xml:space="preserve"> </w:t>
      </w:r>
      <w:r w:rsidR="00745EB3" w:rsidRPr="004C4AEB">
        <w:t xml:space="preserve">células somáticas humanas durante la fase I </w:t>
      </w:r>
      <w:r w:rsidR="00745EB3">
        <w:t xml:space="preserve">día 1 </w:t>
      </w:r>
      <w:r w:rsidR="00745EB3" w:rsidRPr="004C4AEB">
        <w:t>de reprogramación química</w:t>
      </w:r>
      <w:r w:rsidR="00745EB3">
        <w:t>.</w:t>
      </w:r>
    </w:p>
    <w:p w14:paraId="423BA3AF" w14:textId="77777777" w:rsidR="00745EB3" w:rsidRDefault="00000000" w:rsidP="00745EB3">
      <w:pPr>
        <w:pStyle w:val="Prrafodelista"/>
        <w:numPr>
          <w:ilvl w:val="1"/>
          <w:numId w:val="1"/>
        </w:numPr>
      </w:pPr>
      <w:hyperlink r:id="rId19" w:history="1">
        <w:r w:rsidR="00745EB3">
          <w:rPr>
            <w:rStyle w:val="Hipervnculo"/>
            <w:rFonts w:ascii="Verdana" w:hAnsi="Verdana"/>
            <w:color w:val="0056CC"/>
            <w:sz w:val="18"/>
            <w:szCs w:val="18"/>
            <w:shd w:val="clear" w:color="auto" w:fill="FFFFFF"/>
          </w:rPr>
          <w:t>GSM5683320</w:t>
        </w:r>
      </w:hyperlink>
      <w:r w:rsidR="00745EB3">
        <w:t xml:space="preserve">, </w:t>
      </w:r>
      <w:r w:rsidR="00745EB3" w:rsidRPr="005C25CF">
        <w:rPr>
          <w:b/>
          <w:bCs/>
        </w:rPr>
        <w:t>StageI_Day2-0618</w:t>
      </w:r>
      <w:r w:rsidR="00745EB3">
        <w:t xml:space="preserve">: </w:t>
      </w:r>
      <w:r w:rsidR="00745EB3" w:rsidRPr="004C4AEB">
        <w:t xml:space="preserve">células somáticas humanas durante la fase I </w:t>
      </w:r>
      <w:r w:rsidR="00745EB3">
        <w:t xml:space="preserve">día 2 </w:t>
      </w:r>
      <w:r w:rsidR="00745EB3" w:rsidRPr="004C4AEB">
        <w:t>de reprogramación química</w:t>
      </w:r>
      <w:r w:rsidR="00745EB3">
        <w:t>.</w:t>
      </w:r>
    </w:p>
    <w:p w14:paraId="050338CF" w14:textId="77777777" w:rsidR="00745EB3" w:rsidRDefault="00000000" w:rsidP="00745EB3">
      <w:pPr>
        <w:pStyle w:val="Prrafodelista"/>
        <w:numPr>
          <w:ilvl w:val="1"/>
          <w:numId w:val="1"/>
        </w:numPr>
      </w:pPr>
      <w:hyperlink r:id="rId20" w:history="1">
        <w:r w:rsidR="00745EB3">
          <w:rPr>
            <w:rStyle w:val="Hipervnculo"/>
            <w:rFonts w:ascii="Verdana" w:hAnsi="Verdana"/>
            <w:color w:val="0056CC"/>
            <w:sz w:val="18"/>
            <w:szCs w:val="18"/>
            <w:shd w:val="clear" w:color="auto" w:fill="FFFFFF"/>
          </w:rPr>
          <w:t>GSM5534144</w:t>
        </w:r>
      </w:hyperlink>
      <w:r w:rsidR="00745EB3">
        <w:t xml:space="preserve">, </w:t>
      </w:r>
      <w:r w:rsidR="00745EB3" w:rsidRPr="005C25CF">
        <w:rPr>
          <w:b/>
          <w:bCs/>
        </w:rPr>
        <w:t>StageI_Day4-0618</w:t>
      </w:r>
      <w:r w:rsidR="00745EB3">
        <w:t xml:space="preserve">: </w:t>
      </w:r>
      <w:r w:rsidR="00745EB3" w:rsidRPr="004C4AEB">
        <w:t xml:space="preserve">células somáticas humanas durante la fase I </w:t>
      </w:r>
      <w:r w:rsidR="00745EB3">
        <w:t xml:space="preserve">día 4 </w:t>
      </w:r>
      <w:r w:rsidR="00745EB3" w:rsidRPr="004C4AEB">
        <w:t>de reprogramación química</w:t>
      </w:r>
      <w:r w:rsidR="00745EB3">
        <w:t>.</w:t>
      </w:r>
    </w:p>
    <w:p w14:paraId="67A71492" w14:textId="77777777" w:rsidR="00745EB3" w:rsidRDefault="00000000" w:rsidP="00745EB3">
      <w:pPr>
        <w:pStyle w:val="Prrafodelista"/>
        <w:numPr>
          <w:ilvl w:val="1"/>
          <w:numId w:val="1"/>
        </w:numPr>
      </w:pPr>
      <w:hyperlink r:id="rId21" w:history="1">
        <w:r w:rsidR="00745EB3">
          <w:rPr>
            <w:rStyle w:val="Hipervnculo"/>
            <w:rFonts w:ascii="Verdana" w:hAnsi="Verdana"/>
            <w:color w:val="0056CC"/>
            <w:sz w:val="18"/>
            <w:szCs w:val="18"/>
            <w:shd w:val="clear" w:color="auto" w:fill="FFFFFF"/>
          </w:rPr>
          <w:t>GSM5387810</w:t>
        </w:r>
      </w:hyperlink>
      <w:r w:rsidR="00745EB3" w:rsidRPr="005C25CF">
        <w:rPr>
          <w:b/>
          <w:bCs/>
        </w:rPr>
        <w:t>, StageI_Day8-0618</w:t>
      </w:r>
      <w:r w:rsidR="00745EB3">
        <w:t xml:space="preserve">: </w:t>
      </w:r>
      <w:r w:rsidR="00745EB3" w:rsidRPr="004C4AEB">
        <w:t xml:space="preserve">células somáticas humanas durante la fase I </w:t>
      </w:r>
      <w:r w:rsidR="00745EB3">
        <w:t xml:space="preserve">día 8 </w:t>
      </w:r>
      <w:r w:rsidR="00745EB3" w:rsidRPr="004C4AEB">
        <w:t>de reprogramación química</w:t>
      </w:r>
      <w:r w:rsidR="00745EB3">
        <w:t>.</w:t>
      </w:r>
    </w:p>
    <w:p w14:paraId="0FCD07CC" w14:textId="77777777" w:rsidR="00745EB3" w:rsidRPr="005C25CF" w:rsidRDefault="00000000" w:rsidP="00745EB3">
      <w:pPr>
        <w:pStyle w:val="Prrafodelista"/>
        <w:numPr>
          <w:ilvl w:val="1"/>
          <w:numId w:val="1"/>
        </w:numPr>
      </w:pPr>
      <w:hyperlink r:id="rId22" w:history="1">
        <w:r w:rsidR="00745EB3">
          <w:rPr>
            <w:rStyle w:val="Hipervnculo"/>
            <w:rFonts w:ascii="Verdana" w:hAnsi="Verdana"/>
            <w:color w:val="0056CC"/>
            <w:sz w:val="18"/>
            <w:szCs w:val="18"/>
            <w:shd w:val="clear" w:color="auto" w:fill="FFFFFF"/>
          </w:rPr>
          <w:t>GSM5534145</w:t>
        </w:r>
      </w:hyperlink>
      <w:r w:rsidR="00745EB3" w:rsidRPr="005C25CF">
        <w:rPr>
          <w:b/>
          <w:bCs/>
        </w:rPr>
        <w:t>, StageII_Day4-0618</w:t>
      </w:r>
      <w:r w:rsidR="00745EB3" w:rsidRPr="005C25CF">
        <w:t xml:space="preserve">: </w:t>
      </w:r>
      <w:r w:rsidR="00745EB3" w:rsidRPr="004C4AEB">
        <w:t>células somáticas humanas durante la fase I</w:t>
      </w:r>
      <w:r w:rsidR="00745EB3">
        <w:t>I</w:t>
      </w:r>
      <w:r w:rsidR="00745EB3" w:rsidRPr="004C4AEB">
        <w:t xml:space="preserve"> </w:t>
      </w:r>
      <w:r w:rsidR="00745EB3">
        <w:t xml:space="preserve">día 4 </w:t>
      </w:r>
      <w:r w:rsidR="00745EB3" w:rsidRPr="004C4AEB">
        <w:t>de reprogramación química</w:t>
      </w:r>
      <w:r w:rsidR="00745EB3">
        <w:t>.</w:t>
      </w:r>
    </w:p>
    <w:p w14:paraId="47B0E005" w14:textId="77777777" w:rsidR="00745EB3" w:rsidRDefault="00000000" w:rsidP="00745EB3">
      <w:pPr>
        <w:pStyle w:val="Prrafodelista"/>
        <w:numPr>
          <w:ilvl w:val="1"/>
          <w:numId w:val="1"/>
        </w:numPr>
      </w:pPr>
      <w:hyperlink r:id="rId23" w:history="1">
        <w:r w:rsidR="00745EB3">
          <w:rPr>
            <w:rStyle w:val="Hipervnculo"/>
            <w:rFonts w:ascii="Verdana" w:hAnsi="Verdana"/>
            <w:color w:val="0056CC"/>
            <w:sz w:val="18"/>
            <w:szCs w:val="18"/>
            <w:shd w:val="clear" w:color="auto" w:fill="FFFFFF"/>
          </w:rPr>
          <w:t>GSM5534146</w:t>
        </w:r>
      </w:hyperlink>
      <w:r w:rsidR="00745EB3" w:rsidRPr="005C25CF">
        <w:rPr>
          <w:b/>
          <w:bCs/>
        </w:rPr>
        <w:t>, StageII_Day8-0618</w:t>
      </w:r>
      <w:r w:rsidR="00745EB3">
        <w:t xml:space="preserve">: </w:t>
      </w:r>
      <w:r w:rsidR="00745EB3" w:rsidRPr="004C4AEB">
        <w:t>células somáticas humanas durante la fase I</w:t>
      </w:r>
      <w:r w:rsidR="00745EB3">
        <w:t>I</w:t>
      </w:r>
      <w:r w:rsidR="00745EB3" w:rsidRPr="004C4AEB">
        <w:t xml:space="preserve"> </w:t>
      </w:r>
      <w:r w:rsidR="00745EB3">
        <w:t xml:space="preserve">día 8 </w:t>
      </w:r>
      <w:r w:rsidR="00745EB3" w:rsidRPr="004C4AEB">
        <w:t>de reprogramación química</w:t>
      </w:r>
      <w:r w:rsidR="00745EB3">
        <w:t>.</w:t>
      </w:r>
    </w:p>
    <w:p w14:paraId="678F0185" w14:textId="77777777" w:rsidR="00745EB3" w:rsidRDefault="00000000" w:rsidP="00745EB3">
      <w:pPr>
        <w:pStyle w:val="Prrafodelista"/>
        <w:numPr>
          <w:ilvl w:val="1"/>
          <w:numId w:val="1"/>
        </w:numPr>
      </w:pPr>
      <w:hyperlink r:id="rId24" w:history="1">
        <w:r w:rsidR="00745EB3">
          <w:rPr>
            <w:rStyle w:val="Hipervnculo"/>
            <w:rFonts w:ascii="Verdana" w:hAnsi="Verdana"/>
            <w:color w:val="0056CC"/>
            <w:sz w:val="18"/>
            <w:szCs w:val="18"/>
            <w:shd w:val="clear" w:color="auto" w:fill="FFFFFF"/>
          </w:rPr>
          <w:t>GSM5534147</w:t>
        </w:r>
      </w:hyperlink>
      <w:r w:rsidR="00745EB3">
        <w:t xml:space="preserve">, </w:t>
      </w:r>
      <w:r w:rsidR="00745EB3" w:rsidRPr="005C25CF">
        <w:rPr>
          <w:b/>
          <w:bCs/>
        </w:rPr>
        <w:t>StageII_Day12-0618</w:t>
      </w:r>
      <w:r w:rsidR="00745EB3">
        <w:t xml:space="preserve">: </w:t>
      </w:r>
      <w:r w:rsidR="00745EB3" w:rsidRPr="004C4AEB">
        <w:t>células somáticas humanas durante la fase I</w:t>
      </w:r>
      <w:r w:rsidR="00745EB3">
        <w:t>I</w:t>
      </w:r>
      <w:r w:rsidR="00745EB3" w:rsidRPr="004C4AEB">
        <w:t xml:space="preserve"> </w:t>
      </w:r>
      <w:r w:rsidR="00745EB3">
        <w:t xml:space="preserve">día 12 </w:t>
      </w:r>
      <w:r w:rsidR="00745EB3" w:rsidRPr="004C4AEB">
        <w:t>de reprogramación química</w:t>
      </w:r>
      <w:r w:rsidR="00745EB3">
        <w:t>.</w:t>
      </w:r>
    </w:p>
    <w:p w14:paraId="743A461F" w14:textId="77777777" w:rsidR="00745EB3" w:rsidRDefault="00000000" w:rsidP="00745EB3">
      <w:pPr>
        <w:pStyle w:val="Prrafodelista"/>
        <w:numPr>
          <w:ilvl w:val="1"/>
          <w:numId w:val="1"/>
        </w:numPr>
      </w:pPr>
      <w:hyperlink r:id="rId25" w:history="1">
        <w:r w:rsidR="00745EB3">
          <w:rPr>
            <w:rStyle w:val="Hipervnculo"/>
            <w:rFonts w:ascii="Verdana" w:hAnsi="Verdana"/>
            <w:color w:val="0056CC"/>
            <w:sz w:val="18"/>
            <w:szCs w:val="18"/>
            <w:shd w:val="clear" w:color="auto" w:fill="FFFFFF"/>
          </w:rPr>
          <w:t>GSM5387811</w:t>
        </w:r>
      </w:hyperlink>
      <w:r w:rsidR="00745EB3" w:rsidRPr="005C25CF">
        <w:rPr>
          <w:b/>
          <w:bCs/>
        </w:rPr>
        <w:t>, StageII_Day20-0618</w:t>
      </w:r>
      <w:r w:rsidR="00745EB3">
        <w:t xml:space="preserve">: </w:t>
      </w:r>
      <w:r w:rsidR="00745EB3" w:rsidRPr="004C4AEB">
        <w:t>células somáticas humanas durante la fase I</w:t>
      </w:r>
      <w:r w:rsidR="00745EB3">
        <w:t>I</w:t>
      </w:r>
      <w:r w:rsidR="00745EB3" w:rsidRPr="004C4AEB">
        <w:t xml:space="preserve"> </w:t>
      </w:r>
      <w:r w:rsidR="00745EB3">
        <w:t xml:space="preserve">día 20 </w:t>
      </w:r>
      <w:r w:rsidR="00745EB3" w:rsidRPr="004C4AEB">
        <w:t>de reprogramación química</w:t>
      </w:r>
      <w:r w:rsidR="00745EB3">
        <w:t>.</w:t>
      </w:r>
    </w:p>
    <w:p w14:paraId="7AA1084C" w14:textId="77777777" w:rsidR="00745EB3" w:rsidRDefault="00000000" w:rsidP="00745EB3">
      <w:pPr>
        <w:pStyle w:val="Prrafodelista"/>
        <w:numPr>
          <w:ilvl w:val="1"/>
          <w:numId w:val="1"/>
        </w:numPr>
      </w:pPr>
      <w:hyperlink r:id="rId26" w:history="1">
        <w:r w:rsidR="00745EB3">
          <w:rPr>
            <w:rStyle w:val="Hipervnculo"/>
            <w:rFonts w:ascii="Verdana" w:hAnsi="Verdana"/>
            <w:color w:val="0056CC"/>
            <w:sz w:val="18"/>
            <w:szCs w:val="18"/>
            <w:shd w:val="clear" w:color="auto" w:fill="FFFFFF"/>
          </w:rPr>
          <w:t>GSM5534148</w:t>
        </w:r>
      </w:hyperlink>
      <w:r w:rsidR="00745EB3">
        <w:t xml:space="preserve">, </w:t>
      </w:r>
      <w:r w:rsidR="00745EB3" w:rsidRPr="005C25CF">
        <w:rPr>
          <w:b/>
          <w:bCs/>
        </w:rPr>
        <w:t>StageIII_Day4-0618</w:t>
      </w:r>
      <w:r w:rsidR="00745EB3">
        <w:t xml:space="preserve">: </w:t>
      </w:r>
      <w:r w:rsidR="00745EB3" w:rsidRPr="004C4AEB">
        <w:t>células somáticas humanas durante la fase I</w:t>
      </w:r>
      <w:r w:rsidR="00745EB3">
        <w:t>II día 4</w:t>
      </w:r>
      <w:r w:rsidR="00745EB3" w:rsidRPr="004C4AEB">
        <w:t xml:space="preserve"> de reprogramación química</w:t>
      </w:r>
      <w:r w:rsidR="00745EB3">
        <w:t>.</w:t>
      </w:r>
    </w:p>
    <w:p w14:paraId="0EC84153" w14:textId="77777777" w:rsidR="00745EB3" w:rsidRDefault="00000000" w:rsidP="00745EB3">
      <w:pPr>
        <w:pStyle w:val="Prrafodelista"/>
        <w:numPr>
          <w:ilvl w:val="1"/>
          <w:numId w:val="1"/>
        </w:numPr>
      </w:pPr>
      <w:hyperlink r:id="rId27" w:history="1">
        <w:r w:rsidR="00745EB3">
          <w:rPr>
            <w:rStyle w:val="Hipervnculo"/>
            <w:rFonts w:ascii="Verdana" w:hAnsi="Verdana"/>
            <w:color w:val="0056CC"/>
            <w:sz w:val="18"/>
            <w:szCs w:val="18"/>
            <w:shd w:val="clear" w:color="auto" w:fill="FFFFFF"/>
          </w:rPr>
          <w:t>GSM5534149</w:t>
        </w:r>
      </w:hyperlink>
      <w:r w:rsidR="00745EB3">
        <w:t xml:space="preserve">, </w:t>
      </w:r>
      <w:r w:rsidR="00745EB3" w:rsidRPr="005C25CF">
        <w:rPr>
          <w:b/>
          <w:bCs/>
        </w:rPr>
        <w:t>StageIII_Day8-0618</w:t>
      </w:r>
      <w:r w:rsidR="00745EB3">
        <w:t xml:space="preserve">: </w:t>
      </w:r>
      <w:r w:rsidR="00745EB3" w:rsidRPr="004C4AEB">
        <w:t>células somáticas humanas durante la fase I</w:t>
      </w:r>
      <w:r w:rsidR="00745EB3">
        <w:t>II día 8</w:t>
      </w:r>
      <w:r w:rsidR="00745EB3" w:rsidRPr="004C4AEB">
        <w:t xml:space="preserve"> de reprogramación química</w:t>
      </w:r>
      <w:r w:rsidR="00745EB3">
        <w:t>.</w:t>
      </w:r>
    </w:p>
    <w:p w14:paraId="337ECE6A" w14:textId="77777777" w:rsidR="00745EB3" w:rsidRDefault="00000000" w:rsidP="00745EB3">
      <w:pPr>
        <w:pStyle w:val="Prrafodelista"/>
        <w:numPr>
          <w:ilvl w:val="1"/>
          <w:numId w:val="1"/>
        </w:numPr>
      </w:pPr>
      <w:hyperlink r:id="rId28" w:history="1">
        <w:r w:rsidR="00745EB3">
          <w:rPr>
            <w:rStyle w:val="Hipervnculo"/>
            <w:rFonts w:ascii="Verdana" w:hAnsi="Verdana"/>
            <w:color w:val="0056CC"/>
            <w:sz w:val="18"/>
            <w:szCs w:val="18"/>
            <w:shd w:val="clear" w:color="auto" w:fill="FFFFFF"/>
          </w:rPr>
          <w:t>GSM5387812</w:t>
        </w:r>
      </w:hyperlink>
      <w:r w:rsidR="00745EB3">
        <w:t xml:space="preserve">, </w:t>
      </w:r>
      <w:r w:rsidR="00745EB3" w:rsidRPr="005C25CF">
        <w:rPr>
          <w:b/>
          <w:bCs/>
        </w:rPr>
        <w:t>StageIII_Day12-0618</w:t>
      </w:r>
      <w:r w:rsidR="00745EB3">
        <w:t xml:space="preserve">: </w:t>
      </w:r>
      <w:r w:rsidR="00745EB3" w:rsidRPr="004C4AEB">
        <w:t>células somáticas humanas durante la fase I</w:t>
      </w:r>
      <w:r w:rsidR="00745EB3">
        <w:t>II día 12</w:t>
      </w:r>
      <w:r w:rsidR="00745EB3" w:rsidRPr="004C4AEB">
        <w:t xml:space="preserve"> de reprogramación química</w:t>
      </w:r>
      <w:r w:rsidR="00745EB3">
        <w:t>.</w:t>
      </w:r>
    </w:p>
    <w:p w14:paraId="22C19A5E" w14:textId="77777777" w:rsidR="00745EB3" w:rsidRDefault="00000000" w:rsidP="00745EB3">
      <w:pPr>
        <w:pStyle w:val="Prrafodelista"/>
        <w:numPr>
          <w:ilvl w:val="1"/>
          <w:numId w:val="1"/>
        </w:numPr>
      </w:pPr>
      <w:hyperlink r:id="rId29" w:history="1">
        <w:r w:rsidR="00745EB3">
          <w:rPr>
            <w:rStyle w:val="Hipervnculo"/>
            <w:rFonts w:ascii="Verdana" w:hAnsi="Verdana"/>
            <w:color w:val="0056CC"/>
            <w:sz w:val="18"/>
            <w:szCs w:val="18"/>
            <w:shd w:val="clear" w:color="auto" w:fill="FFFFFF"/>
          </w:rPr>
          <w:t>GSM5534150</w:t>
        </w:r>
      </w:hyperlink>
      <w:r w:rsidR="00745EB3">
        <w:t xml:space="preserve">, </w:t>
      </w:r>
      <w:r w:rsidR="00745EB3" w:rsidRPr="005C25CF">
        <w:rPr>
          <w:b/>
          <w:bCs/>
        </w:rPr>
        <w:t>StageIV_Day1-0618</w:t>
      </w:r>
      <w:r w:rsidR="00745EB3">
        <w:t>:</w:t>
      </w:r>
      <w:r w:rsidR="00745EB3" w:rsidRPr="005C25CF">
        <w:t xml:space="preserve"> </w:t>
      </w:r>
      <w:r w:rsidR="00745EB3" w:rsidRPr="004C4AEB">
        <w:t xml:space="preserve">células somáticas humanas durante la fase </w:t>
      </w:r>
      <w:r w:rsidR="00745EB3">
        <w:t>IV día 1</w:t>
      </w:r>
      <w:r w:rsidR="00745EB3" w:rsidRPr="004C4AEB">
        <w:t xml:space="preserve"> de reprogramación química</w:t>
      </w:r>
      <w:r w:rsidR="00745EB3">
        <w:t>.</w:t>
      </w:r>
    </w:p>
    <w:p w14:paraId="784BC42A" w14:textId="77777777" w:rsidR="00745EB3" w:rsidRDefault="00000000" w:rsidP="00745EB3">
      <w:pPr>
        <w:pStyle w:val="Prrafodelista"/>
        <w:numPr>
          <w:ilvl w:val="1"/>
          <w:numId w:val="1"/>
        </w:numPr>
      </w:pPr>
      <w:hyperlink r:id="rId30" w:history="1">
        <w:r w:rsidR="00745EB3">
          <w:rPr>
            <w:rStyle w:val="Hipervnculo"/>
            <w:rFonts w:ascii="Verdana" w:hAnsi="Verdana"/>
            <w:color w:val="0056CC"/>
            <w:sz w:val="18"/>
            <w:szCs w:val="18"/>
            <w:shd w:val="clear" w:color="auto" w:fill="FFFFFF"/>
          </w:rPr>
          <w:t>GSM5534151</w:t>
        </w:r>
      </w:hyperlink>
      <w:r w:rsidR="00745EB3" w:rsidRPr="005C25CF">
        <w:rPr>
          <w:b/>
          <w:bCs/>
        </w:rPr>
        <w:t>, StageIV_Day2-0618</w:t>
      </w:r>
      <w:r w:rsidR="00745EB3">
        <w:t>:</w:t>
      </w:r>
      <w:r w:rsidR="00745EB3" w:rsidRPr="005C25CF">
        <w:t xml:space="preserve"> </w:t>
      </w:r>
      <w:r w:rsidR="00745EB3" w:rsidRPr="004C4AEB">
        <w:t xml:space="preserve">células somáticas humanas durante la fase </w:t>
      </w:r>
      <w:r w:rsidR="00745EB3">
        <w:t>IV día 2</w:t>
      </w:r>
      <w:r w:rsidR="00745EB3" w:rsidRPr="004C4AEB">
        <w:t xml:space="preserve"> de reprogramación química</w:t>
      </w:r>
      <w:r w:rsidR="00745EB3">
        <w:t>.</w:t>
      </w:r>
    </w:p>
    <w:p w14:paraId="0DB16C0F" w14:textId="77777777" w:rsidR="00745EB3" w:rsidRDefault="00000000" w:rsidP="00745EB3">
      <w:pPr>
        <w:pStyle w:val="Prrafodelista"/>
        <w:numPr>
          <w:ilvl w:val="1"/>
          <w:numId w:val="1"/>
        </w:numPr>
      </w:pPr>
      <w:hyperlink r:id="rId31" w:history="1">
        <w:r w:rsidR="00745EB3">
          <w:rPr>
            <w:rStyle w:val="Hipervnculo"/>
            <w:rFonts w:ascii="Verdana" w:hAnsi="Verdana"/>
            <w:color w:val="0056CC"/>
            <w:sz w:val="18"/>
            <w:szCs w:val="18"/>
            <w:shd w:val="clear" w:color="auto" w:fill="FFFFFF"/>
          </w:rPr>
          <w:t>GSM5534152</w:t>
        </w:r>
      </w:hyperlink>
      <w:r w:rsidR="00745EB3">
        <w:t xml:space="preserve">, </w:t>
      </w:r>
      <w:r w:rsidR="00745EB3" w:rsidRPr="005C25CF">
        <w:rPr>
          <w:b/>
          <w:bCs/>
        </w:rPr>
        <w:t>StageIV_Day4-0618</w:t>
      </w:r>
      <w:r w:rsidR="00745EB3">
        <w:t>:</w:t>
      </w:r>
      <w:r w:rsidR="00745EB3" w:rsidRPr="005C25CF">
        <w:t xml:space="preserve"> </w:t>
      </w:r>
      <w:r w:rsidR="00745EB3" w:rsidRPr="004C4AEB">
        <w:t xml:space="preserve">células somáticas humanas durante la fase </w:t>
      </w:r>
      <w:r w:rsidR="00745EB3">
        <w:t>IV día 4</w:t>
      </w:r>
      <w:r w:rsidR="00745EB3" w:rsidRPr="004C4AEB">
        <w:t xml:space="preserve"> de reprogramación química</w:t>
      </w:r>
      <w:r w:rsidR="00745EB3">
        <w:t>.</w:t>
      </w:r>
    </w:p>
    <w:p w14:paraId="6A8B2508" w14:textId="77777777" w:rsidR="00745EB3" w:rsidRDefault="00000000" w:rsidP="00745EB3">
      <w:pPr>
        <w:pStyle w:val="Prrafodelista"/>
        <w:numPr>
          <w:ilvl w:val="1"/>
          <w:numId w:val="1"/>
        </w:numPr>
      </w:pPr>
      <w:hyperlink r:id="rId32" w:history="1">
        <w:r w:rsidR="00745EB3">
          <w:rPr>
            <w:rStyle w:val="Hipervnculo"/>
            <w:rFonts w:ascii="Verdana" w:hAnsi="Verdana"/>
            <w:color w:val="0056CC"/>
            <w:sz w:val="18"/>
            <w:szCs w:val="18"/>
            <w:shd w:val="clear" w:color="auto" w:fill="FFFFFF"/>
          </w:rPr>
          <w:t>GSM5534153</w:t>
        </w:r>
      </w:hyperlink>
      <w:r w:rsidR="00745EB3">
        <w:t xml:space="preserve">, </w:t>
      </w:r>
      <w:r w:rsidR="00745EB3" w:rsidRPr="005C25CF">
        <w:rPr>
          <w:b/>
          <w:bCs/>
        </w:rPr>
        <w:t>StageIV_Day10-0618</w:t>
      </w:r>
      <w:r w:rsidR="00745EB3">
        <w:t>:</w:t>
      </w:r>
      <w:r w:rsidR="00745EB3" w:rsidRPr="005C25CF">
        <w:t xml:space="preserve"> </w:t>
      </w:r>
      <w:r w:rsidR="00745EB3" w:rsidRPr="004C4AEB">
        <w:t xml:space="preserve">células somáticas humanas durante la fase </w:t>
      </w:r>
      <w:r w:rsidR="00745EB3">
        <w:t>IV día 10</w:t>
      </w:r>
      <w:r w:rsidR="00745EB3" w:rsidRPr="004C4AEB">
        <w:t xml:space="preserve"> de reprogramación química</w:t>
      </w:r>
      <w:r w:rsidR="00745EB3">
        <w:t>.</w:t>
      </w:r>
    </w:p>
    <w:p w14:paraId="77189CD6" w14:textId="77777777" w:rsidR="00745EB3" w:rsidRDefault="00000000" w:rsidP="00745EB3">
      <w:pPr>
        <w:pStyle w:val="Prrafodelista"/>
        <w:numPr>
          <w:ilvl w:val="1"/>
          <w:numId w:val="1"/>
        </w:numPr>
      </w:pPr>
      <w:hyperlink r:id="rId33" w:history="1">
        <w:r w:rsidR="00745EB3">
          <w:rPr>
            <w:rStyle w:val="Hipervnculo"/>
            <w:rFonts w:ascii="Verdana" w:hAnsi="Verdana"/>
            <w:color w:val="0056CC"/>
            <w:sz w:val="18"/>
            <w:szCs w:val="18"/>
            <w:shd w:val="clear" w:color="auto" w:fill="FFFFFF"/>
          </w:rPr>
          <w:t>GSM5534154</w:t>
        </w:r>
      </w:hyperlink>
      <w:r w:rsidR="00745EB3" w:rsidRPr="005C25CF">
        <w:rPr>
          <w:b/>
          <w:bCs/>
        </w:rPr>
        <w:t>, hCiPSCs-0618</w:t>
      </w:r>
      <w:r w:rsidR="00745EB3">
        <w:t xml:space="preserve">: </w:t>
      </w:r>
      <w:r w:rsidR="00745EB3" w:rsidRPr="005C25CF">
        <w:t xml:space="preserve">células madre pluripotentes humanas inducidas químicamente a partir de células </w:t>
      </w:r>
      <w:r w:rsidR="00745EB3">
        <w:t>madre</w:t>
      </w:r>
      <w:r w:rsidR="00745EB3" w:rsidRPr="005C25CF">
        <w:t xml:space="preserve"> mesenquimales derivadas de tejido adiposo humano adulto</w:t>
      </w:r>
      <w:r w:rsidR="00745EB3">
        <w:t>. Contiene datos de 18.792 células.</w:t>
      </w:r>
    </w:p>
    <w:p w14:paraId="0645C464" w14:textId="77777777" w:rsidR="00745EB3" w:rsidRDefault="00745EB3" w:rsidP="00745EB3">
      <w:pPr>
        <w:pStyle w:val="Prrafodelista"/>
        <w:numPr>
          <w:ilvl w:val="0"/>
          <w:numId w:val="1"/>
        </w:numPr>
      </w:pPr>
      <w:r w:rsidRPr="00B32B98">
        <w:rPr>
          <w:b/>
          <w:bCs/>
        </w:rPr>
        <w:t>0809</w:t>
      </w:r>
      <w:r>
        <w:t xml:space="preserve">: Línea celular -&gt; </w:t>
      </w:r>
      <w:r w:rsidRPr="00B32B98">
        <w:rPr>
          <w:highlight w:val="yellow"/>
        </w:rPr>
        <w:t>relacionado con 0618?</w:t>
      </w:r>
    </w:p>
    <w:p w14:paraId="3D8BF38A" w14:textId="77777777" w:rsidR="00745EB3" w:rsidRDefault="00000000" w:rsidP="00745EB3">
      <w:pPr>
        <w:pStyle w:val="Prrafodelista"/>
        <w:numPr>
          <w:ilvl w:val="1"/>
          <w:numId w:val="1"/>
        </w:numPr>
      </w:pPr>
      <w:hyperlink r:id="rId34" w:history="1">
        <w:r w:rsidR="00745EB3">
          <w:rPr>
            <w:rStyle w:val="Hipervnculo"/>
            <w:rFonts w:ascii="Verdana" w:hAnsi="Verdana"/>
            <w:color w:val="0056CC"/>
            <w:sz w:val="18"/>
            <w:szCs w:val="18"/>
            <w:shd w:val="clear" w:color="auto" w:fill="FFFFFF"/>
          </w:rPr>
          <w:t>GSM5534141</w:t>
        </w:r>
      </w:hyperlink>
      <w:r w:rsidR="00745EB3" w:rsidRPr="000C48B0">
        <w:rPr>
          <w:b/>
          <w:bCs/>
        </w:rPr>
        <w:t>, hADSCs-0809</w:t>
      </w:r>
      <w:r w:rsidR="00745EB3">
        <w:t xml:space="preserve">: </w:t>
      </w:r>
      <w:r w:rsidR="00745EB3" w:rsidRPr="004425E0">
        <w:t xml:space="preserve">células </w:t>
      </w:r>
      <w:r w:rsidR="00745EB3">
        <w:t>madre</w:t>
      </w:r>
      <w:r w:rsidR="00745EB3" w:rsidRPr="004425E0">
        <w:t xml:space="preserve"> mesenquimales derivadas de tejido adiposo humano adulto</w:t>
      </w:r>
      <w:r w:rsidR="00745EB3">
        <w:t>. Contiene datos de 6.129 células.</w:t>
      </w:r>
    </w:p>
    <w:p w14:paraId="3D0ACC5A" w14:textId="77777777" w:rsidR="00745EB3" w:rsidRDefault="00000000" w:rsidP="00745EB3">
      <w:pPr>
        <w:pStyle w:val="Prrafodelista"/>
        <w:numPr>
          <w:ilvl w:val="1"/>
          <w:numId w:val="1"/>
        </w:numPr>
      </w:pPr>
      <w:hyperlink r:id="rId35" w:history="1">
        <w:r w:rsidR="00745EB3">
          <w:rPr>
            <w:rStyle w:val="Hipervnculo"/>
            <w:rFonts w:ascii="Verdana" w:hAnsi="Verdana"/>
            <w:color w:val="0056CC"/>
            <w:sz w:val="18"/>
            <w:szCs w:val="18"/>
            <w:shd w:val="clear" w:color="auto" w:fill="FFFFFF"/>
          </w:rPr>
          <w:t>GSM5534155</w:t>
        </w:r>
      </w:hyperlink>
      <w:r w:rsidR="00745EB3">
        <w:t xml:space="preserve">, </w:t>
      </w:r>
      <w:r w:rsidR="00745EB3" w:rsidRPr="000C48B0">
        <w:rPr>
          <w:b/>
          <w:bCs/>
        </w:rPr>
        <w:t>hCiPSCs-0809</w:t>
      </w:r>
      <w:r w:rsidR="00745EB3">
        <w:t xml:space="preserve">: </w:t>
      </w:r>
      <w:r w:rsidR="00745EB3" w:rsidRPr="00B32B98">
        <w:t>células madre pluripotentes humanas inducidas químicamente a partir de células estromales mesenquimales derivadas de tejido adiposo humano adulto</w:t>
      </w:r>
      <w:r w:rsidR="00745EB3">
        <w:t>. Contiene datos de 5.524 células.</w:t>
      </w:r>
    </w:p>
    <w:p w14:paraId="624E5CA7" w14:textId="77777777" w:rsidR="00745EB3" w:rsidRDefault="00000000" w:rsidP="00745EB3">
      <w:pPr>
        <w:pStyle w:val="Prrafodelista"/>
        <w:numPr>
          <w:ilvl w:val="0"/>
          <w:numId w:val="1"/>
        </w:numPr>
      </w:pPr>
      <w:hyperlink r:id="rId36" w:history="1">
        <w:r w:rsidR="00745EB3">
          <w:rPr>
            <w:rStyle w:val="Hipervnculo"/>
            <w:rFonts w:ascii="Verdana" w:hAnsi="Verdana"/>
            <w:color w:val="0056CC"/>
            <w:sz w:val="18"/>
            <w:szCs w:val="18"/>
            <w:shd w:val="clear" w:color="auto" w:fill="FFFFFF"/>
          </w:rPr>
          <w:t>GSM5534158</w:t>
        </w:r>
      </w:hyperlink>
      <w:r w:rsidR="00745EB3">
        <w:t xml:space="preserve">, </w:t>
      </w:r>
      <w:r w:rsidR="00745EB3" w:rsidRPr="00C9322E">
        <w:rPr>
          <w:b/>
          <w:bCs/>
        </w:rPr>
        <w:t>H1</w:t>
      </w:r>
      <w:r w:rsidR="00745EB3">
        <w:t xml:space="preserve">: células madre embrionarias (control de cómo debería ser la expresión, es decir, las células madre pluripotentes deberían tener los mismos genes que estas). Contiene datos de 16.530 células. </w:t>
      </w:r>
    </w:p>
    <w:p w14:paraId="73456934" w14:textId="77777777" w:rsidR="00745EB3" w:rsidRDefault="00745EB3" w:rsidP="00745EB3">
      <w:r w:rsidRPr="00450AEF">
        <w:t>Por otro lado</w:t>
      </w:r>
      <w:r>
        <w:t>,</w:t>
      </w:r>
      <w:r w:rsidRPr="00450AEF">
        <w:t xml:space="preserve"> los d</w:t>
      </w:r>
      <w:r>
        <w:t xml:space="preserve">atos de </w:t>
      </w:r>
      <w:proofErr w:type="spellStart"/>
      <w:r>
        <w:t>sc</w:t>
      </w:r>
      <w:proofErr w:type="spellEnd"/>
      <w:r>
        <w:t xml:space="preserve">-ATAC: </w:t>
      </w:r>
    </w:p>
    <w:p w14:paraId="48E1D75E" w14:textId="77777777" w:rsidR="00745EB3" w:rsidRDefault="00745EB3" w:rsidP="00745EB3">
      <w:pPr>
        <w:pStyle w:val="Prrafodelista"/>
        <w:numPr>
          <w:ilvl w:val="0"/>
          <w:numId w:val="1"/>
        </w:numPr>
      </w:pPr>
      <w:r w:rsidRPr="00180DE3">
        <w:rPr>
          <w:b/>
          <w:bCs/>
        </w:rPr>
        <w:t>0330</w:t>
      </w:r>
      <w:r>
        <w:t>: Línea celular de fibroblastos humanos embrionarios.</w:t>
      </w:r>
    </w:p>
    <w:p w14:paraId="1B100525" w14:textId="77777777" w:rsidR="00745EB3" w:rsidRDefault="00000000" w:rsidP="00745EB3">
      <w:pPr>
        <w:pStyle w:val="Prrafodelista"/>
        <w:numPr>
          <w:ilvl w:val="1"/>
          <w:numId w:val="1"/>
        </w:numPr>
      </w:pPr>
      <w:hyperlink r:id="rId37" w:history="1">
        <w:r w:rsidR="00745EB3">
          <w:rPr>
            <w:rStyle w:val="Hipervnculo"/>
            <w:rFonts w:ascii="Verdana" w:hAnsi="Verdana"/>
            <w:color w:val="0056CC"/>
            <w:sz w:val="18"/>
            <w:szCs w:val="18"/>
            <w:shd w:val="clear" w:color="auto" w:fill="FFFFFF"/>
          </w:rPr>
          <w:t>GSM5387804</w:t>
        </w:r>
      </w:hyperlink>
      <w:r w:rsidR="00745EB3">
        <w:t xml:space="preserve">, </w:t>
      </w:r>
      <w:proofErr w:type="spellStart"/>
      <w:r w:rsidR="00745EB3" w:rsidRPr="0080696C">
        <w:rPr>
          <w:b/>
          <w:bCs/>
        </w:rPr>
        <w:t>scATAC-Seq</w:t>
      </w:r>
      <w:proofErr w:type="spellEnd"/>
      <w:r w:rsidR="00745EB3" w:rsidRPr="0080696C">
        <w:rPr>
          <w:b/>
          <w:bCs/>
        </w:rPr>
        <w:t xml:space="preserve"> </w:t>
      </w:r>
      <w:proofErr w:type="spellStart"/>
      <w:r w:rsidR="00745EB3" w:rsidRPr="0080696C">
        <w:rPr>
          <w:b/>
          <w:bCs/>
        </w:rPr>
        <w:t>fibroblast</w:t>
      </w:r>
      <w:proofErr w:type="spellEnd"/>
      <w:r w:rsidR="00745EB3">
        <w:t>: fibroblastos embrionarios humanos.</w:t>
      </w:r>
    </w:p>
    <w:p w14:paraId="50A227AB" w14:textId="77777777" w:rsidR="00745EB3" w:rsidRDefault="00000000" w:rsidP="00745EB3">
      <w:pPr>
        <w:pStyle w:val="Prrafodelista"/>
        <w:numPr>
          <w:ilvl w:val="1"/>
          <w:numId w:val="1"/>
        </w:numPr>
      </w:pPr>
      <w:hyperlink r:id="rId38" w:history="1">
        <w:r w:rsidR="00745EB3">
          <w:rPr>
            <w:rStyle w:val="Hipervnculo"/>
            <w:rFonts w:ascii="Verdana" w:hAnsi="Verdana"/>
            <w:color w:val="0056CC"/>
            <w:sz w:val="18"/>
            <w:szCs w:val="18"/>
            <w:shd w:val="clear" w:color="auto" w:fill="FFFFFF"/>
          </w:rPr>
          <w:t>GSM5387805</w:t>
        </w:r>
      </w:hyperlink>
      <w:r w:rsidR="00745EB3">
        <w:t xml:space="preserve">, </w:t>
      </w:r>
      <w:proofErr w:type="spellStart"/>
      <w:r w:rsidR="00745EB3" w:rsidRPr="0080696C">
        <w:rPr>
          <w:b/>
          <w:bCs/>
        </w:rPr>
        <w:t>scATAC-Seq</w:t>
      </w:r>
      <w:proofErr w:type="spellEnd"/>
      <w:r w:rsidR="00745EB3" w:rsidRPr="0080696C">
        <w:rPr>
          <w:b/>
          <w:bCs/>
        </w:rPr>
        <w:t xml:space="preserve"> </w:t>
      </w:r>
      <w:proofErr w:type="spellStart"/>
      <w:r w:rsidR="00745EB3" w:rsidRPr="0080696C">
        <w:rPr>
          <w:b/>
          <w:bCs/>
        </w:rPr>
        <w:t>StageII</w:t>
      </w:r>
      <w:proofErr w:type="spellEnd"/>
      <w:r w:rsidR="00745EB3">
        <w:t xml:space="preserve">: </w:t>
      </w:r>
      <w:r w:rsidR="00745EB3" w:rsidRPr="004425E0">
        <w:t>células somáticas humanas durante la fase II de reprogramación química</w:t>
      </w:r>
      <w:r w:rsidR="00745EB3">
        <w:t>.</w:t>
      </w:r>
    </w:p>
    <w:p w14:paraId="77D8B30B" w14:textId="77777777" w:rsidR="00745EB3" w:rsidRPr="0080696C" w:rsidRDefault="00000000" w:rsidP="00745EB3">
      <w:pPr>
        <w:pStyle w:val="Prrafodelista"/>
        <w:numPr>
          <w:ilvl w:val="1"/>
          <w:numId w:val="1"/>
        </w:numPr>
      </w:pPr>
      <w:hyperlink r:id="rId39" w:history="1">
        <w:r w:rsidR="00745EB3" w:rsidRPr="0080696C">
          <w:rPr>
            <w:rStyle w:val="Hipervnculo"/>
            <w:rFonts w:ascii="Verdana" w:hAnsi="Verdana"/>
            <w:color w:val="0056CC"/>
            <w:sz w:val="18"/>
            <w:szCs w:val="18"/>
            <w:shd w:val="clear" w:color="auto" w:fill="FFFFFF"/>
          </w:rPr>
          <w:t>GSM5387806</w:t>
        </w:r>
      </w:hyperlink>
      <w:r w:rsidR="00745EB3" w:rsidRPr="0080696C">
        <w:t xml:space="preserve">, </w:t>
      </w:r>
      <w:proofErr w:type="spellStart"/>
      <w:r w:rsidR="00745EB3" w:rsidRPr="00180DE3">
        <w:rPr>
          <w:b/>
          <w:bCs/>
        </w:rPr>
        <w:t>scATAC-Seq</w:t>
      </w:r>
      <w:proofErr w:type="spellEnd"/>
      <w:r w:rsidR="00745EB3" w:rsidRPr="00180DE3">
        <w:rPr>
          <w:b/>
          <w:bCs/>
        </w:rPr>
        <w:t xml:space="preserve"> StageII-5azac</w:t>
      </w:r>
      <w:r w:rsidR="00745EB3" w:rsidRPr="0080696C">
        <w:t xml:space="preserve">: </w:t>
      </w:r>
      <w:r w:rsidR="00745EB3" w:rsidRPr="004425E0">
        <w:t>células somáticas humanas durante la fase II de reprogramación química</w:t>
      </w:r>
      <w:r w:rsidR="00745EB3">
        <w:t xml:space="preserve"> sin 5azac.</w:t>
      </w:r>
    </w:p>
    <w:p w14:paraId="4F59AABA" w14:textId="77777777" w:rsidR="00745EB3" w:rsidRDefault="00000000" w:rsidP="00745EB3">
      <w:pPr>
        <w:pStyle w:val="Prrafodelista"/>
        <w:numPr>
          <w:ilvl w:val="1"/>
          <w:numId w:val="1"/>
        </w:numPr>
      </w:pPr>
      <w:hyperlink r:id="rId40" w:history="1">
        <w:r w:rsidR="00745EB3" w:rsidRPr="0080696C">
          <w:rPr>
            <w:rStyle w:val="Hipervnculo"/>
            <w:rFonts w:ascii="Verdana" w:hAnsi="Verdana"/>
            <w:color w:val="0056CC"/>
            <w:sz w:val="18"/>
            <w:szCs w:val="18"/>
            <w:shd w:val="clear" w:color="auto" w:fill="FFFFFF"/>
          </w:rPr>
          <w:t>GSM5387807</w:t>
        </w:r>
      </w:hyperlink>
      <w:r w:rsidR="00745EB3" w:rsidRPr="00180DE3">
        <w:rPr>
          <w:b/>
          <w:bCs/>
        </w:rPr>
        <w:t xml:space="preserve">, </w:t>
      </w:r>
      <w:proofErr w:type="spellStart"/>
      <w:r w:rsidR="00745EB3" w:rsidRPr="00180DE3">
        <w:rPr>
          <w:b/>
          <w:bCs/>
        </w:rPr>
        <w:t>scATAC-Seq</w:t>
      </w:r>
      <w:proofErr w:type="spellEnd"/>
      <w:r w:rsidR="00745EB3" w:rsidRPr="00180DE3">
        <w:rPr>
          <w:b/>
          <w:bCs/>
        </w:rPr>
        <w:t xml:space="preserve"> StageII-JNKIN8</w:t>
      </w:r>
      <w:r w:rsidR="00745EB3" w:rsidRPr="0080696C">
        <w:t xml:space="preserve">: </w:t>
      </w:r>
      <w:r w:rsidR="00745EB3" w:rsidRPr="004425E0">
        <w:t>células somáticas humanas durante la fase II de reprogramación química</w:t>
      </w:r>
      <w:r w:rsidR="00745EB3">
        <w:t xml:space="preserve"> sin JNKIN8.</w:t>
      </w:r>
    </w:p>
    <w:p w14:paraId="3DF7739E" w14:textId="77777777" w:rsidR="00745EB3" w:rsidRDefault="00745EB3" w:rsidP="00745EB3">
      <w:pPr>
        <w:pStyle w:val="Prrafodelista"/>
        <w:numPr>
          <w:ilvl w:val="0"/>
          <w:numId w:val="1"/>
        </w:numPr>
      </w:pPr>
      <w:r w:rsidRPr="00180DE3">
        <w:rPr>
          <w:b/>
          <w:bCs/>
        </w:rPr>
        <w:t>0618</w:t>
      </w:r>
      <w:r>
        <w:t>: Línea celular de adipocitos.</w:t>
      </w:r>
    </w:p>
    <w:p w14:paraId="591B4A44" w14:textId="77777777" w:rsidR="00745EB3" w:rsidRDefault="00000000" w:rsidP="00745EB3">
      <w:pPr>
        <w:pStyle w:val="Prrafodelista"/>
        <w:numPr>
          <w:ilvl w:val="1"/>
          <w:numId w:val="1"/>
        </w:numPr>
      </w:pPr>
      <w:hyperlink r:id="rId41" w:history="1">
        <w:r w:rsidR="00745EB3">
          <w:rPr>
            <w:rStyle w:val="Hipervnculo"/>
            <w:rFonts w:ascii="Verdana" w:hAnsi="Verdana"/>
            <w:color w:val="0056CC"/>
            <w:sz w:val="18"/>
            <w:szCs w:val="18"/>
            <w:shd w:val="clear" w:color="auto" w:fill="FFFFFF"/>
          </w:rPr>
          <w:t>GSM5683314</w:t>
        </w:r>
      </w:hyperlink>
      <w:r w:rsidR="00745EB3" w:rsidRPr="00180DE3">
        <w:t xml:space="preserve"> </w:t>
      </w:r>
      <w:r w:rsidR="00745EB3">
        <w:t xml:space="preserve">, </w:t>
      </w:r>
      <w:proofErr w:type="spellStart"/>
      <w:r w:rsidR="00745EB3" w:rsidRPr="00180DE3">
        <w:rPr>
          <w:b/>
          <w:bCs/>
        </w:rPr>
        <w:t>scATAC-Seq</w:t>
      </w:r>
      <w:proofErr w:type="spellEnd"/>
      <w:r w:rsidR="00745EB3" w:rsidRPr="00180DE3">
        <w:rPr>
          <w:b/>
          <w:bCs/>
        </w:rPr>
        <w:t xml:space="preserve"> hADSCs-0618</w:t>
      </w:r>
      <w:r w:rsidR="00745EB3">
        <w:t xml:space="preserve">: </w:t>
      </w:r>
      <w:r w:rsidR="00745EB3" w:rsidRPr="004425E0">
        <w:t xml:space="preserve">células </w:t>
      </w:r>
      <w:r w:rsidR="00745EB3">
        <w:t>madre</w:t>
      </w:r>
      <w:r w:rsidR="00745EB3" w:rsidRPr="004425E0">
        <w:t xml:space="preserve"> mesenquimales derivadas de tejido adiposo humano adulto</w:t>
      </w:r>
    </w:p>
    <w:p w14:paraId="06FCF2B1" w14:textId="77777777" w:rsidR="00745EB3" w:rsidRDefault="00000000" w:rsidP="00745EB3">
      <w:pPr>
        <w:pStyle w:val="Prrafodelista"/>
        <w:numPr>
          <w:ilvl w:val="1"/>
          <w:numId w:val="1"/>
        </w:numPr>
      </w:pPr>
      <w:hyperlink r:id="rId42" w:history="1">
        <w:r w:rsidR="00745EB3">
          <w:rPr>
            <w:rStyle w:val="Hipervnculo"/>
            <w:rFonts w:ascii="Verdana" w:hAnsi="Verdana"/>
            <w:color w:val="0056CC"/>
            <w:sz w:val="18"/>
            <w:szCs w:val="18"/>
            <w:shd w:val="clear" w:color="auto" w:fill="FFFFFF"/>
          </w:rPr>
          <w:t>GSM5683315</w:t>
        </w:r>
      </w:hyperlink>
      <w:r w:rsidR="00745EB3">
        <w:t xml:space="preserve">, </w:t>
      </w:r>
      <w:proofErr w:type="spellStart"/>
      <w:r w:rsidR="00745EB3" w:rsidRPr="00180DE3">
        <w:rPr>
          <w:b/>
          <w:bCs/>
        </w:rPr>
        <w:t>scATAC-Seq</w:t>
      </w:r>
      <w:proofErr w:type="spellEnd"/>
      <w:r w:rsidR="00745EB3" w:rsidRPr="00180DE3">
        <w:rPr>
          <w:b/>
          <w:bCs/>
        </w:rPr>
        <w:t xml:space="preserve"> StageI-0618</w:t>
      </w:r>
      <w:r w:rsidR="00745EB3">
        <w:t xml:space="preserve">: </w:t>
      </w:r>
      <w:r w:rsidR="00745EB3" w:rsidRPr="004C4AEB">
        <w:t>células somáticas humanas durante la fase I</w:t>
      </w:r>
      <w:r w:rsidR="00745EB3">
        <w:t>I</w:t>
      </w:r>
      <w:r w:rsidR="00745EB3" w:rsidRPr="004C4AEB">
        <w:t xml:space="preserve"> </w:t>
      </w:r>
      <w:r w:rsidR="00745EB3">
        <w:t xml:space="preserve">de </w:t>
      </w:r>
      <w:r w:rsidR="00745EB3" w:rsidRPr="004C4AEB">
        <w:t>reprogramación química</w:t>
      </w:r>
      <w:r w:rsidR="00745EB3">
        <w:t xml:space="preserve">. </w:t>
      </w:r>
      <w:r w:rsidR="00745EB3" w:rsidRPr="00180DE3">
        <w:rPr>
          <w:highlight w:val="yellow"/>
        </w:rPr>
        <w:t>LA DESCRIPCIÓN NO COINCIDE CON EL NOMBRE.</w:t>
      </w:r>
      <w:r w:rsidR="00745EB3">
        <w:t xml:space="preserve"> </w:t>
      </w:r>
    </w:p>
    <w:p w14:paraId="30F71791" w14:textId="77777777" w:rsidR="00745EB3" w:rsidRPr="0080696C" w:rsidRDefault="00000000" w:rsidP="00745EB3">
      <w:pPr>
        <w:pStyle w:val="Prrafodelista"/>
        <w:numPr>
          <w:ilvl w:val="1"/>
          <w:numId w:val="1"/>
        </w:numPr>
      </w:pPr>
      <w:hyperlink r:id="rId43" w:history="1">
        <w:r w:rsidR="00745EB3">
          <w:rPr>
            <w:rStyle w:val="Hipervnculo"/>
            <w:rFonts w:ascii="Verdana" w:hAnsi="Verdana"/>
            <w:color w:val="0056CC"/>
            <w:sz w:val="18"/>
            <w:szCs w:val="18"/>
            <w:shd w:val="clear" w:color="auto" w:fill="FFFFFF"/>
          </w:rPr>
          <w:t>GSM5683316</w:t>
        </w:r>
      </w:hyperlink>
      <w:r w:rsidR="00745EB3">
        <w:t xml:space="preserve">, </w:t>
      </w:r>
      <w:proofErr w:type="spellStart"/>
      <w:r w:rsidR="00745EB3" w:rsidRPr="00180DE3">
        <w:rPr>
          <w:b/>
          <w:bCs/>
        </w:rPr>
        <w:t>scATAC-Seq</w:t>
      </w:r>
      <w:proofErr w:type="spellEnd"/>
      <w:r w:rsidR="00745EB3" w:rsidRPr="00180DE3">
        <w:rPr>
          <w:b/>
          <w:bCs/>
        </w:rPr>
        <w:t xml:space="preserve"> StageII-0618</w:t>
      </w:r>
      <w:r w:rsidR="00745EB3">
        <w:t xml:space="preserve">: </w:t>
      </w:r>
      <w:r w:rsidR="00745EB3" w:rsidRPr="004C4AEB">
        <w:t>células somáticas humanas durante la fase I</w:t>
      </w:r>
      <w:r w:rsidR="00745EB3">
        <w:t>I</w:t>
      </w:r>
      <w:r w:rsidR="00745EB3" w:rsidRPr="004C4AEB">
        <w:t xml:space="preserve"> </w:t>
      </w:r>
      <w:r w:rsidR="00745EB3">
        <w:t xml:space="preserve">de </w:t>
      </w:r>
      <w:r w:rsidR="00745EB3" w:rsidRPr="004C4AEB">
        <w:t>reprogramación química</w:t>
      </w:r>
      <w:r w:rsidR="00745EB3">
        <w:t xml:space="preserve"> sin 5azac. </w:t>
      </w:r>
      <w:r w:rsidR="00745EB3" w:rsidRPr="00180DE3">
        <w:rPr>
          <w:highlight w:val="yellow"/>
        </w:rPr>
        <w:t>LA DESCRIPCIÓN NO COINCIDE CON EL NOMBRE.</w:t>
      </w:r>
    </w:p>
    <w:p w14:paraId="124FD00C" w14:textId="77777777" w:rsidR="00745EB3" w:rsidRDefault="00745EB3" w:rsidP="00745EB3"/>
    <w:p w14:paraId="1AED22F2" w14:textId="77777777" w:rsidR="00745EB3" w:rsidRDefault="00745EB3" w:rsidP="00745EB3">
      <w:r>
        <w:t>También contamos con los d</w:t>
      </w:r>
      <w:r w:rsidRPr="00E16AA2">
        <w:t>atos de secuenciación de bisulfito del genoma completo</w:t>
      </w:r>
      <w:r>
        <w:t>.</w:t>
      </w:r>
    </w:p>
    <w:p w14:paraId="16625570" w14:textId="77777777" w:rsidR="00745EB3" w:rsidRDefault="00745EB3" w:rsidP="00745EB3">
      <w:r>
        <w:t xml:space="preserve">Distribución de datos </w:t>
      </w:r>
      <w:proofErr w:type="spellStart"/>
      <w:r>
        <w:t>sc</w:t>
      </w:r>
      <w:proofErr w:type="spellEnd"/>
      <w:r>
        <w:t>-RNA (</w:t>
      </w:r>
      <w:r>
        <w:rPr>
          <w:noProof/>
        </w:rPr>
        <w:drawing>
          <wp:inline distT="0" distB="0" distL="0" distR="0" wp14:anchorId="663546E0" wp14:editId="24ECEFC5">
            <wp:extent cx="152400" cy="152400"/>
            <wp:effectExtent l="0" t="0" r="0" b="0"/>
            <wp:docPr id="1035474468"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152400" cy="152400"/>
                    </a:xfrm>
                    <a:prstGeom prst="rect">
                      <a:avLst/>
                    </a:prstGeom>
                  </pic:spPr>
                </pic:pic>
              </a:graphicData>
            </a:graphic>
          </wp:inline>
        </w:drawing>
      </w:r>
      <w:r>
        <w:t xml:space="preserve">) y </w:t>
      </w:r>
      <w:proofErr w:type="spellStart"/>
      <w:r>
        <w:t>sc</w:t>
      </w:r>
      <w:proofErr w:type="spellEnd"/>
      <w:r>
        <w:t>-ATAC (</w:t>
      </w:r>
      <w:r>
        <w:rPr>
          <w:noProof/>
        </w:rPr>
        <w:drawing>
          <wp:inline distT="0" distB="0" distL="0" distR="0" wp14:anchorId="30B71DBA" wp14:editId="7BFC3525">
            <wp:extent cx="152400" cy="152400"/>
            <wp:effectExtent l="0" t="0" r="0" b="0"/>
            <wp:docPr id="451650322" name="Gráfico 3" descr="Marca de insignia1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32381" name="Gráfico 522532381" descr="Marca de insignia1 contorno"/>
                    <pic:cNvPicPr/>
                  </pic:nvPicPr>
                  <pic:blipFill>
                    <a:blip r:embed="rId46" cstate="print">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0" y="0"/>
                      <a:ext cx="152400" cy="152400"/>
                    </a:xfrm>
                    <a:prstGeom prst="rect">
                      <a:avLst/>
                    </a:prstGeom>
                  </pic:spPr>
                </pic:pic>
              </a:graphicData>
            </a:graphic>
          </wp:inline>
        </w:drawing>
      </w:r>
      <w:r>
        <w:t xml:space="preserve">) por fase de reprogramación química: </w:t>
      </w:r>
    </w:p>
    <w:p w14:paraId="55747404" w14:textId="77777777" w:rsidR="00745EB3" w:rsidRDefault="00745EB3" w:rsidP="00745EB3"/>
    <w:tbl>
      <w:tblPr>
        <w:tblStyle w:val="Tablaconcuadrcula"/>
        <w:tblW w:w="9061" w:type="dxa"/>
        <w:tblLook w:val="04A0" w:firstRow="1" w:lastRow="0" w:firstColumn="1" w:lastColumn="0" w:noHBand="0" w:noVBand="1"/>
      </w:tblPr>
      <w:tblGrid>
        <w:gridCol w:w="1696"/>
        <w:gridCol w:w="992"/>
        <w:gridCol w:w="1130"/>
        <w:gridCol w:w="1150"/>
        <w:gridCol w:w="1264"/>
        <w:gridCol w:w="1276"/>
        <w:gridCol w:w="1553"/>
      </w:tblGrid>
      <w:tr w:rsidR="00745EB3" w14:paraId="04888ADD" w14:textId="77777777" w:rsidTr="008C0A25">
        <w:trPr>
          <w:trHeight w:val="526"/>
        </w:trPr>
        <w:tc>
          <w:tcPr>
            <w:tcW w:w="1696" w:type="dxa"/>
          </w:tcPr>
          <w:p w14:paraId="6F939E7C" w14:textId="77777777" w:rsidR="00745EB3" w:rsidRPr="000C48B0" w:rsidRDefault="00745EB3" w:rsidP="008C0A25">
            <w:pPr>
              <w:rPr>
                <w:b/>
                <w:bCs/>
              </w:rPr>
            </w:pPr>
            <w:r w:rsidRPr="000C48B0">
              <w:rPr>
                <w:b/>
                <w:bCs/>
              </w:rPr>
              <w:t>Tipo celular</w:t>
            </w:r>
          </w:p>
        </w:tc>
        <w:tc>
          <w:tcPr>
            <w:tcW w:w="992" w:type="dxa"/>
          </w:tcPr>
          <w:p w14:paraId="0D33DD82" w14:textId="77777777" w:rsidR="00745EB3" w:rsidRPr="000C48B0" w:rsidRDefault="00745EB3" w:rsidP="008C0A25">
            <w:pPr>
              <w:rPr>
                <w:b/>
                <w:bCs/>
              </w:rPr>
            </w:pPr>
            <w:r w:rsidRPr="000C48B0">
              <w:rPr>
                <w:b/>
                <w:bCs/>
              </w:rPr>
              <w:t>Control</w:t>
            </w:r>
          </w:p>
        </w:tc>
        <w:tc>
          <w:tcPr>
            <w:tcW w:w="1130" w:type="dxa"/>
          </w:tcPr>
          <w:p w14:paraId="19C56B6B" w14:textId="77777777" w:rsidR="00745EB3" w:rsidRDefault="00745EB3" w:rsidP="008C0A25">
            <w:pPr>
              <w:rPr>
                <w:b/>
                <w:bCs/>
              </w:rPr>
            </w:pPr>
            <w:proofErr w:type="spellStart"/>
            <w:r w:rsidRPr="000C48B0">
              <w:rPr>
                <w:b/>
                <w:bCs/>
              </w:rPr>
              <w:t>Stage</w:t>
            </w:r>
            <w:proofErr w:type="spellEnd"/>
            <w:r w:rsidRPr="000C48B0">
              <w:rPr>
                <w:b/>
                <w:bCs/>
              </w:rPr>
              <w:t xml:space="preserve"> I</w:t>
            </w:r>
          </w:p>
          <w:p w14:paraId="45B69B46" w14:textId="77777777" w:rsidR="00745EB3" w:rsidRPr="000C48B0" w:rsidRDefault="00745EB3" w:rsidP="008C0A25">
            <w:pPr>
              <w:rPr>
                <w:b/>
                <w:bCs/>
              </w:rPr>
            </w:pPr>
            <w:r>
              <w:rPr>
                <w:b/>
                <w:bCs/>
              </w:rPr>
              <w:t>(1-8 días)</w:t>
            </w:r>
          </w:p>
        </w:tc>
        <w:tc>
          <w:tcPr>
            <w:tcW w:w="1150" w:type="dxa"/>
          </w:tcPr>
          <w:p w14:paraId="096F9723" w14:textId="77777777" w:rsidR="00745EB3" w:rsidRDefault="00745EB3" w:rsidP="008C0A25">
            <w:pPr>
              <w:rPr>
                <w:b/>
                <w:bCs/>
              </w:rPr>
            </w:pPr>
            <w:proofErr w:type="spellStart"/>
            <w:r w:rsidRPr="000C48B0">
              <w:rPr>
                <w:b/>
                <w:bCs/>
              </w:rPr>
              <w:t>Stage</w:t>
            </w:r>
            <w:proofErr w:type="spellEnd"/>
            <w:r w:rsidRPr="000C48B0">
              <w:rPr>
                <w:b/>
                <w:bCs/>
              </w:rPr>
              <w:t xml:space="preserve"> II</w:t>
            </w:r>
          </w:p>
          <w:p w14:paraId="1905D0DD" w14:textId="77777777" w:rsidR="00745EB3" w:rsidRPr="000C48B0" w:rsidRDefault="00745EB3" w:rsidP="008C0A25">
            <w:pPr>
              <w:rPr>
                <w:b/>
                <w:bCs/>
              </w:rPr>
            </w:pPr>
            <w:r>
              <w:rPr>
                <w:b/>
                <w:bCs/>
              </w:rPr>
              <w:t>(8-28 días)</w:t>
            </w:r>
          </w:p>
        </w:tc>
        <w:tc>
          <w:tcPr>
            <w:tcW w:w="1264" w:type="dxa"/>
          </w:tcPr>
          <w:p w14:paraId="0F2A7C24" w14:textId="77777777" w:rsidR="00745EB3" w:rsidRDefault="00745EB3" w:rsidP="008C0A25">
            <w:pPr>
              <w:rPr>
                <w:b/>
                <w:bCs/>
              </w:rPr>
            </w:pPr>
            <w:proofErr w:type="spellStart"/>
            <w:r w:rsidRPr="000C48B0">
              <w:rPr>
                <w:b/>
                <w:bCs/>
              </w:rPr>
              <w:t>Stage</w:t>
            </w:r>
            <w:proofErr w:type="spellEnd"/>
            <w:r w:rsidRPr="000C48B0">
              <w:rPr>
                <w:b/>
                <w:bCs/>
              </w:rPr>
              <w:t xml:space="preserve"> III</w:t>
            </w:r>
          </w:p>
          <w:p w14:paraId="6BE919FD" w14:textId="77777777" w:rsidR="00745EB3" w:rsidRPr="000C48B0" w:rsidRDefault="00745EB3" w:rsidP="008C0A25">
            <w:pPr>
              <w:rPr>
                <w:b/>
                <w:bCs/>
              </w:rPr>
            </w:pPr>
            <w:r>
              <w:rPr>
                <w:b/>
                <w:bCs/>
              </w:rPr>
              <w:t>(28-40 días)</w:t>
            </w:r>
          </w:p>
        </w:tc>
        <w:tc>
          <w:tcPr>
            <w:tcW w:w="1276" w:type="dxa"/>
          </w:tcPr>
          <w:p w14:paraId="6896DF7E" w14:textId="77777777" w:rsidR="00745EB3" w:rsidRDefault="00745EB3" w:rsidP="008C0A25">
            <w:pPr>
              <w:rPr>
                <w:b/>
                <w:bCs/>
              </w:rPr>
            </w:pPr>
            <w:proofErr w:type="spellStart"/>
            <w:r w:rsidRPr="000C48B0">
              <w:rPr>
                <w:b/>
                <w:bCs/>
              </w:rPr>
              <w:t>Stage</w:t>
            </w:r>
            <w:proofErr w:type="spellEnd"/>
            <w:r w:rsidRPr="000C48B0">
              <w:rPr>
                <w:b/>
                <w:bCs/>
              </w:rPr>
              <w:t xml:space="preserve"> IV</w:t>
            </w:r>
          </w:p>
          <w:p w14:paraId="7F08C3DB" w14:textId="77777777" w:rsidR="00745EB3" w:rsidRPr="000C48B0" w:rsidRDefault="00745EB3" w:rsidP="008C0A25">
            <w:pPr>
              <w:rPr>
                <w:b/>
                <w:bCs/>
              </w:rPr>
            </w:pPr>
            <w:r>
              <w:rPr>
                <w:b/>
                <w:bCs/>
              </w:rPr>
              <w:t>(40-50 días)</w:t>
            </w:r>
          </w:p>
        </w:tc>
        <w:tc>
          <w:tcPr>
            <w:tcW w:w="1553" w:type="dxa"/>
          </w:tcPr>
          <w:p w14:paraId="0E4E95A8" w14:textId="77777777" w:rsidR="00745EB3" w:rsidRPr="000C48B0" w:rsidRDefault="00745EB3" w:rsidP="008C0A25">
            <w:pPr>
              <w:rPr>
                <w:b/>
                <w:bCs/>
              </w:rPr>
            </w:pPr>
            <w:r w:rsidRPr="000C48B0">
              <w:rPr>
                <w:b/>
                <w:bCs/>
              </w:rPr>
              <w:t>Pluripotentes</w:t>
            </w:r>
          </w:p>
          <w:p w14:paraId="77D0137D" w14:textId="77777777" w:rsidR="00745EB3" w:rsidRPr="000C48B0" w:rsidRDefault="00745EB3" w:rsidP="008C0A25">
            <w:pPr>
              <w:rPr>
                <w:b/>
                <w:bCs/>
              </w:rPr>
            </w:pPr>
            <w:r w:rsidRPr="000C48B0">
              <w:rPr>
                <w:b/>
                <w:bCs/>
              </w:rPr>
              <w:t>(</w:t>
            </w:r>
            <w:proofErr w:type="spellStart"/>
            <w:r w:rsidRPr="000C48B0">
              <w:rPr>
                <w:b/>
                <w:bCs/>
              </w:rPr>
              <w:t>hCiPSC</w:t>
            </w:r>
            <w:proofErr w:type="spellEnd"/>
            <w:r w:rsidRPr="000C48B0">
              <w:rPr>
                <w:b/>
                <w:bCs/>
              </w:rPr>
              <w:t>)</w:t>
            </w:r>
          </w:p>
        </w:tc>
      </w:tr>
      <w:tr w:rsidR="00745EB3" w14:paraId="78BC2E62" w14:textId="77777777" w:rsidTr="008C0A25">
        <w:trPr>
          <w:trHeight w:val="1360"/>
        </w:trPr>
        <w:tc>
          <w:tcPr>
            <w:tcW w:w="1696" w:type="dxa"/>
          </w:tcPr>
          <w:p w14:paraId="0543FBDB" w14:textId="77777777" w:rsidR="00745EB3" w:rsidRDefault="00745EB3" w:rsidP="008C0A25">
            <w:r>
              <w:t>Fibroblastos embrionarios humanos (0330)</w:t>
            </w:r>
          </w:p>
        </w:tc>
        <w:tc>
          <w:tcPr>
            <w:tcW w:w="992" w:type="dxa"/>
          </w:tcPr>
          <w:p w14:paraId="1C21C38C" w14:textId="77777777" w:rsidR="00745EB3" w:rsidRDefault="00745EB3" w:rsidP="008C0A25">
            <w:pPr>
              <w:jc w:val="center"/>
            </w:pPr>
            <w:r>
              <w:rPr>
                <w:noProof/>
              </w:rPr>
              <w:drawing>
                <wp:inline distT="0" distB="0" distL="0" distR="0" wp14:anchorId="158FBEB6" wp14:editId="4693FFBE">
                  <wp:extent cx="295275" cy="295275"/>
                  <wp:effectExtent l="0" t="0" r="9525" b="9525"/>
                  <wp:docPr id="672076272"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295275" cy="295275"/>
                          </a:xfrm>
                          <a:prstGeom prst="rect">
                            <a:avLst/>
                          </a:prstGeom>
                        </pic:spPr>
                      </pic:pic>
                    </a:graphicData>
                  </a:graphic>
                </wp:inline>
              </w:drawing>
            </w:r>
          </w:p>
          <w:p w14:paraId="5657942B" w14:textId="77777777" w:rsidR="00745EB3" w:rsidRDefault="00745EB3" w:rsidP="008C0A25">
            <w:pPr>
              <w:jc w:val="center"/>
            </w:pPr>
            <w:r>
              <w:rPr>
                <w:noProof/>
              </w:rPr>
              <w:drawing>
                <wp:inline distT="0" distB="0" distL="0" distR="0" wp14:anchorId="36C6FBA2" wp14:editId="0AB04701">
                  <wp:extent cx="323850" cy="323850"/>
                  <wp:effectExtent l="0" t="0" r="0" b="0"/>
                  <wp:docPr id="522532381" name="Gráfico 3" descr="Marca de insignia1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32381" name="Gráfico 522532381" descr="Marca de insignia1 contorno"/>
                          <pic:cNvPicPr/>
                        </pic:nvPicPr>
                        <pic:blipFill>
                          <a:blip r:embed="rId46" cstate="print">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0" y="0"/>
                            <a:ext cx="323850" cy="323850"/>
                          </a:xfrm>
                          <a:prstGeom prst="rect">
                            <a:avLst/>
                          </a:prstGeom>
                        </pic:spPr>
                      </pic:pic>
                    </a:graphicData>
                  </a:graphic>
                </wp:inline>
              </w:drawing>
            </w:r>
          </w:p>
        </w:tc>
        <w:tc>
          <w:tcPr>
            <w:tcW w:w="1130" w:type="dxa"/>
          </w:tcPr>
          <w:p w14:paraId="78DC2C4E" w14:textId="77777777" w:rsidR="00745EB3" w:rsidRDefault="00745EB3" w:rsidP="008C0A25">
            <w:pPr>
              <w:jc w:val="center"/>
            </w:pPr>
          </w:p>
        </w:tc>
        <w:tc>
          <w:tcPr>
            <w:tcW w:w="1150" w:type="dxa"/>
          </w:tcPr>
          <w:p w14:paraId="319CA1C0" w14:textId="77777777" w:rsidR="00745EB3" w:rsidRDefault="00745EB3" w:rsidP="008C0A25">
            <w:pPr>
              <w:jc w:val="center"/>
            </w:pPr>
            <w:r>
              <w:rPr>
                <w:noProof/>
              </w:rPr>
              <w:drawing>
                <wp:inline distT="0" distB="0" distL="0" distR="0" wp14:anchorId="27A099FA" wp14:editId="573FD087">
                  <wp:extent cx="295275" cy="295275"/>
                  <wp:effectExtent l="0" t="0" r="9525" b="9525"/>
                  <wp:docPr id="837911930"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295275" cy="295275"/>
                          </a:xfrm>
                          <a:prstGeom prst="rect">
                            <a:avLst/>
                          </a:prstGeom>
                        </pic:spPr>
                      </pic:pic>
                    </a:graphicData>
                  </a:graphic>
                </wp:inline>
              </w:drawing>
            </w:r>
          </w:p>
          <w:p w14:paraId="60F60E80" w14:textId="77777777" w:rsidR="00745EB3" w:rsidRDefault="00745EB3" w:rsidP="008C0A25">
            <w:pPr>
              <w:jc w:val="center"/>
            </w:pPr>
            <w:r>
              <w:rPr>
                <w:noProof/>
              </w:rPr>
              <w:drawing>
                <wp:inline distT="0" distB="0" distL="0" distR="0" wp14:anchorId="462FBA89" wp14:editId="3013FE66">
                  <wp:extent cx="323850" cy="323850"/>
                  <wp:effectExtent l="0" t="0" r="0" b="0"/>
                  <wp:docPr id="129978668" name="Gráfico 3" descr="Marca de insignia1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32381" name="Gráfico 522532381" descr="Marca de insignia1 contorno"/>
                          <pic:cNvPicPr/>
                        </pic:nvPicPr>
                        <pic:blipFill>
                          <a:blip r:embed="rId46" cstate="print">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0" y="0"/>
                            <a:ext cx="323850" cy="323850"/>
                          </a:xfrm>
                          <a:prstGeom prst="rect">
                            <a:avLst/>
                          </a:prstGeom>
                        </pic:spPr>
                      </pic:pic>
                    </a:graphicData>
                  </a:graphic>
                </wp:inline>
              </w:drawing>
            </w:r>
          </w:p>
          <w:p w14:paraId="5A9736D7" w14:textId="77777777" w:rsidR="00745EB3" w:rsidRDefault="00745EB3" w:rsidP="008C0A25">
            <w:pPr>
              <w:jc w:val="center"/>
            </w:pPr>
            <w:r>
              <w:t>(ambos sin 4/2 moléculas diferentes)</w:t>
            </w:r>
          </w:p>
        </w:tc>
        <w:tc>
          <w:tcPr>
            <w:tcW w:w="1264" w:type="dxa"/>
          </w:tcPr>
          <w:p w14:paraId="761FB6FC" w14:textId="77777777" w:rsidR="00745EB3" w:rsidRDefault="00745EB3" w:rsidP="008C0A25">
            <w:pPr>
              <w:jc w:val="center"/>
            </w:pPr>
          </w:p>
        </w:tc>
        <w:tc>
          <w:tcPr>
            <w:tcW w:w="1276" w:type="dxa"/>
          </w:tcPr>
          <w:p w14:paraId="39BBDC6E" w14:textId="77777777" w:rsidR="00745EB3" w:rsidRDefault="00745EB3" w:rsidP="008C0A25">
            <w:pPr>
              <w:jc w:val="center"/>
            </w:pPr>
          </w:p>
        </w:tc>
        <w:tc>
          <w:tcPr>
            <w:tcW w:w="1553" w:type="dxa"/>
          </w:tcPr>
          <w:p w14:paraId="77043D9A" w14:textId="77777777" w:rsidR="00745EB3" w:rsidRDefault="00745EB3" w:rsidP="008C0A25">
            <w:pPr>
              <w:jc w:val="center"/>
            </w:pPr>
            <w:r>
              <w:rPr>
                <w:noProof/>
              </w:rPr>
              <w:drawing>
                <wp:inline distT="0" distB="0" distL="0" distR="0" wp14:anchorId="0A1366B9" wp14:editId="25588E9E">
                  <wp:extent cx="295275" cy="295275"/>
                  <wp:effectExtent l="0" t="0" r="9525" b="9525"/>
                  <wp:docPr id="1978124389"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295275" cy="295275"/>
                          </a:xfrm>
                          <a:prstGeom prst="rect">
                            <a:avLst/>
                          </a:prstGeom>
                        </pic:spPr>
                      </pic:pic>
                    </a:graphicData>
                  </a:graphic>
                </wp:inline>
              </w:drawing>
            </w:r>
          </w:p>
        </w:tc>
      </w:tr>
      <w:tr w:rsidR="00745EB3" w14:paraId="5DF56D05" w14:textId="77777777" w:rsidTr="008C0A25">
        <w:trPr>
          <w:trHeight w:val="1217"/>
        </w:trPr>
        <w:tc>
          <w:tcPr>
            <w:tcW w:w="1696" w:type="dxa"/>
          </w:tcPr>
          <w:p w14:paraId="664C661A" w14:textId="77777777" w:rsidR="00745EB3" w:rsidRDefault="00745EB3" w:rsidP="008C0A25">
            <w:r>
              <w:t>Fibroblastos dérmicos humano adulto (0605)</w:t>
            </w:r>
          </w:p>
        </w:tc>
        <w:tc>
          <w:tcPr>
            <w:tcW w:w="992" w:type="dxa"/>
          </w:tcPr>
          <w:p w14:paraId="1BF5E111" w14:textId="77777777" w:rsidR="00745EB3" w:rsidRDefault="00745EB3" w:rsidP="008C0A25">
            <w:pPr>
              <w:jc w:val="center"/>
            </w:pPr>
            <w:r>
              <w:rPr>
                <w:noProof/>
              </w:rPr>
              <w:drawing>
                <wp:inline distT="0" distB="0" distL="0" distR="0" wp14:anchorId="5163FAD8" wp14:editId="039B1A32">
                  <wp:extent cx="295275" cy="295275"/>
                  <wp:effectExtent l="0" t="0" r="9525" b="9525"/>
                  <wp:docPr id="1964950123"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295275" cy="295275"/>
                          </a:xfrm>
                          <a:prstGeom prst="rect">
                            <a:avLst/>
                          </a:prstGeom>
                        </pic:spPr>
                      </pic:pic>
                    </a:graphicData>
                  </a:graphic>
                </wp:inline>
              </w:drawing>
            </w:r>
          </w:p>
        </w:tc>
        <w:tc>
          <w:tcPr>
            <w:tcW w:w="1130" w:type="dxa"/>
          </w:tcPr>
          <w:p w14:paraId="42C8190D" w14:textId="77777777" w:rsidR="00745EB3" w:rsidRDefault="00745EB3" w:rsidP="008C0A25">
            <w:pPr>
              <w:jc w:val="center"/>
            </w:pPr>
            <w:r>
              <w:rPr>
                <w:noProof/>
              </w:rPr>
              <w:drawing>
                <wp:inline distT="0" distB="0" distL="0" distR="0" wp14:anchorId="7048AEF4" wp14:editId="2F6CA8B9">
                  <wp:extent cx="295275" cy="295275"/>
                  <wp:effectExtent l="0" t="0" r="9525" b="9525"/>
                  <wp:docPr id="693552586"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295275" cy="295275"/>
                          </a:xfrm>
                          <a:prstGeom prst="rect">
                            <a:avLst/>
                          </a:prstGeom>
                        </pic:spPr>
                      </pic:pic>
                    </a:graphicData>
                  </a:graphic>
                </wp:inline>
              </w:drawing>
            </w:r>
          </w:p>
        </w:tc>
        <w:tc>
          <w:tcPr>
            <w:tcW w:w="1150" w:type="dxa"/>
          </w:tcPr>
          <w:p w14:paraId="1175D354" w14:textId="77777777" w:rsidR="00745EB3" w:rsidRDefault="00745EB3" w:rsidP="008C0A25">
            <w:pPr>
              <w:jc w:val="center"/>
            </w:pPr>
            <w:r>
              <w:rPr>
                <w:noProof/>
              </w:rPr>
              <w:drawing>
                <wp:inline distT="0" distB="0" distL="0" distR="0" wp14:anchorId="76919234" wp14:editId="49A2BC4B">
                  <wp:extent cx="295275" cy="295275"/>
                  <wp:effectExtent l="0" t="0" r="9525" b="9525"/>
                  <wp:docPr id="336285422"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295275" cy="295275"/>
                          </a:xfrm>
                          <a:prstGeom prst="rect">
                            <a:avLst/>
                          </a:prstGeom>
                        </pic:spPr>
                      </pic:pic>
                    </a:graphicData>
                  </a:graphic>
                </wp:inline>
              </w:drawing>
            </w:r>
          </w:p>
        </w:tc>
        <w:tc>
          <w:tcPr>
            <w:tcW w:w="1264" w:type="dxa"/>
          </w:tcPr>
          <w:p w14:paraId="7038FB8E" w14:textId="77777777" w:rsidR="00745EB3" w:rsidRDefault="00745EB3" w:rsidP="008C0A25">
            <w:pPr>
              <w:jc w:val="center"/>
            </w:pPr>
          </w:p>
        </w:tc>
        <w:tc>
          <w:tcPr>
            <w:tcW w:w="1276" w:type="dxa"/>
          </w:tcPr>
          <w:p w14:paraId="55175FB6" w14:textId="77777777" w:rsidR="00745EB3" w:rsidRDefault="00745EB3" w:rsidP="008C0A25">
            <w:pPr>
              <w:jc w:val="center"/>
            </w:pPr>
          </w:p>
        </w:tc>
        <w:tc>
          <w:tcPr>
            <w:tcW w:w="1553" w:type="dxa"/>
          </w:tcPr>
          <w:p w14:paraId="7CBF9CF5" w14:textId="77777777" w:rsidR="00745EB3" w:rsidRDefault="00745EB3" w:rsidP="008C0A25">
            <w:pPr>
              <w:jc w:val="center"/>
            </w:pPr>
            <w:r>
              <w:rPr>
                <w:noProof/>
              </w:rPr>
              <w:drawing>
                <wp:inline distT="0" distB="0" distL="0" distR="0" wp14:anchorId="031E5634" wp14:editId="3DDDAAE9">
                  <wp:extent cx="295275" cy="295275"/>
                  <wp:effectExtent l="0" t="0" r="9525" b="9525"/>
                  <wp:docPr id="1686648031"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295275" cy="295275"/>
                          </a:xfrm>
                          <a:prstGeom prst="rect">
                            <a:avLst/>
                          </a:prstGeom>
                        </pic:spPr>
                      </pic:pic>
                    </a:graphicData>
                  </a:graphic>
                </wp:inline>
              </w:drawing>
            </w:r>
          </w:p>
        </w:tc>
      </w:tr>
      <w:tr w:rsidR="00745EB3" w14:paraId="756F3C01" w14:textId="77777777" w:rsidTr="008C0A25">
        <w:trPr>
          <w:trHeight w:val="1627"/>
        </w:trPr>
        <w:tc>
          <w:tcPr>
            <w:tcW w:w="1696" w:type="dxa"/>
          </w:tcPr>
          <w:p w14:paraId="2B644923" w14:textId="77777777" w:rsidR="00745EB3" w:rsidRDefault="00745EB3" w:rsidP="008C0A25">
            <w:r>
              <w:t>Células madre mesenquimales derivadas de adipocitos humano adulto (0618)</w:t>
            </w:r>
          </w:p>
        </w:tc>
        <w:tc>
          <w:tcPr>
            <w:tcW w:w="992" w:type="dxa"/>
          </w:tcPr>
          <w:p w14:paraId="415681E8" w14:textId="77777777" w:rsidR="00745EB3" w:rsidRDefault="00745EB3" w:rsidP="008C0A25">
            <w:pPr>
              <w:jc w:val="center"/>
            </w:pPr>
            <w:r>
              <w:rPr>
                <w:noProof/>
              </w:rPr>
              <w:drawing>
                <wp:inline distT="0" distB="0" distL="0" distR="0" wp14:anchorId="7BF271F4" wp14:editId="1F0A8F29">
                  <wp:extent cx="295275" cy="295275"/>
                  <wp:effectExtent l="0" t="0" r="9525" b="9525"/>
                  <wp:docPr id="1257322482"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295275" cy="295275"/>
                          </a:xfrm>
                          <a:prstGeom prst="rect">
                            <a:avLst/>
                          </a:prstGeom>
                        </pic:spPr>
                      </pic:pic>
                    </a:graphicData>
                  </a:graphic>
                </wp:inline>
              </w:drawing>
            </w:r>
            <w:r>
              <w:rPr>
                <w:noProof/>
              </w:rPr>
              <w:drawing>
                <wp:inline distT="0" distB="0" distL="0" distR="0" wp14:anchorId="7322D290" wp14:editId="19F4C0C5">
                  <wp:extent cx="323850" cy="323850"/>
                  <wp:effectExtent l="0" t="0" r="0" b="0"/>
                  <wp:docPr id="590837797" name="Gráfico 3" descr="Marca de insignia1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32381" name="Gráfico 522532381" descr="Marca de insignia1 contorno"/>
                          <pic:cNvPicPr/>
                        </pic:nvPicPr>
                        <pic:blipFill>
                          <a:blip r:embed="rId46" cstate="print">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0" y="0"/>
                            <a:ext cx="323850" cy="323850"/>
                          </a:xfrm>
                          <a:prstGeom prst="rect">
                            <a:avLst/>
                          </a:prstGeom>
                        </pic:spPr>
                      </pic:pic>
                    </a:graphicData>
                  </a:graphic>
                </wp:inline>
              </w:drawing>
            </w:r>
          </w:p>
        </w:tc>
        <w:tc>
          <w:tcPr>
            <w:tcW w:w="1130" w:type="dxa"/>
          </w:tcPr>
          <w:p w14:paraId="2EC271FB" w14:textId="77777777" w:rsidR="00745EB3" w:rsidRDefault="00745EB3" w:rsidP="008C0A25">
            <w:pPr>
              <w:jc w:val="center"/>
            </w:pPr>
            <w:r>
              <w:rPr>
                <w:noProof/>
              </w:rPr>
              <w:drawing>
                <wp:inline distT="0" distB="0" distL="0" distR="0" wp14:anchorId="5D94131E" wp14:editId="14AE3FAA">
                  <wp:extent cx="295275" cy="295275"/>
                  <wp:effectExtent l="0" t="0" r="9525" b="9525"/>
                  <wp:docPr id="561502034"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295275" cy="295275"/>
                          </a:xfrm>
                          <a:prstGeom prst="rect">
                            <a:avLst/>
                          </a:prstGeom>
                        </pic:spPr>
                      </pic:pic>
                    </a:graphicData>
                  </a:graphic>
                </wp:inline>
              </w:drawing>
            </w:r>
          </w:p>
        </w:tc>
        <w:tc>
          <w:tcPr>
            <w:tcW w:w="1150" w:type="dxa"/>
          </w:tcPr>
          <w:p w14:paraId="749B75B5" w14:textId="77777777" w:rsidR="00745EB3" w:rsidRDefault="00745EB3" w:rsidP="008C0A25">
            <w:pPr>
              <w:jc w:val="center"/>
            </w:pPr>
            <w:r>
              <w:rPr>
                <w:noProof/>
              </w:rPr>
              <w:drawing>
                <wp:inline distT="0" distB="0" distL="0" distR="0" wp14:anchorId="7BCD2775" wp14:editId="086FB762">
                  <wp:extent cx="295275" cy="295275"/>
                  <wp:effectExtent l="0" t="0" r="9525" b="9525"/>
                  <wp:docPr id="558557857"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295275" cy="295275"/>
                          </a:xfrm>
                          <a:prstGeom prst="rect">
                            <a:avLst/>
                          </a:prstGeom>
                        </pic:spPr>
                      </pic:pic>
                    </a:graphicData>
                  </a:graphic>
                </wp:inline>
              </w:drawing>
            </w:r>
            <w:r>
              <w:rPr>
                <w:noProof/>
              </w:rPr>
              <w:drawing>
                <wp:inline distT="0" distB="0" distL="0" distR="0" wp14:anchorId="40DAD217" wp14:editId="25BA8BA2">
                  <wp:extent cx="323850" cy="323850"/>
                  <wp:effectExtent l="0" t="0" r="0" b="0"/>
                  <wp:docPr id="116391081" name="Gráfico 3" descr="Marca de insignia1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32381" name="Gráfico 522532381" descr="Marca de insignia1 contorno"/>
                          <pic:cNvPicPr/>
                        </pic:nvPicPr>
                        <pic:blipFill>
                          <a:blip r:embed="rId46" cstate="print">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0" y="0"/>
                            <a:ext cx="323850" cy="323850"/>
                          </a:xfrm>
                          <a:prstGeom prst="rect">
                            <a:avLst/>
                          </a:prstGeom>
                        </pic:spPr>
                      </pic:pic>
                    </a:graphicData>
                  </a:graphic>
                </wp:inline>
              </w:drawing>
            </w:r>
          </w:p>
        </w:tc>
        <w:tc>
          <w:tcPr>
            <w:tcW w:w="1264" w:type="dxa"/>
          </w:tcPr>
          <w:p w14:paraId="0AFFA48E" w14:textId="77777777" w:rsidR="00745EB3" w:rsidRDefault="00745EB3" w:rsidP="008C0A25">
            <w:pPr>
              <w:jc w:val="center"/>
            </w:pPr>
            <w:r>
              <w:rPr>
                <w:noProof/>
              </w:rPr>
              <w:drawing>
                <wp:inline distT="0" distB="0" distL="0" distR="0" wp14:anchorId="008B8013" wp14:editId="02BD118D">
                  <wp:extent cx="295275" cy="295275"/>
                  <wp:effectExtent l="0" t="0" r="9525" b="9525"/>
                  <wp:docPr id="883782171"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295275" cy="295275"/>
                          </a:xfrm>
                          <a:prstGeom prst="rect">
                            <a:avLst/>
                          </a:prstGeom>
                        </pic:spPr>
                      </pic:pic>
                    </a:graphicData>
                  </a:graphic>
                </wp:inline>
              </w:drawing>
            </w:r>
          </w:p>
        </w:tc>
        <w:tc>
          <w:tcPr>
            <w:tcW w:w="1276" w:type="dxa"/>
          </w:tcPr>
          <w:p w14:paraId="0C58A28C" w14:textId="77777777" w:rsidR="00745EB3" w:rsidRDefault="00745EB3" w:rsidP="008C0A25">
            <w:pPr>
              <w:jc w:val="center"/>
            </w:pPr>
            <w:r>
              <w:rPr>
                <w:noProof/>
              </w:rPr>
              <w:drawing>
                <wp:inline distT="0" distB="0" distL="0" distR="0" wp14:anchorId="2A570DFD" wp14:editId="68C077FD">
                  <wp:extent cx="295275" cy="295275"/>
                  <wp:effectExtent l="0" t="0" r="9525" b="9525"/>
                  <wp:docPr id="1282385575"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295275" cy="295275"/>
                          </a:xfrm>
                          <a:prstGeom prst="rect">
                            <a:avLst/>
                          </a:prstGeom>
                        </pic:spPr>
                      </pic:pic>
                    </a:graphicData>
                  </a:graphic>
                </wp:inline>
              </w:drawing>
            </w:r>
          </w:p>
        </w:tc>
        <w:tc>
          <w:tcPr>
            <w:tcW w:w="1553" w:type="dxa"/>
          </w:tcPr>
          <w:p w14:paraId="3F6088DC" w14:textId="77777777" w:rsidR="00745EB3" w:rsidRDefault="00745EB3" w:rsidP="008C0A25">
            <w:pPr>
              <w:jc w:val="center"/>
            </w:pPr>
            <w:r>
              <w:rPr>
                <w:noProof/>
              </w:rPr>
              <w:drawing>
                <wp:inline distT="0" distB="0" distL="0" distR="0" wp14:anchorId="3AC804A2" wp14:editId="2666833C">
                  <wp:extent cx="295275" cy="295275"/>
                  <wp:effectExtent l="0" t="0" r="9525" b="9525"/>
                  <wp:docPr id="857246834"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295275" cy="295275"/>
                          </a:xfrm>
                          <a:prstGeom prst="rect">
                            <a:avLst/>
                          </a:prstGeom>
                        </pic:spPr>
                      </pic:pic>
                    </a:graphicData>
                  </a:graphic>
                </wp:inline>
              </w:drawing>
            </w:r>
          </w:p>
        </w:tc>
      </w:tr>
      <w:tr w:rsidR="00745EB3" w14:paraId="3BAA3CBC" w14:textId="77777777" w:rsidTr="008C0A25">
        <w:trPr>
          <w:trHeight w:val="869"/>
        </w:trPr>
        <w:tc>
          <w:tcPr>
            <w:tcW w:w="1696" w:type="dxa"/>
          </w:tcPr>
          <w:p w14:paraId="475DFBA2" w14:textId="77777777" w:rsidR="00745EB3" w:rsidRDefault="00745EB3" w:rsidP="008C0A25">
            <w:r>
              <w:lastRenderedPageBreak/>
              <w:t>Células madre embrionarias (H1)</w:t>
            </w:r>
          </w:p>
        </w:tc>
        <w:tc>
          <w:tcPr>
            <w:tcW w:w="992" w:type="dxa"/>
          </w:tcPr>
          <w:p w14:paraId="7B8B46B2" w14:textId="77777777" w:rsidR="00745EB3" w:rsidRDefault="00745EB3" w:rsidP="008C0A25">
            <w:pPr>
              <w:jc w:val="center"/>
              <w:rPr>
                <w:noProof/>
              </w:rPr>
            </w:pPr>
            <w:r>
              <w:rPr>
                <w:noProof/>
              </w:rPr>
              <w:drawing>
                <wp:inline distT="0" distB="0" distL="0" distR="0" wp14:anchorId="45C55A1B" wp14:editId="3F1E9853">
                  <wp:extent cx="295275" cy="295275"/>
                  <wp:effectExtent l="0" t="0" r="9525" b="9525"/>
                  <wp:docPr id="330545474" name="Gráfico 2" descr="Marca de insignia1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6272" name="Gráfico 672076272" descr="Marca de insignia1 con relleno sólido"/>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295275" cy="295275"/>
                          </a:xfrm>
                          <a:prstGeom prst="rect">
                            <a:avLst/>
                          </a:prstGeom>
                        </pic:spPr>
                      </pic:pic>
                    </a:graphicData>
                  </a:graphic>
                </wp:inline>
              </w:drawing>
            </w:r>
          </w:p>
        </w:tc>
        <w:tc>
          <w:tcPr>
            <w:tcW w:w="1130" w:type="dxa"/>
          </w:tcPr>
          <w:p w14:paraId="29241A7E" w14:textId="77777777" w:rsidR="00745EB3" w:rsidRDefault="00745EB3" w:rsidP="008C0A25">
            <w:pPr>
              <w:jc w:val="center"/>
              <w:rPr>
                <w:noProof/>
              </w:rPr>
            </w:pPr>
          </w:p>
        </w:tc>
        <w:tc>
          <w:tcPr>
            <w:tcW w:w="1150" w:type="dxa"/>
          </w:tcPr>
          <w:p w14:paraId="6919291D" w14:textId="77777777" w:rsidR="00745EB3" w:rsidRDefault="00745EB3" w:rsidP="008C0A25">
            <w:pPr>
              <w:jc w:val="center"/>
              <w:rPr>
                <w:noProof/>
              </w:rPr>
            </w:pPr>
          </w:p>
        </w:tc>
        <w:tc>
          <w:tcPr>
            <w:tcW w:w="1264" w:type="dxa"/>
          </w:tcPr>
          <w:p w14:paraId="054B3978" w14:textId="77777777" w:rsidR="00745EB3" w:rsidRDefault="00745EB3" w:rsidP="008C0A25">
            <w:pPr>
              <w:jc w:val="center"/>
              <w:rPr>
                <w:noProof/>
              </w:rPr>
            </w:pPr>
          </w:p>
        </w:tc>
        <w:tc>
          <w:tcPr>
            <w:tcW w:w="1276" w:type="dxa"/>
          </w:tcPr>
          <w:p w14:paraId="31E874B4" w14:textId="77777777" w:rsidR="00745EB3" w:rsidRDefault="00745EB3" w:rsidP="008C0A25">
            <w:pPr>
              <w:jc w:val="center"/>
              <w:rPr>
                <w:noProof/>
              </w:rPr>
            </w:pPr>
          </w:p>
        </w:tc>
        <w:tc>
          <w:tcPr>
            <w:tcW w:w="1553" w:type="dxa"/>
          </w:tcPr>
          <w:p w14:paraId="3DD1FB80" w14:textId="77777777" w:rsidR="00745EB3" w:rsidRDefault="00745EB3" w:rsidP="008C0A25">
            <w:pPr>
              <w:jc w:val="center"/>
              <w:rPr>
                <w:noProof/>
              </w:rPr>
            </w:pPr>
          </w:p>
        </w:tc>
      </w:tr>
    </w:tbl>
    <w:p w14:paraId="0CE8CCF8" w14:textId="77777777" w:rsidR="00745EB3" w:rsidRDefault="00745EB3" w:rsidP="00745EB3"/>
    <w:p w14:paraId="5A0C034F" w14:textId="77777777" w:rsidR="00745EB3" w:rsidRDefault="00745EB3" w:rsidP="00745EB3">
      <w:r>
        <w:t xml:space="preserve">Los datos se pueden descargar de </w:t>
      </w:r>
      <w:hyperlink r:id="rId48" w:history="1">
        <w:r w:rsidRPr="00E71435">
          <w:rPr>
            <w:rStyle w:val="Hipervnculo"/>
          </w:rPr>
          <w:t>GEO</w:t>
        </w:r>
      </w:hyperlink>
      <w:r>
        <w:t xml:space="preserve">. </w:t>
      </w:r>
    </w:p>
    <w:p w14:paraId="19E7D6E7" w14:textId="77777777" w:rsidR="00745EB3" w:rsidRDefault="00745EB3" w:rsidP="00745EB3">
      <w:pPr>
        <w:rPr>
          <w:b/>
          <w:bCs/>
          <w:i/>
          <w:iCs/>
          <w:u w:val="single"/>
        </w:rPr>
      </w:pPr>
    </w:p>
    <w:p w14:paraId="6E2C104A" w14:textId="77777777" w:rsidR="00745EB3" w:rsidRDefault="00745EB3" w:rsidP="00745EB3">
      <w:pPr>
        <w:rPr>
          <w:b/>
          <w:bCs/>
          <w:i/>
          <w:iCs/>
          <w:u w:val="single"/>
        </w:rPr>
      </w:pPr>
    </w:p>
    <w:p w14:paraId="2B79E5D0" w14:textId="77777777" w:rsidR="00745EB3" w:rsidRDefault="00745EB3" w:rsidP="00745EB3">
      <w:pPr>
        <w:rPr>
          <w:b/>
          <w:bCs/>
          <w:i/>
          <w:iCs/>
          <w:u w:val="single"/>
        </w:rPr>
      </w:pPr>
    </w:p>
    <w:p w14:paraId="7E722B02" w14:textId="77777777" w:rsidR="00745EB3" w:rsidRDefault="00745EB3" w:rsidP="00745EB3">
      <w:r w:rsidRPr="00E71435">
        <w:rPr>
          <w:b/>
          <w:bCs/>
          <w:i/>
          <w:iCs/>
          <w:u w:val="single"/>
        </w:rPr>
        <w:t>Preprocesamiento</w:t>
      </w:r>
      <w:r>
        <w:t xml:space="preserve">: </w:t>
      </w:r>
    </w:p>
    <w:p w14:paraId="7CE8F2BE" w14:textId="77777777" w:rsidR="00745EB3" w:rsidRDefault="00745EB3" w:rsidP="00745EB3">
      <w:r>
        <w:t xml:space="preserve">Extraemos las matrices de conteos, </w:t>
      </w:r>
      <w:proofErr w:type="spellStart"/>
      <w:r>
        <w:t>barcodes</w:t>
      </w:r>
      <w:proofErr w:type="spellEnd"/>
      <w:r>
        <w:t xml:space="preserve"> y </w:t>
      </w:r>
      <w:proofErr w:type="spellStart"/>
      <w:r>
        <w:t>genes_id</w:t>
      </w:r>
      <w:proofErr w:type="spellEnd"/>
      <w:r>
        <w:t xml:space="preserve"> para cada tipo celular (fibroblastos embrionarios, células madre mesenquimales adultas derivadas de tejido adiposo y fibroblastos dérmicos adultos). </w:t>
      </w:r>
    </w:p>
    <w:p w14:paraId="0FB56F84" w14:textId="77777777" w:rsidR="00745EB3" w:rsidRDefault="00745EB3" w:rsidP="00745EB3">
      <w:r>
        <w:t xml:space="preserve">Para dar la etiqueta nos vamos a basar en si las células están reprogramadas o no. Aquellas células en el primer estado (sin estar en cultivo todavía o llevando 1 día) se consideran no reprogramadas, y le damos una etiqueta de valor 0. Por otro lado, las células en el último estado de cultivo se consideran reprogramadas, y le damos una etiqueta 1. </w:t>
      </w:r>
    </w:p>
    <w:p w14:paraId="3E83E49C" w14:textId="77777777" w:rsidR="00745EB3" w:rsidRDefault="00745EB3" w:rsidP="00745EB3">
      <w:r>
        <w:t xml:space="preserve">En el </w:t>
      </w:r>
      <w:proofErr w:type="spellStart"/>
      <w:r>
        <w:t>One</w:t>
      </w:r>
      <w:proofErr w:type="spellEnd"/>
      <w:r>
        <w:t xml:space="preserve"> Drive, dentro de cada línea celular encontramos dos matrices y dos </w:t>
      </w:r>
      <w:proofErr w:type="spellStart"/>
      <w:r>
        <w:t>genes_id</w:t>
      </w:r>
      <w:proofErr w:type="spellEnd"/>
      <w:r>
        <w:t xml:space="preserve"> asociadas a las células reprogramadas y sin reprogramar. La etiqueta Y se encuentra como una columna más dentro de las matrices X.</w:t>
      </w:r>
    </w:p>
    <w:p w14:paraId="64E5FD5A" w14:textId="77777777" w:rsidR="00745EB3" w:rsidRPr="00136763" w:rsidRDefault="00745EB3" w:rsidP="00745EB3">
      <w:pPr>
        <w:rPr>
          <w:i/>
          <w:iCs/>
        </w:rPr>
      </w:pPr>
      <w:r w:rsidRPr="00136763">
        <w:rPr>
          <w:i/>
          <w:iCs/>
        </w:rPr>
        <w:t xml:space="preserve">-&gt; También podemos sacar datos de reprogramación parcial (estado II) -&gt; Probar si la máquina puede con la concatenación de </w:t>
      </w:r>
      <w:proofErr w:type="spellStart"/>
      <w:r w:rsidRPr="00136763">
        <w:rPr>
          <w:i/>
          <w:iCs/>
        </w:rPr>
        <w:t>scRNAseq+scATACseq</w:t>
      </w:r>
      <w:proofErr w:type="spellEnd"/>
      <w:r w:rsidRPr="00136763">
        <w:rPr>
          <w:i/>
          <w:iCs/>
        </w:rPr>
        <w:t xml:space="preserve"> (por separado y luego, si se puede concatenar —es decir, que se hayan hecho las dos técnicas en las mismas células—, junto)</w:t>
      </w:r>
    </w:p>
    <w:p w14:paraId="5995A267" w14:textId="77777777" w:rsidR="00E12F1E" w:rsidRDefault="00E12F1E"/>
    <w:sectPr w:rsidR="00E12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435C8"/>
    <w:multiLevelType w:val="hybridMultilevel"/>
    <w:tmpl w:val="BB46246E"/>
    <w:lvl w:ilvl="0" w:tplc="42B2F578">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40069C"/>
    <w:multiLevelType w:val="hybridMultilevel"/>
    <w:tmpl w:val="6EFAC71C"/>
    <w:lvl w:ilvl="0" w:tplc="558EB0E2">
      <w:numFmt w:val="bullet"/>
      <w:lvlText w:val=""/>
      <w:lvlJc w:val="left"/>
      <w:pPr>
        <w:ind w:left="1080" w:hanging="360"/>
      </w:pPr>
      <w:rPr>
        <w:rFonts w:ascii="Symbol" w:eastAsiaTheme="minorEastAsia" w:hAnsi="Symbol"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713E1959"/>
    <w:multiLevelType w:val="hybridMultilevel"/>
    <w:tmpl w:val="A126D9E8"/>
    <w:lvl w:ilvl="0" w:tplc="00E6E714">
      <w:numFmt w:val="bullet"/>
      <w:lvlText w:val=""/>
      <w:lvlJc w:val="left"/>
      <w:pPr>
        <w:ind w:left="720" w:hanging="360"/>
      </w:pPr>
      <w:rPr>
        <w:rFonts w:ascii="Symbol" w:eastAsiaTheme="minorEastAsia"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04394279">
    <w:abstractNumId w:val="1"/>
  </w:num>
  <w:num w:numId="2" w16cid:durableId="1895968777">
    <w:abstractNumId w:val="2"/>
  </w:num>
  <w:num w:numId="3" w16cid:durableId="145687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573"/>
    <w:rsid w:val="0007398B"/>
    <w:rsid w:val="002373D8"/>
    <w:rsid w:val="006E4DA1"/>
    <w:rsid w:val="00745EB3"/>
    <w:rsid w:val="007C50A7"/>
    <w:rsid w:val="00835573"/>
    <w:rsid w:val="009A505F"/>
    <w:rsid w:val="009B5E43"/>
    <w:rsid w:val="00E12F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9523"/>
  <w15:chartTrackingRefBased/>
  <w15:docId w15:val="{C0D949F1-E0DF-49D1-B29D-DE16AC07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EB3"/>
    <w:pPr>
      <w:spacing w:after="120" w:line="264" w:lineRule="auto"/>
    </w:pPr>
    <w:rPr>
      <w:rFonts w:eastAsiaTheme="minorEastAsia"/>
      <w:kern w:val="0"/>
      <w:sz w:val="20"/>
      <w:szCs w:val="20"/>
      <w14:ligatures w14:val="none"/>
    </w:rPr>
  </w:style>
  <w:style w:type="paragraph" w:styleId="Ttulo1">
    <w:name w:val="heading 1"/>
    <w:basedOn w:val="Normal"/>
    <w:next w:val="Normal"/>
    <w:link w:val="Ttulo1Car"/>
    <w:uiPriority w:val="9"/>
    <w:qFormat/>
    <w:rsid w:val="00835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35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55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55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55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55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55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55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55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55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355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55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55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55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55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55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55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5573"/>
    <w:rPr>
      <w:rFonts w:eastAsiaTheme="majorEastAsia" w:cstheme="majorBidi"/>
      <w:color w:val="272727" w:themeColor="text1" w:themeTint="D8"/>
    </w:rPr>
  </w:style>
  <w:style w:type="paragraph" w:styleId="Ttulo">
    <w:name w:val="Title"/>
    <w:basedOn w:val="Normal"/>
    <w:next w:val="Normal"/>
    <w:link w:val="TtuloCar"/>
    <w:uiPriority w:val="10"/>
    <w:qFormat/>
    <w:rsid w:val="00835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55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55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55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5573"/>
    <w:pPr>
      <w:spacing w:before="160"/>
      <w:jc w:val="center"/>
    </w:pPr>
    <w:rPr>
      <w:i/>
      <w:iCs/>
      <w:color w:val="404040" w:themeColor="text1" w:themeTint="BF"/>
    </w:rPr>
  </w:style>
  <w:style w:type="character" w:customStyle="1" w:styleId="CitaCar">
    <w:name w:val="Cita Car"/>
    <w:basedOn w:val="Fuentedeprrafopredeter"/>
    <w:link w:val="Cita"/>
    <w:uiPriority w:val="29"/>
    <w:rsid w:val="00835573"/>
    <w:rPr>
      <w:i/>
      <w:iCs/>
      <w:color w:val="404040" w:themeColor="text1" w:themeTint="BF"/>
    </w:rPr>
  </w:style>
  <w:style w:type="paragraph" w:styleId="Prrafodelista">
    <w:name w:val="List Paragraph"/>
    <w:basedOn w:val="Normal"/>
    <w:uiPriority w:val="34"/>
    <w:qFormat/>
    <w:rsid w:val="00835573"/>
    <w:pPr>
      <w:ind w:left="720"/>
      <w:contextualSpacing/>
    </w:pPr>
  </w:style>
  <w:style w:type="character" w:styleId="nfasisintenso">
    <w:name w:val="Intense Emphasis"/>
    <w:basedOn w:val="Fuentedeprrafopredeter"/>
    <w:uiPriority w:val="21"/>
    <w:qFormat/>
    <w:rsid w:val="00835573"/>
    <w:rPr>
      <w:i/>
      <w:iCs/>
      <w:color w:val="0F4761" w:themeColor="accent1" w:themeShade="BF"/>
    </w:rPr>
  </w:style>
  <w:style w:type="paragraph" w:styleId="Citadestacada">
    <w:name w:val="Intense Quote"/>
    <w:basedOn w:val="Normal"/>
    <w:next w:val="Normal"/>
    <w:link w:val="CitadestacadaCar"/>
    <w:uiPriority w:val="30"/>
    <w:qFormat/>
    <w:rsid w:val="00835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5573"/>
    <w:rPr>
      <w:i/>
      <w:iCs/>
      <w:color w:val="0F4761" w:themeColor="accent1" w:themeShade="BF"/>
    </w:rPr>
  </w:style>
  <w:style w:type="character" w:styleId="Referenciaintensa">
    <w:name w:val="Intense Reference"/>
    <w:basedOn w:val="Fuentedeprrafopredeter"/>
    <w:uiPriority w:val="32"/>
    <w:qFormat/>
    <w:rsid w:val="00835573"/>
    <w:rPr>
      <w:b/>
      <w:bCs/>
      <w:smallCaps/>
      <w:color w:val="0F4761" w:themeColor="accent1" w:themeShade="BF"/>
      <w:spacing w:val="5"/>
    </w:rPr>
  </w:style>
  <w:style w:type="character" w:styleId="Hipervnculo">
    <w:name w:val="Hyperlink"/>
    <w:basedOn w:val="Fuentedeprrafopredeter"/>
    <w:uiPriority w:val="99"/>
    <w:unhideWhenUsed/>
    <w:rsid w:val="00745EB3"/>
    <w:rPr>
      <w:color w:val="467886" w:themeColor="hyperlink"/>
      <w:u w:val="single"/>
    </w:rPr>
  </w:style>
  <w:style w:type="table" w:styleId="Tablaconcuadrcula">
    <w:name w:val="Table Grid"/>
    <w:basedOn w:val="Tablanormal"/>
    <w:uiPriority w:val="39"/>
    <w:rsid w:val="00745EB3"/>
    <w:pPr>
      <w:spacing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geo/query/acc.cgi?acc=GSM5534143" TargetMode="External"/><Relationship Id="rId18" Type="http://schemas.openxmlformats.org/officeDocument/2006/relationships/hyperlink" Target="https://www.ncbi.nlm.nih.gov/geo/query/acc.cgi?acc=GSM5683319" TargetMode="External"/><Relationship Id="rId26" Type="http://schemas.openxmlformats.org/officeDocument/2006/relationships/hyperlink" Target="https://www.ncbi.nlm.nih.gov/geo/query/acc.cgi?acc=GSM5534148" TargetMode="External"/><Relationship Id="rId39" Type="http://schemas.openxmlformats.org/officeDocument/2006/relationships/hyperlink" Target="https://www.ncbi.nlm.nih.gov/geo/query/acc.cgi?acc=GSM5387806" TargetMode="External"/><Relationship Id="rId3" Type="http://schemas.openxmlformats.org/officeDocument/2006/relationships/settings" Target="settings.xml"/><Relationship Id="rId21" Type="http://schemas.openxmlformats.org/officeDocument/2006/relationships/hyperlink" Target="https://www.ncbi.nlm.nih.gov/geo/query/acc.cgi?acc=GSM5387810" TargetMode="External"/><Relationship Id="rId34" Type="http://schemas.openxmlformats.org/officeDocument/2006/relationships/hyperlink" Target="https://www.ncbi.nlm.nih.gov/geo/query/acc.cgi?acc=GSM5534141" TargetMode="External"/><Relationship Id="rId42" Type="http://schemas.openxmlformats.org/officeDocument/2006/relationships/hyperlink" Target="https://www.ncbi.nlm.nih.gov/geo/query/acc.cgi?acc=GSM5683315" TargetMode="External"/><Relationship Id="rId47" Type="http://schemas.openxmlformats.org/officeDocument/2006/relationships/image" Target="media/image4.svg"/><Relationship Id="rId50" Type="http://schemas.openxmlformats.org/officeDocument/2006/relationships/theme" Target="theme/theme1.xml"/><Relationship Id="rId7" Type="http://schemas.openxmlformats.org/officeDocument/2006/relationships/hyperlink" Target="https://www.ncbi.nlm.nih.gov/geo/query/acc.cgi?acc=GSM5387814" TargetMode="External"/><Relationship Id="rId12" Type="http://schemas.openxmlformats.org/officeDocument/2006/relationships/hyperlink" Target="https://www.ncbi.nlm.nih.gov/geo/query/acc.cgi?acc=GSM5534142" TargetMode="External"/><Relationship Id="rId17" Type="http://schemas.openxmlformats.org/officeDocument/2006/relationships/hyperlink" Target="https://www.ncbi.nlm.nih.gov/geo/query/acc.cgi?acc=GSM5683318" TargetMode="External"/><Relationship Id="rId25" Type="http://schemas.openxmlformats.org/officeDocument/2006/relationships/hyperlink" Target="https://www.ncbi.nlm.nih.gov/geo/query/acc.cgi?acc=GSM5387811" TargetMode="External"/><Relationship Id="rId33" Type="http://schemas.openxmlformats.org/officeDocument/2006/relationships/hyperlink" Target="https://www.ncbi.nlm.nih.gov/geo/query/acc.cgi?acc=GSM5534154" TargetMode="External"/><Relationship Id="rId38" Type="http://schemas.openxmlformats.org/officeDocument/2006/relationships/hyperlink" Target="https://www.ncbi.nlm.nih.gov/geo/query/acc.cgi?acc=GSM5387805" TargetMode="External"/><Relationship Id="rId46"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ncbi.nlm.nih.gov/geo/query/acc.cgi?acc=GSM5683317" TargetMode="External"/><Relationship Id="rId20" Type="http://schemas.openxmlformats.org/officeDocument/2006/relationships/hyperlink" Target="https://www.ncbi.nlm.nih.gov/geo/query/acc.cgi?acc=GSM5534144" TargetMode="External"/><Relationship Id="rId29" Type="http://schemas.openxmlformats.org/officeDocument/2006/relationships/hyperlink" Target="https://www.ncbi.nlm.nih.gov/geo/query/acc.cgi?acc=GSM5534150" TargetMode="External"/><Relationship Id="rId41" Type="http://schemas.openxmlformats.org/officeDocument/2006/relationships/hyperlink" Target="https://www.ncbi.nlm.nih.gov/geo/query/acc.cgi?acc=GSM5683314" TargetMode="External"/><Relationship Id="rId1" Type="http://schemas.openxmlformats.org/officeDocument/2006/relationships/numbering" Target="numbering.xml"/><Relationship Id="rId6" Type="http://schemas.openxmlformats.org/officeDocument/2006/relationships/hyperlink" Target="https://www.ncbi.nlm.nih.gov/geo/query/acc.cgi?acc=GSM5387813" TargetMode="External"/><Relationship Id="rId11" Type="http://schemas.openxmlformats.org/officeDocument/2006/relationships/hyperlink" Target="https://www.ncbi.nlm.nih.gov/geo/query/acc.cgi?acc=GSM5534140" TargetMode="External"/><Relationship Id="rId24" Type="http://schemas.openxmlformats.org/officeDocument/2006/relationships/hyperlink" Target="https://www.ncbi.nlm.nih.gov/geo/query/acc.cgi?acc=GSM5534147" TargetMode="External"/><Relationship Id="rId32" Type="http://schemas.openxmlformats.org/officeDocument/2006/relationships/hyperlink" Target="https://www.ncbi.nlm.nih.gov/geo/query/acc.cgi?acc=GSM5534153" TargetMode="External"/><Relationship Id="rId37" Type="http://schemas.openxmlformats.org/officeDocument/2006/relationships/hyperlink" Target="https://www.ncbi.nlm.nih.gov/geo/query/acc.cgi?acc=GSM5387804" TargetMode="External"/><Relationship Id="rId40" Type="http://schemas.openxmlformats.org/officeDocument/2006/relationships/hyperlink" Target="https://www.ncbi.nlm.nih.gov/geo/query/acc.cgi?acc=GSM5387807" TargetMode="External"/><Relationship Id="rId45" Type="http://schemas.openxmlformats.org/officeDocument/2006/relationships/image" Target="media/image2.svg"/><Relationship Id="rId5" Type="http://schemas.openxmlformats.org/officeDocument/2006/relationships/hyperlink" Target="https://www.ncbi.nlm.nih.gov/geo/query/acc.cgi?acc=GSM5387808" TargetMode="External"/><Relationship Id="rId15" Type="http://schemas.openxmlformats.org/officeDocument/2006/relationships/hyperlink" Target="https://www.ncbi.nlm.nih.gov/geo/query/acc.cgi?acc=GSM5387809" TargetMode="External"/><Relationship Id="rId23" Type="http://schemas.openxmlformats.org/officeDocument/2006/relationships/hyperlink" Target="https://www.ncbi.nlm.nih.gov/geo/query/acc.cgi?acc=GSM5534146" TargetMode="External"/><Relationship Id="rId28" Type="http://schemas.openxmlformats.org/officeDocument/2006/relationships/hyperlink" Target="https://www.ncbi.nlm.nih.gov/geo/query/acc.cgi?acc=GSM5387812" TargetMode="External"/><Relationship Id="rId36" Type="http://schemas.openxmlformats.org/officeDocument/2006/relationships/hyperlink" Target="https://www.ncbi.nlm.nih.gov/geo/query/acc.cgi?acc=GSM5534158" TargetMode="External"/><Relationship Id="rId49" Type="http://schemas.openxmlformats.org/officeDocument/2006/relationships/fontTable" Target="fontTable.xml"/><Relationship Id="rId10" Type="http://schemas.openxmlformats.org/officeDocument/2006/relationships/hyperlink" Target="https://www.ncbi.nlm.nih.gov/geo/query/acc.cgi?acc=GSM5534156" TargetMode="External"/><Relationship Id="rId19" Type="http://schemas.openxmlformats.org/officeDocument/2006/relationships/hyperlink" Target="https://www.ncbi.nlm.nih.gov/geo/query/acc.cgi?acc=GSM5683320" TargetMode="External"/><Relationship Id="rId31" Type="http://schemas.openxmlformats.org/officeDocument/2006/relationships/hyperlink" Target="https://www.ncbi.nlm.nih.gov/geo/query/acc.cgi?acc=GSM5534152" TargetMode="External"/><Relationship Id="rId44"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ncbi.nlm.nih.gov/geo/query/acc.cgi?acc=GSM5387816" TargetMode="External"/><Relationship Id="rId14" Type="http://schemas.openxmlformats.org/officeDocument/2006/relationships/hyperlink" Target="https://www.ncbi.nlm.nih.gov/geo/query/acc.cgi?acc=GSM5534157" TargetMode="External"/><Relationship Id="rId22" Type="http://schemas.openxmlformats.org/officeDocument/2006/relationships/hyperlink" Target="https://www.ncbi.nlm.nih.gov/geo/query/acc.cgi?acc=GSM5534145" TargetMode="External"/><Relationship Id="rId27" Type="http://schemas.openxmlformats.org/officeDocument/2006/relationships/hyperlink" Target="https://www.ncbi.nlm.nih.gov/geo/query/acc.cgi?acc=GSM5534149" TargetMode="External"/><Relationship Id="rId30" Type="http://schemas.openxmlformats.org/officeDocument/2006/relationships/hyperlink" Target="https://www.ncbi.nlm.nih.gov/geo/query/acc.cgi?acc=GSM5534151" TargetMode="External"/><Relationship Id="rId35" Type="http://schemas.openxmlformats.org/officeDocument/2006/relationships/hyperlink" Target="https://www.ncbi.nlm.nih.gov/geo/query/acc.cgi?acc=GSM5534155" TargetMode="External"/><Relationship Id="rId43" Type="http://schemas.openxmlformats.org/officeDocument/2006/relationships/hyperlink" Target="https://www.ncbi.nlm.nih.gov/geo/query/acc.cgi?acc=GSM5683316" TargetMode="External"/><Relationship Id="rId48" Type="http://schemas.openxmlformats.org/officeDocument/2006/relationships/hyperlink" Target="https://www.ncbi.nlm.nih.gov/geo/query/acc.cgi?acc=GSE178325" TargetMode="External"/><Relationship Id="rId8" Type="http://schemas.openxmlformats.org/officeDocument/2006/relationships/hyperlink" Target="https://www.ncbi.nlm.nih.gov/geo/query/acc.cgi?acc=GSM53878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2791</Words>
  <Characters>15355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López García</dc:creator>
  <cp:keywords/>
  <dc:description/>
  <cp:lastModifiedBy>Andrea López García</cp:lastModifiedBy>
  <cp:revision>3</cp:revision>
  <dcterms:created xsi:type="dcterms:W3CDTF">2024-04-17T13:24:00Z</dcterms:created>
  <dcterms:modified xsi:type="dcterms:W3CDTF">2024-04-17T14:12:00Z</dcterms:modified>
</cp:coreProperties>
</file>