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D853" w14:textId="00F51BEE" w:rsidR="00FC5487" w:rsidRPr="005B3CCA" w:rsidRDefault="00FC5487" w:rsidP="00FC5487">
      <w:pPr>
        <w:pStyle w:val="Ttulo2"/>
        <w:rPr>
          <w:lang w:val="en-GB"/>
        </w:rPr>
      </w:pPr>
      <w:r>
        <w:fldChar w:fldCharType="begin"/>
      </w:r>
      <w:r w:rsidRPr="00B1096A">
        <w:rPr>
          <w:lang w:val="en-GB"/>
        </w:rPr>
        <w:instrText>HYPERLINK "https://www.cell.com/cell-stem-cell/fulltext/S1934-5909(23)00069-3"</w:instrText>
      </w:r>
      <w:r>
        <w:fldChar w:fldCharType="separate"/>
      </w:r>
      <w:r w:rsidRPr="005B3CCA">
        <w:rPr>
          <w:rStyle w:val="Hipervnculo"/>
          <w:lang w:val="en-GB"/>
        </w:rPr>
        <w:t>Highly efficient and rapid generation of human pluripotent stem cells by chemical reprogramming</w:t>
      </w:r>
      <w:r>
        <w:rPr>
          <w:rStyle w:val="Hipervnculo"/>
          <w:lang w:val="en-GB"/>
        </w:rPr>
        <w:fldChar w:fldCharType="end"/>
      </w:r>
      <w:r>
        <w:rPr>
          <w:lang w:val="en-GB"/>
        </w:rPr>
        <w:t>, 2023</w:t>
      </w:r>
    </w:p>
    <w:p w14:paraId="5A7EC07E" w14:textId="77777777" w:rsidR="00FC5487" w:rsidRPr="00D46156" w:rsidRDefault="00FC5487" w:rsidP="00FC5487">
      <w:pPr>
        <w:rPr>
          <w:lang w:val="en-GB"/>
        </w:rPr>
      </w:pPr>
    </w:p>
    <w:p w14:paraId="4BAB8188" w14:textId="77777777" w:rsidR="00FC5487" w:rsidRPr="00E16AA2" w:rsidRDefault="00FC5487" w:rsidP="00FC5487">
      <w:r w:rsidRPr="00E16AA2">
        <w:t xml:space="preserve">Problema del </w:t>
      </w:r>
      <w:proofErr w:type="spellStart"/>
      <w:r w:rsidRPr="00E16AA2">
        <w:t>paper</w:t>
      </w:r>
      <w:proofErr w:type="spellEnd"/>
      <w:r w:rsidRPr="00E16AA2">
        <w:t xml:space="preserve"> anterior: </w:t>
      </w:r>
      <w:proofErr w:type="spellStart"/>
      <w:r w:rsidRPr="00E16AA2">
        <w:t>r</w:t>
      </w:r>
      <w:r>
        <w:t>epogramación</w:t>
      </w:r>
      <w:proofErr w:type="spellEnd"/>
      <w:r>
        <w:t xml:space="preserve"> química caracterizada por una cinética lenta. Llevan a cabo la </w:t>
      </w:r>
      <w:r w:rsidRPr="007C3FCD">
        <w:t xml:space="preserve">detección de refuerzos de moléculas pequeñas y la optimización sistemática de la condición original, </w:t>
      </w:r>
      <w:r>
        <w:t>para</w:t>
      </w:r>
      <w:r w:rsidRPr="007C3FCD">
        <w:t xml:space="preserve"> </w:t>
      </w:r>
      <w:r>
        <w:t>establecer</w:t>
      </w:r>
      <w:r w:rsidRPr="007C3FCD">
        <w:t xml:space="preserve"> un protocolo de reprogramación sólido y químicamente definido, que acorta en gran medida el tiempo de inducción de aproximadamente 50 días a un mínimo de 16 días y permite una generación altamente reproducible y eficiente de </w:t>
      </w:r>
      <w:proofErr w:type="spellStart"/>
      <w:r w:rsidRPr="007C3FCD">
        <w:t>hCiPSC</w:t>
      </w:r>
      <w:proofErr w:type="spellEnd"/>
      <w:r w:rsidRPr="007C3FCD">
        <w:t xml:space="preserve"> de los 17 donantes analizados</w:t>
      </w:r>
      <w:r>
        <w:t xml:space="preserve">. Esto es así ya que el proceso de </w:t>
      </w:r>
      <w:r w:rsidRPr="007C3FCD">
        <w:t>reprogramación</w:t>
      </w:r>
      <w:r>
        <w:t xml:space="preserve"> es</w:t>
      </w:r>
      <w:r w:rsidRPr="007C3FCD">
        <w:t xml:space="preserve"> más directo al promover la proliferación celular y las actividades metabólicas de fosforilación oxidativa en la etapa temprana. El análisis de secuenciación de ARN unicelular (</w:t>
      </w:r>
      <w:proofErr w:type="spellStart"/>
      <w:r w:rsidRPr="007C3FCD">
        <w:t>scRNA-seq</w:t>
      </w:r>
      <w:proofErr w:type="spellEnd"/>
      <w:r w:rsidRPr="007C3FCD">
        <w:t>) reveló un proceso de reprogramación más directo y rápido en el que las primeras células intermedias aumentaron su actividad metabólica de proliferación y fosforilación oxidativa (OXPHOS).</w:t>
      </w:r>
    </w:p>
    <w:p w14:paraId="0D951D7E" w14:textId="77777777" w:rsidR="00FC5487" w:rsidRPr="00E16AA2" w:rsidRDefault="00FC5487" w:rsidP="00FC5487">
      <w:r w:rsidRPr="00212A46">
        <w:t xml:space="preserve">El análisis de agrupamiento no supervisado identificó eventos moleculares importantes que ocurrieron durante la reprogramación de células somáticas humanas en </w:t>
      </w:r>
      <w:proofErr w:type="spellStart"/>
      <w:r w:rsidRPr="00212A46">
        <w:t>hCiPSC</w:t>
      </w:r>
      <w:proofErr w:type="spellEnd"/>
      <w:r w:rsidRPr="00212A46">
        <w:t xml:space="preserve">, que se caracteriza por la regulación negativa de los genes somáticos, la activación transitoria de los genes de desarrollo embrionario y la activación de genes de </w:t>
      </w:r>
      <w:proofErr w:type="spellStart"/>
      <w:r w:rsidRPr="00212A46">
        <w:t>pluripotencia</w:t>
      </w:r>
      <w:proofErr w:type="spellEnd"/>
      <w:r w:rsidRPr="00212A46">
        <w:t>, respectivamente</w:t>
      </w:r>
      <w:r>
        <w:t>.</w:t>
      </w:r>
    </w:p>
    <w:p w14:paraId="2C993182" w14:textId="77777777" w:rsidR="00FC5487" w:rsidRDefault="00FC5487" w:rsidP="00FC5487">
      <w:r w:rsidRPr="00212A46">
        <w:t xml:space="preserve">Para comparar el protocolo optimizado con el protocolo original, integramos nuestros datos de </w:t>
      </w:r>
      <w:proofErr w:type="spellStart"/>
      <w:r w:rsidRPr="00212A46">
        <w:t>scRNA-seq</w:t>
      </w:r>
      <w:proofErr w:type="spellEnd"/>
      <w:r w:rsidRPr="00212A46">
        <w:t xml:space="preserve"> publicados anteriormente</w:t>
      </w:r>
      <w:r>
        <w:t xml:space="preserve"> </w:t>
      </w:r>
      <w:r w:rsidRPr="00212A46">
        <w:t>con el generado utilizando el protocolo optimizado</w:t>
      </w:r>
      <w:r>
        <w:t xml:space="preserve">. </w:t>
      </w:r>
      <w:r w:rsidRPr="00796880">
        <w:rPr>
          <w:b/>
          <w:bCs/>
        </w:rPr>
        <w:t xml:space="preserve">Nuestro estudio anterior mostró que la reprogramación química pasa por cuatro etapas secuenciales: un estado de tipo epitelial, un estado plástico intermedio, un estado de endodermo extraembrionario (tipo XEN) y un estado de </w:t>
      </w:r>
      <w:proofErr w:type="spellStart"/>
      <w:r w:rsidRPr="00796880">
        <w:rPr>
          <w:b/>
          <w:bCs/>
        </w:rPr>
        <w:t>pluripotencia</w:t>
      </w:r>
      <w:proofErr w:type="spellEnd"/>
      <w:r w:rsidRPr="00796880">
        <w:rPr>
          <w:b/>
          <w:bCs/>
        </w:rPr>
        <w:t xml:space="preserve"> ingenuo. De manera similar, la reprogramación </w:t>
      </w:r>
      <w:proofErr w:type="gramStart"/>
      <w:r w:rsidRPr="00796880">
        <w:rPr>
          <w:b/>
          <w:bCs/>
        </w:rPr>
        <w:t>siguiendo</w:t>
      </w:r>
      <w:proofErr w:type="gramEnd"/>
      <w:r w:rsidRPr="00796880">
        <w:rPr>
          <w:b/>
          <w:bCs/>
        </w:rPr>
        <w:t xml:space="preserve"> el protocolo optimizado también mostró los estados correspondientes, excepto el estado similar a XEN. </w:t>
      </w:r>
      <w:r w:rsidRPr="00212A46">
        <w:t xml:space="preserve">Curiosamente, encontramos una rápida activación de genes clave de </w:t>
      </w:r>
      <w:proofErr w:type="spellStart"/>
      <w:r w:rsidRPr="00212A46">
        <w:t>pluripotencia</w:t>
      </w:r>
      <w:proofErr w:type="spellEnd"/>
      <w:r>
        <w:t xml:space="preserve">, </w:t>
      </w:r>
      <w:r w:rsidRPr="00212A46">
        <w:t>lo que sugiere que se mejoró la cinética de reprogramación</w:t>
      </w:r>
      <w:r>
        <w:t>.</w:t>
      </w:r>
    </w:p>
    <w:p w14:paraId="5B9D3BFF" w14:textId="7A4005AB" w:rsidR="00E33594" w:rsidRPr="00E33594" w:rsidRDefault="00E33594" w:rsidP="00FC5487">
      <w:pPr>
        <w:rPr>
          <w:b/>
          <w:bCs/>
          <w:i/>
          <w:iCs/>
        </w:rPr>
      </w:pPr>
      <w:r w:rsidRPr="00E33594">
        <w:rPr>
          <w:b/>
          <w:bCs/>
          <w:i/>
          <w:iCs/>
        </w:rPr>
        <w:t xml:space="preserve">Cambios en el protocolo </w:t>
      </w:r>
    </w:p>
    <w:p w14:paraId="2F324AC3" w14:textId="3F8A3456" w:rsidR="00E33594" w:rsidRDefault="00E33594" w:rsidP="00FC5487">
      <w:r w:rsidRPr="00E33594">
        <w:t>Primero, optimizamos nuestro método de reprogramación original para una condición químicamente definida y libre de suero. Para la etapa I, descubrimos que el suplemento nutricional BMP4 y B27 puede reemplazar el suero y convertir las células estromales derivadas del tejido adiposo adulto humano (</w:t>
      </w:r>
      <w:proofErr w:type="spellStart"/>
      <w:r w:rsidRPr="00E33594">
        <w:t>hADSC</w:t>
      </w:r>
      <w:proofErr w:type="spellEnd"/>
      <w:r w:rsidRPr="00E33594">
        <w:t xml:space="preserve">) en células de tipo epitelial, aunque de manera menos eficiente </w:t>
      </w:r>
      <w:proofErr w:type="gramStart"/>
      <w:r w:rsidRPr="00E33594">
        <w:t>( Figura</w:t>
      </w:r>
      <w:proofErr w:type="gramEnd"/>
      <w:r w:rsidRPr="00E33594">
        <w:t xml:space="preserve"> S1 A). Sobre esta base, el análisis químico identificó que una combinación de JNKIN8 (inhibidor de la quinasa N-terminal c-Jun), VTP50469 (inhibidor de la interacción </w:t>
      </w:r>
      <w:proofErr w:type="spellStart"/>
      <w:r w:rsidRPr="00E33594">
        <w:t>Menin</w:t>
      </w:r>
      <w:proofErr w:type="spellEnd"/>
      <w:r w:rsidRPr="00E33594">
        <w:t xml:space="preserve">-MLL) </w:t>
      </w:r>
      <w:proofErr w:type="spellStart"/>
      <w:r w:rsidRPr="00E33594">
        <w:t>y</w:t>
      </w:r>
      <w:proofErr w:type="spellEnd"/>
      <w:r w:rsidRPr="00E33594">
        <w:t xml:space="preserve"> inhibidor de la quinasa AKT (inhibidor de la quinasa </w:t>
      </w:r>
      <w:proofErr w:type="spellStart"/>
      <w:r w:rsidRPr="00E33594">
        <w:t>Akt</w:t>
      </w:r>
      <w:proofErr w:type="spellEnd"/>
      <w:r w:rsidRPr="00E33594">
        <w:t xml:space="preserve">) promueve en gran medida la aparición de células de tipo epitelial. colonias que expresaron LIN28A </w:t>
      </w:r>
      <w:proofErr w:type="gramStart"/>
      <w:r w:rsidRPr="00E33594">
        <w:t>( Figuras</w:t>
      </w:r>
      <w:proofErr w:type="gramEnd"/>
      <w:r w:rsidRPr="00E33594">
        <w:t xml:space="preserve"> 1 A, 1B, S1 A y S1B), un marcador clave que identificamos previamente para la etapa I.6La eliminación de LIN28A perjudicó la generación de células de tipo epitelial en la etapa I y las </w:t>
      </w:r>
      <w:proofErr w:type="spellStart"/>
      <w:r w:rsidRPr="00E33594">
        <w:t>hCiPSC</w:t>
      </w:r>
      <w:proofErr w:type="spellEnd"/>
      <w:r w:rsidRPr="00E33594">
        <w:t xml:space="preserve"> posteriores ( Figuras S1 D – S1G). Para la etapa II, el ajuste de la concentración de CHIR99021 y el suplemento nutritivo B27 reemplazó efectivamente al suero </w:t>
      </w:r>
      <w:proofErr w:type="gramStart"/>
      <w:r w:rsidRPr="00E33594">
        <w:t>( Figura</w:t>
      </w:r>
      <w:proofErr w:type="gramEnd"/>
      <w:r w:rsidRPr="00E33594">
        <w:t xml:space="preserve"> 1 C), lo que permitió que todo el sistema de reprogramación estuviera libre de suero.</w:t>
      </w:r>
    </w:p>
    <w:p w14:paraId="7E2D6AFC" w14:textId="67F635C7" w:rsidR="00E33594" w:rsidRDefault="00E33594" w:rsidP="00FC5487">
      <w:r w:rsidRPr="00E33594">
        <w:t xml:space="preserve">En segundo lugar, dado que la etapa II es la parte que consume más tiempo y toma aproximadamente 20 días, analizamos aún más los moduladores epigenéticos e identificamos que la combinación del inhibidor de DOT1L EPZ5676 y el inhibidor de </w:t>
      </w:r>
      <w:proofErr w:type="spellStart"/>
      <w:r w:rsidRPr="00E33594">
        <w:t>SAHasa</w:t>
      </w:r>
      <w:proofErr w:type="spellEnd"/>
      <w:r w:rsidRPr="00E33594">
        <w:t xml:space="preserve"> </w:t>
      </w:r>
      <w:proofErr w:type="spellStart"/>
      <w:r w:rsidRPr="00E33594">
        <w:t>DZNep</w:t>
      </w:r>
      <w:proofErr w:type="spellEnd"/>
      <w:r w:rsidRPr="00E33594">
        <w:t xml:space="preserve"> pudo acortar la etapa II a 12 días con una generación exitosa de </w:t>
      </w:r>
      <w:proofErr w:type="spellStart"/>
      <w:r w:rsidRPr="00E33594">
        <w:t>hCiPSC</w:t>
      </w:r>
      <w:proofErr w:type="spellEnd"/>
      <w:r w:rsidRPr="00E33594">
        <w:t xml:space="preserve"> </w:t>
      </w:r>
      <w:proofErr w:type="gramStart"/>
      <w:r w:rsidRPr="00E33594">
        <w:t>( Figura</w:t>
      </w:r>
      <w:proofErr w:type="gramEnd"/>
      <w:r w:rsidRPr="00E33594">
        <w:t xml:space="preserve"> 1 D). Además, descubrimos que la adición de EPZ5676 y </w:t>
      </w:r>
      <w:proofErr w:type="spellStart"/>
      <w:r w:rsidRPr="00E33594">
        <w:t>DZNep</w:t>
      </w:r>
      <w:proofErr w:type="spellEnd"/>
      <w:r w:rsidRPr="00E33594">
        <w:t xml:space="preserve"> a la etapa II condujo a que el tratamiento en etapa III (de 8 a 12 días de duración) fuera innecesario para inducir </w:t>
      </w:r>
      <w:proofErr w:type="spellStart"/>
      <w:r w:rsidRPr="00E33594">
        <w:t>hCiPSC</w:t>
      </w:r>
      <w:proofErr w:type="spellEnd"/>
      <w:r w:rsidRPr="00E33594">
        <w:t xml:space="preserve"> </w:t>
      </w:r>
      <w:proofErr w:type="gramStart"/>
      <w:r w:rsidRPr="00E33594">
        <w:t>( Figura</w:t>
      </w:r>
      <w:proofErr w:type="gramEnd"/>
      <w:r w:rsidRPr="00E33594">
        <w:t xml:space="preserve"> 1 E) y, por lo tanto, el protocolo original de cuatro etapas se acortó por 16 a 20 días y simplificado en tres etapas. Una evaluación adicional identificó una combinación de VTP50469, inhibidor de la quinasa AKT, CX4945 (inhibidor de la </w:t>
      </w:r>
      <w:r w:rsidRPr="00E33594">
        <w:lastRenderedPageBreak/>
        <w:t xml:space="preserve">quinasa CK2) y 5-yodotubercidina (inhibidor de la adenosina quinasa) que aumentó drásticamente la eficiencia de reprogramación del 0,016 % al 8,75 % </w:t>
      </w:r>
      <w:proofErr w:type="gramStart"/>
      <w:r w:rsidRPr="00E33594">
        <w:t>( Figura</w:t>
      </w:r>
      <w:proofErr w:type="gramEnd"/>
      <w:r w:rsidRPr="00E33594">
        <w:t xml:space="preserve"> 1 E). Descubrimos que esta condición optimizada era menos eficiente en la reprogramación de fibroblastos de piel humana adulta (</w:t>
      </w:r>
      <w:proofErr w:type="spellStart"/>
      <w:r w:rsidRPr="00E33594">
        <w:t>hASF</w:t>
      </w:r>
      <w:proofErr w:type="spellEnd"/>
      <w:r w:rsidRPr="00E33594">
        <w:t xml:space="preserve">) en células de tipo epitelial en la etapa I </w:t>
      </w:r>
      <w:proofErr w:type="gramStart"/>
      <w:r w:rsidRPr="00E33594">
        <w:t>( Figura</w:t>
      </w:r>
      <w:proofErr w:type="gramEnd"/>
      <w:r w:rsidRPr="00E33594">
        <w:t xml:space="preserve"> S1 C). Para reprogramar eficientemente los </w:t>
      </w:r>
      <w:proofErr w:type="spellStart"/>
      <w:r w:rsidRPr="00E33594">
        <w:t>hASF</w:t>
      </w:r>
      <w:proofErr w:type="spellEnd"/>
      <w:r w:rsidRPr="00E33594">
        <w:t xml:space="preserve">, seleccionamos moléculas pequeñas dirigidas a modificadores epigenéticos e identificamos que el inhibidor de histona metiltransferasa SETD2, SETD2-IN-1, promovió la inducción de colonias de tipo epitelial a partir de </w:t>
      </w:r>
      <w:proofErr w:type="spellStart"/>
      <w:r w:rsidRPr="00E33594">
        <w:t>hASF</w:t>
      </w:r>
      <w:proofErr w:type="spellEnd"/>
      <w:r w:rsidRPr="00E33594">
        <w:t xml:space="preserve"> en la etapa I </w:t>
      </w:r>
      <w:proofErr w:type="gramStart"/>
      <w:r w:rsidRPr="00E33594">
        <w:t>( Figura</w:t>
      </w:r>
      <w:proofErr w:type="gramEnd"/>
      <w:r w:rsidRPr="00E33594">
        <w:t xml:space="preserve"> S1 C) seguida de la generación de </w:t>
      </w:r>
      <w:proofErr w:type="spellStart"/>
      <w:r w:rsidRPr="00E33594">
        <w:t>hCiPSC</w:t>
      </w:r>
      <w:proofErr w:type="spellEnd"/>
      <w:r w:rsidRPr="00E33594">
        <w:t xml:space="preserve"> en más de 8 veces ( Figura 1 F). Además, SETD2-IN-1 también promovió la inducción de </w:t>
      </w:r>
      <w:proofErr w:type="spellStart"/>
      <w:r w:rsidRPr="00E33594">
        <w:t>hCiPSC</w:t>
      </w:r>
      <w:proofErr w:type="spellEnd"/>
      <w:r w:rsidRPr="00E33594">
        <w:t xml:space="preserve"> a partir de </w:t>
      </w:r>
      <w:proofErr w:type="spellStart"/>
      <w:r w:rsidRPr="00E33594">
        <w:t>hADSC</w:t>
      </w:r>
      <w:proofErr w:type="spellEnd"/>
      <w:r w:rsidRPr="00E33594">
        <w:t xml:space="preserve"> </w:t>
      </w:r>
      <w:proofErr w:type="gramStart"/>
      <w:r w:rsidRPr="00E33594">
        <w:t>( Figura</w:t>
      </w:r>
      <w:proofErr w:type="gramEnd"/>
      <w:r w:rsidRPr="00E33594">
        <w:t xml:space="preserve"> 1 G). En conjunto, estas optimizaciones formaron un protocolo mejorado de tres etapas definido químicamente que induce </w:t>
      </w:r>
      <w:proofErr w:type="spellStart"/>
      <w:r w:rsidRPr="00E33594">
        <w:t>hCiPSC</w:t>
      </w:r>
      <w:proofErr w:type="spellEnd"/>
      <w:r w:rsidRPr="00E33594">
        <w:t xml:space="preserve"> </w:t>
      </w:r>
      <w:proofErr w:type="gramStart"/>
      <w:r w:rsidRPr="00E33594">
        <w:t>( Figuras</w:t>
      </w:r>
      <w:proofErr w:type="gramEnd"/>
      <w:r w:rsidRPr="00E33594">
        <w:t xml:space="preserve"> 1 L, 1M y S1 J), que aceleró notablemente el proceso de reprogramación y mejoró en gran medida la eficiencia de la reprogramación.</w:t>
      </w:r>
    </w:p>
    <w:p w14:paraId="518968FE" w14:textId="378FE385" w:rsidR="00056FE9" w:rsidRPr="00056FE9" w:rsidRDefault="00056FE9" w:rsidP="00FC5487">
      <w:pPr>
        <w:rPr>
          <w:b/>
          <w:bCs/>
        </w:rPr>
      </w:pPr>
      <w:r w:rsidRPr="00056FE9">
        <w:rPr>
          <w:b/>
          <w:bCs/>
        </w:rPr>
        <w:t xml:space="preserve">Las </w:t>
      </w:r>
      <w:proofErr w:type="spellStart"/>
      <w:r w:rsidRPr="00056FE9">
        <w:rPr>
          <w:b/>
          <w:bCs/>
        </w:rPr>
        <w:t>hCiPSC</w:t>
      </w:r>
      <w:proofErr w:type="spellEnd"/>
      <w:r w:rsidRPr="00056FE9">
        <w:rPr>
          <w:b/>
          <w:bCs/>
        </w:rPr>
        <w:t xml:space="preserve"> se parecían a las </w:t>
      </w:r>
      <w:proofErr w:type="spellStart"/>
      <w:r w:rsidRPr="00056FE9">
        <w:rPr>
          <w:b/>
          <w:bCs/>
        </w:rPr>
        <w:t>hESC</w:t>
      </w:r>
      <w:proofErr w:type="spellEnd"/>
      <w:r w:rsidRPr="00056FE9">
        <w:rPr>
          <w:b/>
          <w:bCs/>
        </w:rPr>
        <w:t xml:space="preserve"> en los patrones de expresión genética global </w:t>
      </w:r>
      <w:proofErr w:type="gramStart"/>
      <w:r w:rsidRPr="00056FE9">
        <w:rPr>
          <w:b/>
          <w:bCs/>
        </w:rPr>
        <w:t>( Figuras</w:t>
      </w:r>
      <w:proofErr w:type="gramEnd"/>
      <w:r w:rsidRPr="00056FE9">
        <w:rPr>
          <w:b/>
          <w:bCs/>
        </w:rPr>
        <w:t xml:space="preserve"> 2 D, S2 D y S2E), metilación global del ADN, en particular loci genéticos de OCT4 , DPPA4 y NANOG ( Figuras 2 E y 2F) y las modificaciones globales H3K4me3 y H3K27me3. </w:t>
      </w:r>
      <w:proofErr w:type="gramStart"/>
      <w:r w:rsidRPr="00056FE9">
        <w:rPr>
          <w:b/>
          <w:bCs/>
        </w:rPr>
        <w:t>( Figuras</w:t>
      </w:r>
      <w:proofErr w:type="gramEnd"/>
      <w:r w:rsidRPr="00056FE9">
        <w:rPr>
          <w:b/>
          <w:bCs/>
        </w:rPr>
        <w:t xml:space="preserve"> S2 F – S2H). Además, el ensayo de formación de teratoma in vitro y del cuerpo embrioide in vitro mostró que las </w:t>
      </w:r>
      <w:proofErr w:type="spellStart"/>
      <w:r w:rsidRPr="00056FE9">
        <w:rPr>
          <w:b/>
          <w:bCs/>
        </w:rPr>
        <w:t>hCiPSC</w:t>
      </w:r>
      <w:proofErr w:type="spellEnd"/>
      <w:r w:rsidRPr="00056FE9">
        <w:rPr>
          <w:b/>
          <w:bCs/>
        </w:rPr>
        <w:t xml:space="preserve"> se diferencian en tipos de células representativos de las tres capas germinales </w:t>
      </w:r>
      <w:proofErr w:type="gramStart"/>
      <w:r w:rsidRPr="00056FE9">
        <w:rPr>
          <w:b/>
          <w:bCs/>
        </w:rPr>
        <w:t>( Figuras</w:t>
      </w:r>
      <w:proofErr w:type="gramEnd"/>
      <w:r w:rsidRPr="00056FE9">
        <w:rPr>
          <w:b/>
          <w:bCs/>
        </w:rPr>
        <w:t xml:space="preserve"> 2 G y 2H). En conjunto, estos resultados demuestran que las </w:t>
      </w:r>
      <w:proofErr w:type="spellStart"/>
      <w:r w:rsidRPr="00056FE9">
        <w:rPr>
          <w:b/>
          <w:bCs/>
        </w:rPr>
        <w:t>hCiPSC</w:t>
      </w:r>
      <w:proofErr w:type="spellEnd"/>
      <w:r w:rsidRPr="00056FE9">
        <w:rPr>
          <w:b/>
          <w:bCs/>
        </w:rPr>
        <w:t xml:space="preserve"> establecidas mediante este protocolo de reprogramación química cumplen los criterios de células madre pluripotentes.</w:t>
      </w:r>
    </w:p>
    <w:p w14:paraId="1BAFBA9A" w14:textId="77777777" w:rsidR="00E33594" w:rsidRDefault="00E33594" w:rsidP="00FC5487"/>
    <w:p w14:paraId="0C0D0DB0" w14:textId="77777777" w:rsidR="00FC5487" w:rsidRDefault="00FC5487" w:rsidP="00FC5487">
      <w:pPr>
        <w:rPr>
          <w:rStyle w:val="Hipervnculo"/>
        </w:rPr>
      </w:pPr>
      <w:r w:rsidRPr="008B6B53">
        <w:t>Datos de secuenciación de RNA-</w:t>
      </w:r>
      <w:proofErr w:type="spellStart"/>
      <w:r w:rsidRPr="008B6B53">
        <w:t>se</w:t>
      </w:r>
      <w:r>
        <w:t>q</w:t>
      </w:r>
      <w:proofErr w:type="spellEnd"/>
      <w:r>
        <w:t xml:space="preserve"> (</w:t>
      </w:r>
      <w:proofErr w:type="spellStart"/>
      <w:r>
        <w:t>bulk</w:t>
      </w:r>
      <w:proofErr w:type="spellEnd"/>
      <w:r>
        <w:t>)</w:t>
      </w:r>
      <w:r w:rsidRPr="008B6B53">
        <w:t>, WGBS</w:t>
      </w:r>
      <w:r>
        <w:t xml:space="preserve"> (</w:t>
      </w:r>
      <w:r w:rsidRPr="00796880">
        <w:t>Secuenciación de bisulfito del genoma completo</w:t>
      </w:r>
      <w:r>
        <w:t>)</w:t>
      </w:r>
      <w:r w:rsidRPr="008B6B53">
        <w:t>, CUT &amp; Tag</w:t>
      </w:r>
      <w:r>
        <w:t xml:space="preserve"> (</w:t>
      </w:r>
      <w:r w:rsidRPr="00796880">
        <w:t>Escisión bajo objetivos y etiquetado</w:t>
      </w:r>
      <w:r>
        <w:t xml:space="preserve">, elaboración de perfiles de cromatina. </w:t>
      </w:r>
      <w:proofErr w:type="spellStart"/>
      <w:r w:rsidRPr="008B5708">
        <w:t>Cleavage</w:t>
      </w:r>
      <w:proofErr w:type="spellEnd"/>
      <w:r w:rsidRPr="008B5708">
        <w:t xml:space="preserve"> </w:t>
      </w:r>
      <w:proofErr w:type="spellStart"/>
      <w:r w:rsidRPr="008B5708">
        <w:t>Under</w:t>
      </w:r>
      <w:proofErr w:type="spellEnd"/>
      <w:r w:rsidRPr="008B5708">
        <w:t xml:space="preserve"> Targets and </w:t>
      </w:r>
      <w:proofErr w:type="spellStart"/>
      <w:r w:rsidRPr="008B5708">
        <w:t>Tagmentation</w:t>
      </w:r>
      <w:proofErr w:type="spellEnd"/>
      <w:r w:rsidRPr="008B5708">
        <w:t xml:space="preserve">) aplica una </w:t>
      </w:r>
      <w:proofErr w:type="spellStart"/>
      <w:r w:rsidRPr="008B5708">
        <w:t>transposasa</w:t>
      </w:r>
      <w:proofErr w:type="spellEnd"/>
      <w:r w:rsidRPr="008B5708">
        <w:t xml:space="preserve"> pAG-Tn5 para escindir y “etiquetar” simultáneamente la cromatina unida a anticuerpos con adaptadores de secuenciación. El ADN etiquetado se amplifica selectivamente mediante PCR y se utiliza para NGS</w:t>
      </w:r>
      <w:r>
        <w:t>)</w:t>
      </w:r>
      <w:r w:rsidRPr="008B6B53">
        <w:t xml:space="preserve">, </w:t>
      </w:r>
      <w:proofErr w:type="spellStart"/>
      <w:r w:rsidRPr="008B6B53">
        <w:t>scRNA-seq</w:t>
      </w:r>
      <w:proofErr w:type="spellEnd"/>
      <w:r w:rsidRPr="008B6B53">
        <w:t xml:space="preserve">, </w:t>
      </w:r>
      <w:proofErr w:type="spellStart"/>
      <w:r w:rsidRPr="008B6B53">
        <w:t>scATAC-seq</w:t>
      </w:r>
      <w:proofErr w:type="spellEnd"/>
      <w:r>
        <w:t xml:space="preserve">: </w:t>
      </w:r>
      <w:r w:rsidRPr="008B6B53">
        <w:t xml:space="preserve">Archivo de secuencia del genoma humano: </w:t>
      </w:r>
      <w:hyperlink r:id="rId5" w:history="1">
        <w:r w:rsidRPr="00AF5DB0">
          <w:rPr>
            <w:rStyle w:val="Hipervnculo"/>
          </w:rPr>
          <w:t>HRA003013</w:t>
        </w:r>
      </w:hyperlink>
    </w:p>
    <w:p w14:paraId="0015DB77" w14:textId="77777777" w:rsidR="00056FE9" w:rsidRPr="00056FE9" w:rsidRDefault="00056FE9" w:rsidP="00056FE9">
      <w:pPr>
        <w:rPr>
          <w:color w:val="467886" w:themeColor="hyperlink"/>
          <w:u w:val="single"/>
        </w:rPr>
      </w:pPr>
      <w:r w:rsidRPr="00056FE9">
        <w:rPr>
          <w:color w:val="467886" w:themeColor="hyperlink"/>
          <w:u w:val="single"/>
        </w:rPr>
        <w:t xml:space="preserve">Los datos de secuencia de ARN unicelular se asignaron al genoma de referencia humano hg19 utilizando Cell Ranger v3.1.0. Las matrices de expresión de todas las muestras se cargaron en el entorno R utilizando la función Read10X del paquete R Seurat.36Luego se realizó el control de calidad para eliminar las células con recuentos totales de UMI &lt;1000, número de genes &lt;500 o porcentaje de recuento de UMI mitocondrial&gt; 20. Los recuentos de UMI se normalizaron utilizando la función </w:t>
      </w:r>
      <w:proofErr w:type="spellStart"/>
      <w:r w:rsidRPr="00056FE9">
        <w:rPr>
          <w:color w:val="467886" w:themeColor="hyperlink"/>
          <w:u w:val="single"/>
        </w:rPr>
        <w:t>NormalizeData</w:t>
      </w:r>
      <w:proofErr w:type="spellEnd"/>
      <w:r w:rsidRPr="00056FE9">
        <w:rPr>
          <w:color w:val="467886" w:themeColor="hyperlink"/>
          <w:u w:val="single"/>
        </w:rPr>
        <w:t xml:space="preserve"> con parámetros predeterminados. Luego, realizamos una canalización de preproceso estándar de Seurat ejecutando las funciones </w:t>
      </w:r>
      <w:proofErr w:type="spellStart"/>
      <w:r w:rsidRPr="00056FE9">
        <w:rPr>
          <w:color w:val="467886" w:themeColor="hyperlink"/>
          <w:u w:val="single"/>
        </w:rPr>
        <w:t>FindVariableFeatures</w:t>
      </w:r>
      <w:proofErr w:type="spellEnd"/>
      <w:r w:rsidRPr="00056FE9">
        <w:rPr>
          <w:color w:val="467886" w:themeColor="hyperlink"/>
          <w:u w:val="single"/>
        </w:rPr>
        <w:t xml:space="preserve">, </w:t>
      </w:r>
      <w:proofErr w:type="spellStart"/>
      <w:r w:rsidRPr="00056FE9">
        <w:rPr>
          <w:color w:val="467886" w:themeColor="hyperlink"/>
          <w:u w:val="single"/>
        </w:rPr>
        <w:t>ScaleData</w:t>
      </w:r>
      <w:proofErr w:type="spellEnd"/>
      <w:r w:rsidRPr="00056FE9">
        <w:rPr>
          <w:color w:val="467886" w:themeColor="hyperlink"/>
          <w:u w:val="single"/>
        </w:rPr>
        <w:t xml:space="preserve">, </w:t>
      </w:r>
      <w:proofErr w:type="spellStart"/>
      <w:r w:rsidRPr="00056FE9">
        <w:rPr>
          <w:color w:val="467886" w:themeColor="hyperlink"/>
          <w:u w:val="single"/>
        </w:rPr>
        <w:t>RunPCA</w:t>
      </w:r>
      <w:proofErr w:type="spellEnd"/>
      <w:r w:rsidRPr="00056FE9">
        <w:rPr>
          <w:color w:val="467886" w:themeColor="hyperlink"/>
          <w:u w:val="single"/>
        </w:rPr>
        <w:t xml:space="preserve">, </w:t>
      </w:r>
      <w:proofErr w:type="spellStart"/>
      <w:r w:rsidRPr="00056FE9">
        <w:rPr>
          <w:color w:val="467886" w:themeColor="hyperlink"/>
          <w:u w:val="single"/>
        </w:rPr>
        <w:t>FindNeighbors</w:t>
      </w:r>
      <w:proofErr w:type="spellEnd"/>
      <w:r w:rsidRPr="00056FE9">
        <w:rPr>
          <w:color w:val="467886" w:themeColor="hyperlink"/>
          <w:u w:val="single"/>
        </w:rPr>
        <w:t xml:space="preserve"> y </w:t>
      </w:r>
      <w:proofErr w:type="spellStart"/>
      <w:r w:rsidRPr="00056FE9">
        <w:rPr>
          <w:color w:val="467886" w:themeColor="hyperlink"/>
          <w:u w:val="single"/>
        </w:rPr>
        <w:t>FindClusters</w:t>
      </w:r>
      <w:proofErr w:type="spellEnd"/>
      <w:r w:rsidRPr="00056FE9">
        <w:rPr>
          <w:color w:val="467886" w:themeColor="hyperlink"/>
          <w:u w:val="single"/>
        </w:rPr>
        <w:t xml:space="preserve"> en orden con los parámetros predeterminados. Se eliminaron los grupos con un recuento medio de UMI bajo (&lt;1500).</w:t>
      </w:r>
    </w:p>
    <w:p w14:paraId="619110AA" w14:textId="77777777" w:rsidR="00056FE9" w:rsidRPr="00056FE9" w:rsidRDefault="00056FE9" w:rsidP="00056FE9">
      <w:pPr>
        <w:rPr>
          <w:color w:val="467886" w:themeColor="hyperlink"/>
          <w:u w:val="single"/>
        </w:rPr>
      </w:pPr>
      <w:r w:rsidRPr="00056FE9">
        <w:rPr>
          <w:color w:val="467886" w:themeColor="hyperlink"/>
          <w:u w:val="single"/>
        </w:rPr>
        <w:t xml:space="preserve">Para identificar las células que se convirtieron en </w:t>
      </w:r>
      <w:proofErr w:type="spellStart"/>
      <w:r w:rsidRPr="00056FE9">
        <w:rPr>
          <w:color w:val="467886" w:themeColor="hyperlink"/>
          <w:u w:val="single"/>
        </w:rPr>
        <w:t>hCiPSC</w:t>
      </w:r>
      <w:proofErr w:type="spellEnd"/>
      <w:r w:rsidRPr="00056FE9">
        <w:rPr>
          <w:color w:val="467886" w:themeColor="hyperlink"/>
          <w:u w:val="single"/>
        </w:rPr>
        <w:t xml:space="preserve"> con éxito en cada momento, realizamos un análisis de </w:t>
      </w:r>
      <w:proofErr w:type="spellStart"/>
      <w:r w:rsidRPr="00056FE9">
        <w:rPr>
          <w:color w:val="467886" w:themeColor="hyperlink"/>
          <w:u w:val="single"/>
        </w:rPr>
        <w:t>Waddington</w:t>
      </w:r>
      <w:proofErr w:type="spellEnd"/>
      <w:r w:rsidRPr="00056FE9">
        <w:rPr>
          <w:color w:val="467886" w:themeColor="hyperlink"/>
          <w:u w:val="single"/>
        </w:rPr>
        <w:t xml:space="preserve">-OT para construir una trayectoria unicelular utilizando el módulo </w:t>
      </w:r>
      <w:proofErr w:type="spellStart"/>
      <w:r w:rsidRPr="00056FE9">
        <w:rPr>
          <w:color w:val="467886" w:themeColor="hyperlink"/>
          <w:u w:val="single"/>
        </w:rPr>
        <w:t>wot</w:t>
      </w:r>
      <w:proofErr w:type="spellEnd"/>
      <w:r w:rsidRPr="00056FE9">
        <w:rPr>
          <w:color w:val="467886" w:themeColor="hyperlink"/>
          <w:u w:val="single"/>
        </w:rPr>
        <w:t xml:space="preserve"> de Python.37Seguimos el proceso de análisis WOT para calcular la probabilidad de transición hacia </w:t>
      </w:r>
      <w:proofErr w:type="spellStart"/>
      <w:r w:rsidRPr="00056FE9">
        <w:rPr>
          <w:color w:val="467886" w:themeColor="hyperlink"/>
          <w:u w:val="single"/>
        </w:rPr>
        <w:t>hCiPSC</w:t>
      </w:r>
      <w:proofErr w:type="spellEnd"/>
      <w:r w:rsidRPr="00056FE9">
        <w:rPr>
          <w:color w:val="467886" w:themeColor="hyperlink"/>
          <w:u w:val="single"/>
        </w:rPr>
        <w:t xml:space="preserve"> de cada celda. Luego anotamos las celdas en la trayectoria correcta de acuerdo con la distribución de esta probabilidad entre los grupos de celdas, que siguió una estrategia similar a la de nuestro artículo anterior.6</w:t>
      </w:r>
    </w:p>
    <w:p w14:paraId="47118FE6" w14:textId="15392416" w:rsidR="00056FE9" w:rsidRPr="00824CD1" w:rsidRDefault="00056FE9" w:rsidP="00056FE9">
      <w:pPr>
        <w:rPr>
          <w:color w:val="467886" w:themeColor="hyperlink"/>
          <w:u w:val="single"/>
        </w:rPr>
      </w:pPr>
      <w:r w:rsidRPr="00056FE9">
        <w:rPr>
          <w:color w:val="467886" w:themeColor="hyperlink"/>
          <w:u w:val="single"/>
        </w:rPr>
        <w:t xml:space="preserve">Utilizamos la función </w:t>
      </w:r>
      <w:proofErr w:type="spellStart"/>
      <w:r w:rsidRPr="00056FE9">
        <w:rPr>
          <w:color w:val="467886" w:themeColor="hyperlink"/>
          <w:u w:val="single"/>
        </w:rPr>
        <w:t>FindMarkers</w:t>
      </w:r>
      <w:proofErr w:type="spellEnd"/>
      <w:r w:rsidRPr="00056FE9">
        <w:rPr>
          <w:color w:val="467886" w:themeColor="hyperlink"/>
          <w:u w:val="single"/>
        </w:rPr>
        <w:t xml:space="preserve"> para identificar genes expresados </w:t>
      </w:r>
      <w:r w:rsidRPr="00056FE9">
        <w:rPr>
          <w:rFonts w:ascii="Arial" w:hAnsi="Arial" w:cs="Arial"/>
          <w:color w:val="467886" w:themeColor="hyperlink"/>
          <w:u w:val="single"/>
        </w:rPr>
        <w:t>​​</w:t>
      </w:r>
      <w:r w:rsidRPr="00056FE9">
        <w:rPr>
          <w:color w:val="467886" w:themeColor="hyperlink"/>
          <w:u w:val="single"/>
        </w:rPr>
        <w:t>diferencialmente (DEG) entre grupos de células. El análisis GO se realizó a esos DEG utilizando el paquete R clusterProfiler.35</w:t>
      </w:r>
    </w:p>
    <w:p w14:paraId="6BD2DB06" w14:textId="77777777" w:rsidR="00FC5487" w:rsidRDefault="00FC5487" w:rsidP="00FC5487">
      <w:r w:rsidRPr="00824CD1">
        <w:t>Hay 77 muestras de diferentes líne</w:t>
      </w:r>
      <w:r>
        <w:t xml:space="preserve">as celulares y estados: </w:t>
      </w:r>
    </w:p>
    <w:p w14:paraId="132956F7" w14:textId="77777777" w:rsidR="00FC5487" w:rsidRDefault="00FC5487" w:rsidP="00FC5487">
      <w:pPr>
        <w:pStyle w:val="Prrafodelista"/>
        <w:numPr>
          <w:ilvl w:val="0"/>
          <w:numId w:val="1"/>
        </w:numPr>
      </w:pPr>
      <w:r w:rsidRPr="00CC3273">
        <w:rPr>
          <w:b/>
          <w:bCs/>
        </w:rPr>
        <w:t>hADSCs-0618</w:t>
      </w:r>
      <w:r>
        <w:t>: Línea celular de adipocitos.</w:t>
      </w:r>
    </w:p>
    <w:p w14:paraId="33F9F6DB" w14:textId="77777777" w:rsidR="00FC5487" w:rsidRPr="00824CD1" w:rsidRDefault="00000000" w:rsidP="00FC5487">
      <w:pPr>
        <w:pStyle w:val="Prrafodelista"/>
        <w:numPr>
          <w:ilvl w:val="1"/>
          <w:numId w:val="1"/>
        </w:numPr>
        <w:rPr>
          <w:lang w:val="en-GB"/>
        </w:rPr>
      </w:pPr>
      <w:hyperlink r:id="rId6" w:tgtFrame="_blanket" w:history="1">
        <w:r w:rsidR="00FC5487" w:rsidRPr="00A22FDF">
          <w:rPr>
            <w:rStyle w:val="Hipervnculo"/>
            <w:rFonts w:ascii="Arial" w:hAnsi="Arial" w:cs="Arial"/>
            <w:color w:val="0F55E3"/>
            <w:sz w:val="21"/>
            <w:szCs w:val="21"/>
            <w:lang w:val="en-GB"/>
          </w:rPr>
          <w:t>HRR751042</w:t>
        </w:r>
      </w:hyperlink>
      <w:r w:rsidR="00FC5487" w:rsidRPr="00824CD1">
        <w:rPr>
          <w:lang w:val="en-GB"/>
        </w:rPr>
        <w:t>, RNA-</w:t>
      </w:r>
      <w:proofErr w:type="spellStart"/>
      <w:r w:rsidR="00FC5487" w:rsidRPr="00824CD1">
        <w:rPr>
          <w:lang w:val="en-GB"/>
        </w:rPr>
        <w:t>seq</w:t>
      </w:r>
      <w:proofErr w:type="spellEnd"/>
      <w:r w:rsidR="00FC5487" w:rsidRPr="00824CD1">
        <w:rPr>
          <w:lang w:val="en-GB"/>
        </w:rPr>
        <w:t xml:space="preserve"> of hADSCs-0618</w:t>
      </w:r>
      <w:r w:rsidR="00FC5487">
        <w:rPr>
          <w:lang w:val="en-GB"/>
        </w:rPr>
        <w:t xml:space="preserve">: </w:t>
      </w:r>
    </w:p>
    <w:p w14:paraId="17800115" w14:textId="77777777" w:rsidR="00FC5487" w:rsidRPr="00A22FDF" w:rsidRDefault="00000000" w:rsidP="00FC5487">
      <w:pPr>
        <w:pStyle w:val="Prrafodelista"/>
        <w:numPr>
          <w:ilvl w:val="1"/>
          <w:numId w:val="1"/>
        </w:numPr>
        <w:rPr>
          <w:lang w:val="en-GB"/>
        </w:rPr>
      </w:pPr>
      <w:hyperlink r:id="rId7" w:tgtFrame="_blanket" w:history="1">
        <w:r w:rsidR="00FC5487" w:rsidRPr="00A22FDF">
          <w:rPr>
            <w:rStyle w:val="Hipervnculo"/>
            <w:rFonts w:ascii="Arial" w:hAnsi="Arial" w:cs="Arial"/>
            <w:color w:val="0F55E3"/>
            <w:sz w:val="21"/>
            <w:szCs w:val="21"/>
            <w:lang w:val="en-GB"/>
          </w:rPr>
          <w:t>HRR751053</w:t>
        </w:r>
      </w:hyperlink>
      <w:r w:rsidR="00FC5487" w:rsidRPr="00A22FDF">
        <w:rPr>
          <w:lang w:val="en-GB"/>
        </w:rPr>
        <w:t>, RNA-</w:t>
      </w:r>
      <w:proofErr w:type="spellStart"/>
      <w:r w:rsidR="00FC5487" w:rsidRPr="00A22FDF">
        <w:rPr>
          <w:lang w:val="en-GB"/>
        </w:rPr>
        <w:t>seq</w:t>
      </w:r>
      <w:proofErr w:type="spellEnd"/>
      <w:r w:rsidR="00FC5487" w:rsidRPr="00A22FDF">
        <w:rPr>
          <w:lang w:val="en-GB"/>
        </w:rPr>
        <w:t xml:space="preserve"> of hCiPSCs-0618-1S#</w:t>
      </w:r>
    </w:p>
    <w:p w14:paraId="24B64E15" w14:textId="77777777" w:rsidR="00FC5487" w:rsidRDefault="00000000" w:rsidP="00FC5487">
      <w:pPr>
        <w:pStyle w:val="Prrafodelista"/>
        <w:numPr>
          <w:ilvl w:val="1"/>
          <w:numId w:val="1"/>
        </w:numPr>
        <w:rPr>
          <w:lang w:val="en-GB"/>
        </w:rPr>
      </w:pPr>
      <w:hyperlink r:id="rId8" w:tgtFrame="_blanket" w:history="1">
        <w:r w:rsidR="00FC5487" w:rsidRPr="00A22FDF">
          <w:rPr>
            <w:rStyle w:val="Hipervnculo"/>
            <w:rFonts w:ascii="Arial" w:hAnsi="Arial" w:cs="Arial"/>
            <w:color w:val="0F55E3"/>
            <w:sz w:val="21"/>
            <w:szCs w:val="21"/>
            <w:lang w:val="en-GB"/>
          </w:rPr>
          <w:t>HRR751054</w:t>
        </w:r>
      </w:hyperlink>
      <w:r w:rsidR="00FC5487" w:rsidRPr="00A22FDF">
        <w:rPr>
          <w:lang w:val="en-GB"/>
        </w:rPr>
        <w:t>, RNA-</w:t>
      </w:r>
      <w:proofErr w:type="spellStart"/>
      <w:r w:rsidR="00FC5487" w:rsidRPr="00A22FDF">
        <w:rPr>
          <w:lang w:val="en-GB"/>
        </w:rPr>
        <w:t>seq</w:t>
      </w:r>
      <w:proofErr w:type="spellEnd"/>
      <w:r w:rsidR="00FC5487" w:rsidRPr="00A22FDF">
        <w:rPr>
          <w:lang w:val="en-GB"/>
        </w:rPr>
        <w:t xml:space="preserve"> of hCiPSCs-0618-8S#</w:t>
      </w:r>
    </w:p>
    <w:p w14:paraId="00DE521A" w14:textId="77777777" w:rsidR="00FC5487" w:rsidRPr="00A22FDF" w:rsidRDefault="00000000" w:rsidP="00FC5487">
      <w:pPr>
        <w:pStyle w:val="Prrafodelista"/>
        <w:numPr>
          <w:ilvl w:val="1"/>
          <w:numId w:val="1"/>
        </w:numPr>
        <w:rPr>
          <w:lang w:val="en-GB"/>
        </w:rPr>
      </w:pPr>
      <w:hyperlink r:id="rId9" w:tgtFrame="_blanket" w:history="1">
        <w:r w:rsidR="00FC5487" w:rsidRPr="00A22FDF">
          <w:rPr>
            <w:rStyle w:val="Hipervnculo"/>
            <w:rFonts w:ascii="Arial" w:hAnsi="Arial" w:cs="Arial"/>
            <w:color w:val="0F55E3"/>
            <w:sz w:val="21"/>
            <w:szCs w:val="21"/>
            <w:lang w:val="en-GB"/>
          </w:rPr>
          <w:t>HRR751062</w:t>
        </w:r>
      </w:hyperlink>
      <w:r w:rsidR="00FC5487" w:rsidRPr="00A22FDF">
        <w:rPr>
          <w:lang w:val="en-GB"/>
        </w:rPr>
        <w:t xml:space="preserve">, </w:t>
      </w:r>
      <w:r w:rsidR="00FC5487" w:rsidRPr="00270F19">
        <w:rPr>
          <w:lang w:val="en-GB"/>
        </w:rPr>
        <w:t>WGBS of hCiPSCs-0618-1S#</w:t>
      </w:r>
    </w:p>
    <w:p w14:paraId="6C005415" w14:textId="77777777" w:rsidR="00FC5487" w:rsidRDefault="00000000" w:rsidP="00FC5487">
      <w:pPr>
        <w:pStyle w:val="Prrafodelista"/>
        <w:numPr>
          <w:ilvl w:val="1"/>
          <w:numId w:val="1"/>
        </w:numPr>
        <w:rPr>
          <w:lang w:val="en-GB"/>
        </w:rPr>
      </w:pPr>
      <w:hyperlink r:id="rId10" w:tgtFrame="_blanket" w:history="1">
        <w:r w:rsidR="00FC5487" w:rsidRPr="00A22FDF">
          <w:rPr>
            <w:rStyle w:val="Hipervnculo"/>
            <w:rFonts w:ascii="Arial" w:hAnsi="Arial" w:cs="Arial"/>
            <w:color w:val="0F55E3"/>
            <w:sz w:val="21"/>
            <w:szCs w:val="21"/>
            <w:lang w:val="en-GB"/>
          </w:rPr>
          <w:t>HRR751063</w:t>
        </w:r>
      </w:hyperlink>
      <w:r w:rsidR="00FC5487" w:rsidRPr="00A22FDF">
        <w:rPr>
          <w:lang w:val="en-GB"/>
        </w:rPr>
        <w:t xml:space="preserve">, </w:t>
      </w:r>
      <w:r w:rsidR="00FC5487" w:rsidRPr="00270F19">
        <w:rPr>
          <w:lang w:val="en-GB"/>
        </w:rPr>
        <w:t>WGBS of hCiPSCs-0618-8S#</w:t>
      </w:r>
    </w:p>
    <w:p w14:paraId="63A6A303" w14:textId="77777777" w:rsidR="00FC5487" w:rsidRPr="00270F19" w:rsidRDefault="00FC5487" w:rsidP="00FC5487">
      <w:pPr>
        <w:pStyle w:val="Prrafodelista"/>
        <w:numPr>
          <w:ilvl w:val="1"/>
          <w:numId w:val="1"/>
        </w:numPr>
        <w:rPr>
          <w:lang w:val="en-GB"/>
        </w:rPr>
      </w:pPr>
      <w:proofErr w:type="spellStart"/>
      <w:r w:rsidRPr="00270F19">
        <w:rPr>
          <w:lang w:val="en-GB"/>
        </w:rPr>
        <w:t>scATAC-seq</w:t>
      </w:r>
      <w:proofErr w:type="spellEnd"/>
      <w:r w:rsidRPr="00270F19">
        <w:rPr>
          <w:lang w:val="en-GB"/>
        </w:rPr>
        <w:t xml:space="preserve"> of Stage II-0618</w:t>
      </w:r>
      <w:r>
        <w:rPr>
          <w:lang w:val="en-GB"/>
        </w:rPr>
        <w:t xml:space="preserve">, </w:t>
      </w:r>
      <w:r w:rsidRPr="00270F19">
        <w:rPr>
          <w:lang w:val="en-GB"/>
        </w:rPr>
        <w:t>HRI277488</w:t>
      </w:r>
    </w:p>
    <w:p w14:paraId="0AC8995D"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StageI_Day0.5-0618</w:t>
      </w:r>
      <w:r>
        <w:rPr>
          <w:lang w:val="en-GB"/>
        </w:rPr>
        <w:t xml:space="preserve">, </w:t>
      </w:r>
      <w:r w:rsidRPr="00270F19">
        <w:rPr>
          <w:lang w:val="en-GB"/>
        </w:rPr>
        <w:t>HRI277488</w:t>
      </w:r>
    </w:p>
    <w:p w14:paraId="4CB02E25"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StageI_Day2-0618</w:t>
      </w:r>
      <w:r>
        <w:rPr>
          <w:lang w:val="en-GB"/>
        </w:rPr>
        <w:t xml:space="preserve">, </w:t>
      </w:r>
      <w:r w:rsidRPr="00270F19">
        <w:rPr>
          <w:lang w:val="en-GB"/>
        </w:rPr>
        <w:t>HRI277488</w:t>
      </w:r>
    </w:p>
    <w:p w14:paraId="1DE72579"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StageI_Day4-0618</w:t>
      </w:r>
      <w:r>
        <w:rPr>
          <w:lang w:val="en-GB"/>
        </w:rPr>
        <w:t xml:space="preserve">, </w:t>
      </w:r>
      <w:r w:rsidRPr="00270F19">
        <w:rPr>
          <w:lang w:val="en-GB"/>
        </w:rPr>
        <w:t>HRI277488</w:t>
      </w:r>
    </w:p>
    <w:p w14:paraId="4795593D"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StageI_Day8-0618</w:t>
      </w:r>
      <w:r>
        <w:rPr>
          <w:lang w:val="en-GB"/>
        </w:rPr>
        <w:t xml:space="preserve">, </w:t>
      </w:r>
      <w:r w:rsidRPr="00270F19">
        <w:rPr>
          <w:lang w:val="en-GB"/>
        </w:rPr>
        <w:t>HRI277488</w:t>
      </w:r>
    </w:p>
    <w:p w14:paraId="478D6189"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StageII_Day4-0618</w:t>
      </w:r>
      <w:r>
        <w:rPr>
          <w:lang w:val="en-GB"/>
        </w:rPr>
        <w:t xml:space="preserve">, </w:t>
      </w:r>
      <w:r w:rsidRPr="00270F19">
        <w:rPr>
          <w:lang w:val="en-GB"/>
        </w:rPr>
        <w:t>HRI277488</w:t>
      </w:r>
    </w:p>
    <w:p w14:paraId="15E39F96"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StageII_Day8-0618</w:t>
      </w:r>
      <w:r>
        <w:rPr>
          <w:lang w:val="en-GB"/>
        </w:rPr>
        <w:t xml:space="preserve">, </w:t>
      </w:r>
      <w:r w:rsidRPr="00270F19">
        <w:rPr>
          <w:lang w:val="en-GB"/>
        </w:rPr>
        <w:t>HRI277488</w:t>
      </w:r>
    </w:p>
    <w:p w14:paraId="586DF6A9"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StageIII_Day0.33-0618</w:t>
      </w:r>
      <w:r>
        <w:rPr>
          <w:lang w:val="en-GB"/>
        </w:rPr>
        <w:t xml:space="preserve">, </w:t>
      </w:r>
      <w:r w:rsidRPr="00270F19">
        <w:rPr>
          <w:lang w:val="en-GB"/>
        </w:rPr>
        <w:t>HRI277488</w:t>
      </w:r>
    </w:p>
    <w:p w14:paraId="0D9CA1F1"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StageIII_Day0.67-0618</w:t>
      </w:r>
      <w:r>
        <w:rPr>
          <w:lang w:val="en-GB"/>
        </w:rPr>
        <w:t xml:space="preserve">, </w:t>
      </w:r>
      <w:r w:rsidRPr="00270F19">
        <w:rPr>
          <w:lang w:val="en-GB"/>
        </w:rPr>
        <w:t>HRI277488</w:t>
      </w:r>
    </w:p>
    <w:p w14:paraId="4CFD4748"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StageIII_Day1-0618</w:t>
      </w:r>
      <w:r>
        <w:rPr>
          <w:lang w:val="en-GB"/>
        </w:rPr>
        <w:t xml:space="preserve">, </w:t>
      </w:r>
      <w:r w:rsidRPr="00270F19">
        <w:rPr>
          <w:lang w:val="en-GB"/>
        </w:rPr>
        <w:t>HRI277488</w:t>
      </w:r>
    </w:p>
    <w:p w14:paraId="2BA47FDB"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StageIII_Day2-0618</w:t>
      </w:r>
      <w:r>
        <w:rPr>
          <w:lang w:val="en-GB"/>
        </w:rPr>
        <w:t xml:space="preserve">, </w:t>
      </w:r>
      <w:r w:rsidRPr="00270F19">
        <w:rPr>
          <w:lang w:val="en-GB"/>
        </w:rPr>
        <w:t>HRI277488</w:t>
      </w:r>
    </w:p>
    <w:p w14:paraId="60C9C135"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StageIII_Day4-0618</w:t>
      </w:r>
      <w:r>
        <w:rPr>
          <w:lang w:val="en-GB"/>
        </w:rPr>
        <w:t xml:space="preserve">, </w:t>
      </w:r>
      <w:r w:rsidRPr="00270F19">
        <w:rPr>
          <w:lang w:val="en-GB"/>
        </w:rPr>
        <w:t>HRI277488</w:t>
      </w:r>
    </w:p>
    <w:p w14:paraId="3706077D"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StageIII_Day6-0618</w:t>
      </w:r>
      <w:r>
        <w:rPr>
          <w:lang w:val="en-GB"/>
        </w:rPr>
        <w:t xml:space="preserve">, </w:t>
      </w:r>
      <w:r w:rsidRPr="00270F19">
        <w:rPr>
          <w:lang w:val="en-GB"/>
        </w:rPr>
        <w:t>HRI277488</w:t>
      </w:r>
    </w:p>
    <w:p w14:paraId="7D5A1C33" w14:textId="77777777" w:rsidR="00FC5487" w:rsidRPr="00270F19"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StageIII_Day8-0618</w:t>
      </w:r>
      <w:r>
        <w:rPr>
          <w:lang w:val="en-GB"/>
        </w:rPr>
        <w:t xml:space="preserve">, </w:t>
      </w:r>
      <w:r w:rsidRPr="00270F19">
        <w:rPr>
          <w:lang w:val="en-GB"/>
        </w:rPr>
        <w:t>HRI277488</w:t>
      </w:r>
    </w:p>
    <w:p w14:paraId="04F8CFE9" w14:textId="77777777" w:rsidR="00FC5487"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StageIII_Day12-0618</w:t>
      </w:r>
      <w:r>
        <w:rPr>
          <w:lang w:val="en-GB"/>
        </w:rPr>
        <w:t xml:space="preserve">, </w:t>
      </w:r>
      <w:r w:rsidRPr="00270F19">
        <w:rPr>
          <w:lang w:val="en-GB"/>
        </w:rPr>
        <w:t>HRI277488</w:t>
      </w:r>
    </w:p>
    <w:p w14:paraId="584CC907" w14:textId="77777777" w:rsidR="00FC5487" w:rsidRDefault="00FC5487" w:rsidP="00FC5487">
      <w:pPr>
        <w:pStyle w:val="Prrafodelista"/>
        <w:numPr>
          <w:ilvl w:val="1"/>
          <w:numId w:val="1"/>
        </w:numPr>
        <w:rPr>
          <w:lang w:val="en-GB"/>
        </w:rPr>
      </w:pPr>
      <w:proofErr w:type="spellStart"/>
      <w:r w:rsidRPr="00270F19">
        <w:rPr>
          <w:lang w:val="en-GB"/>
        </w:rPr>
        <w:t>scRNA-seq</w:t>
      </w:r>
      <w:proofErr w:type="spellEnd"/>
      <w:r w:rsidRPr="00270F19">
        <w:rPr>
          <w:lang w:val="en-GB"/>
        </w:rPr>
        <w:t xml:space="preserve"> of hCiPSCs-0618</w:t>
      </w:r>
      <w:r>
        <w:rPr>
          <w:lang w:val="en-GB"/>
        </w:rPr>
        <w:t xml:space="preserve">: </w:t>
      </w:r>
      <w:proofErr w:type="spellStart"/>
      <w:r>
        <w:rPr>
          <w:lang w:val="en-GB"/>
        </w:rPr>
        <w:t>pluripotente</w:t>
      </w:r>
      <w:proofErr w:type="spellEnd"/>
    </w:p>
    <w:p w14:paraId="14C8F1E7" w14:textId="77777777" w:rsidR="00FC5487" w:rsidRPr="00824CD1" w:rsidRDefault="00FC5487" w:rsidP="00FC5487">
      <w:pPr>
        <w:pStyle w:val="Prrafodelista"/>
        <w:numPr>
          <w:ilvl w:val="1"/>
          <w:numId w:val="1"/>
        </w:numPr>
        <w:rPr>
          <w:lang w:val="en-GB"/>
        </w:rPr>
      </w:pPr>
      <w:r w:rsidRPr="00824CD1">
        <w:rPr>
          <w:lang w:val="en-GB"/>
        </w:rPr>
        <w:t>hADSCs-0618_H3K4me3_rep1</w:t>
      </w:r>
      <w:r>
        <w:rPr>
          <w:lang w:val="en-GB"/>
        </w:rPr>
        <w:t xml:space="preserve">, </w:t>
      </w:r>
      <w:r w:rsidRPr="00824CD1">
        <w:rPr>
          <w:lang w:val="en-GB"/>
        </w:rPr>
        <w:t>HRI277488</w:t>
      </w:r>
    </w:p>
    <w:p w14:paraId="7BF4F505" w14:textId="77777777" w:rsidR="00FC5487" w:rsidRPr="00824CD1" w:rsidRDefault="00FC5487" w:rsidP="00FC5487">
      <w:pPr>
        <w:pStyle w:val="Prrafodelista"/>
        <w:numPr>
          <w:ilvl w:val="1"/>
          <w:numId w:val="1"/>
        </w:numPr>
        <w:rPr>
          <w:lang w:val="en-GB"/>
        </w:rPr>
      </w:pPr>
      <w:r w:rsidRPr="00824CD1">
        <w:rPr>
          <w:lang w:val="en-GB"/>
        </w:rPr>
        <w:t>hADSCs-0618_H3K4me3_rep2</w:t>
      </w:r>
      <w:r>
        <w:rPr>
          <w:lang w:val="en-GB"/>
        </w:rPr>
        <w:t xml:space="preserve">, </w:t>
      </w:r>
      <w:r w:rsidRPr="00824CD1">
        <w:rPr>
          <w:lang w:val="en-GB"/>
        </w:rPr>
        <w:t>HRI277488</w:t>
      </w:r>
    </w:p>
    <w:p w14:paraId="7F68B34E" w14:textId="77777777" w:rsidR="00FC5487" w:rsidRPr="00824CD1" w:rsidRDefault="00FC5487" w:rsidP="00FC5487">
      <w:pPr>
        <w:pStyle w:val="Prrafodelista"/>
        <w:numPr>
          <w:ilvl w:val="1"/>
          <w:numId w:val="1"/>
        </w:numPr>
        <w:rPr>
          <w:lang w:val="en-GB"/>
        </w:rPr>
      </w:pPr>
      <w:r w:rsidRPr="00824CD1">
        <w:rPr>
          <w:lang w:val="en-GB"/>
        </w:rPr>
        <w:t>hADSCs-0618_H3K27me3_rep1</w:t>
      </w:r>
      <w:r>
        <w:rPr>
          <w:lang w:val="en-GB"/>
        </w:rPr>
        <w:t xml:space="preserve">, </w:t>
      </w:r>
      <w:r w:rsidRPr="00824CD1">
        <w:rPr>
          <w:lang w:val="en-GB"/>
        </w:rPr>
        <w:t>HRI277488</w:t>
      </w:r>
    </w:p>
    <w:p w14:paraId="6EB3A627" w14:textId="77777777" w:rsidR="00FC5487" w:rsidRPr="00824CD1" w:rsidRDefault="00FC5487" w:rsidP="00FC5487">
      <w:pPr>
        <w:pStyle w:val="Prrafodelista"/>
        <w:numPr>
          <w:ilvl w:val="1"/>
          <w:numId w:val="1"/>
        </w:numPr>
        <w:rPr>
          <w:lang w:val="en-GB"/>
        </w:rPr>
      </w:pPr>
      <w:r w:rsidRPr="00824CD1">
        <w:rPr>
          <w:lang w:val="en-GB"/>
        </w:rPr>
        <w:t>hADSCs-0618_H3K27me3_rep2</w:t>
      </w:r>
      <w:r>
        <w:rPr>
          <w:lang w:val="en-GB"/>
        </w:rPr>
        <w:t xml:space="preserve">, </w:t>
      </w:r>
      <w:r w:rsidRPr="00824CD1">
        <w:rPr>
          <w:lang w:val="en-GB"/>
        </w:rPr>
        <w:t>HRI277488</w:t>
      </w:r>
    </w:p>
    <w:p w14:paraId="7CFA18E1" w14:textId="77777777" w:rsidR="00FC5487" w:rsidRPr="00270F19" w:rsidRDefault="00FC5487" w:rsidP="00FC5487">
      <w:pPr>
        <w:pStyle w:val="Prrafodelista"/>
        <w:numPr>
          <w:ilvl w:val="1"/>
          <w:numId w:val="1"/>
        </w:numPr>
        <w:rPr>
          <w:lang w:val="en-GB"/>
        </w:rPr>
      </w:pPr>
      <w:r w:rsidRPr="00270F19">
        <w:rPr>
          <w:lang w:val="en-GB"/>
        </w:rPr>
        <w:t>hCiPSCs-0618-1S#_H3K4me3_rep1</w:t>
      </w:r>
      <w:r w:rsidRPr="00270F19">
        <w:rPr>
          <w:lang w:val="en-GB"/>
        </w:rPr>
        <w:tab/>
        <w:t>HRI277488</w:t>
      </w:r>
    </w:p>
    <w:p w14:paraId="2199738A" w14:textId="77777777" w:rsidR="00FC5487" w:rsidRPr="00270F19" w:rsidRDefault="00FC5487" w:rsidP="00FC5487">
      <w:pPr>
        <w:pStyle w:val="Prrafodelista"/>
        <w:numPr>
          <w:ilvl w:val="1"/>
          <w:numId w:val="1"/>
        </w:numPr>
        <w:rPr>
          <w:lang w:val="en-GB"/>
        </w:rPr>
      </w:pPr>
      <w:r w:rsidRPr="00270F19">
        <w:rPr>
          <w:lang w:val="en-GB"/>
        </w:rPr>
        <w:t>hCiPSCs-0618-1S#_H3K4me3_rep2</w:t>
      </w:r>
      <w:r w:rsidRPr="00270F19">
        <w:rPr>
          <w:lang w:val="en-GB"/>
        </w:rPr>
        <w:tab/>
        <w:t>HRI277488</w:t>
      </w:r>
    </w:p>
    <w:p w14:paraId="16F23C18" w14:textId="77777777" w:rsidR="00FC5487" w:rsidRPr="00270F19" w:rsidRDefault="00FC5487" w:rsidP="00FC5487">
      <w:pPr>
        <w:pStyle w:val="Prrafodelista"/>
        <w:numPr>
          <w:ilvl w:val="1"/>
          <w:numId w:val="1"/>
        </w:numPr>
        <w:rPr>
          <w:lang w:val="en-GB"/>
        </w:rPr>
      </w:pPr>
      <w:r w:rsidRPr="00270F19">
        <w:rPr>
          <w:lang w:val="en-GB"/>
        </w:rPr>
        <w:t>hCiPSCs-0618-1S#_H3K27me3_rep1</w:t>
      </w:r>
      <w:r w:rsidRPr="00270F19">
        <w:rPr>
          <w:lang w:val="en-GB"/>
        </w:rPr>
        <w:tab/>
        <w:t>HRI277488</w:t>
      </w:r>
    </w:p>
    <w:p w14:paraId="65F818B8" w14:textId="77777777" w:rsidR="00FC5487" w:rsidRPr="00270F19" w:rsidRDefault="00FC5487" w:rsidP="00FC5487">
      <w:pPr>
        <w:pStyle w:val="Prrafodelista"/>
        <w:numPr>
          <w:ilvl w:val="1"/>
          <w:numId w:val="1"/>
        </w:numPr>
        <w:rPr>
          <w:lang w:val="en-GB"/>
        </w:rPr>
      </w:pPr>
      <w:r w:rsidRPr="00270F19">
        <w:rPr>
          <w:lang w:val="en-GB"/>
        </w:rPr>
        <w:t>hCiPSCs-0618-1S#_H3K27me3_rep2</w:t>
      </w:r>
      <w:r w:rsidRPr="00270F19">
        <w:rPr>
          <w:lang w:val="en-GB"/>
        </w:rPr>
        <w:tab/>
        <w:t>HRI277488</w:t>
      </w:r>
    </w:p>
    <w:p w14:paraId="79D926ED" w14:textId="77777777" w:rsidR="00FC5487" w:rsidRDefault="00FC5487" w:rsidP="00FC5487">
      <w:pPr>
        <w:pStyle w:val="Prrafodelista"/>
        <w:numPr>
          <w:ilvl w:val="0"/>
          <w:numId w:val="1"/>
        </w:numPr>
        <w:rPr>
          <w:lang w:val="en-GB"/>
        </w:rPr>
      </w:pPr>
      <w:r w:rsidRPr="00CC3273">
        <w:rPr>
          <w:lang w:val="en-GB"/>
        </w:rPr>
        <w:t>hADSCs-0605</w:t>
      </w:r>
      <w:r>
        <w:rPr>
          <w:lang w:val="en-GB"/>
        </w:rPr>
        <w:t xml:space="preserve">: </w:t>
      </w:r>
    </w:p>
    <w:p w14:paraId="1AB75B5E" w14:textId="77777777" w:rsidR="00FC5487" w:rsidRDefault="00FC5487" w:rsidP="00FC5487">
      <w:pPr>
        <w:pStyle w:val="Prrafodelista"/>
        <w:numPr>
          <w:ilvl w:val="1"/>
          <w:numId w:val="1"/>
        </w:numPr>
        <w:rPr>
          <w:lang w:val="en-GB"/>
        </w:rPr>
      </w:pPr>
      <w:r w:rsidRPr="00824CD1">
        <w:rPr>
          <w:lang w:val="en-GB"/>
        </w:rPr>
        <w:t>HRI277487</w:t>
      </w:r>
      <w:r>
        <w:rPr>
          <w:lang w:val="en-GB"/>
        </w:rPr>
        <w:t xml:space="preserve">, </w:t>
      </w:r>
      <w:r w:rsidRPr="00824CD1">
        <w:rPr>
          <w:lang w:val="en-GB"/>
        </w:rPr>
        <w:t>RNA-</w:t>
      </w:r>
      <w:proofErr w:type="spellStart"/>
      <w:r w:rsidRPr="00824CD1">
        <w:rPr>
          <w:lang w:val="en-GB"/>
        </w:rPr>
        <w:t>seq</w:t>
      </w:r>
      <w:proofErr w:type="spellEnd"/>
      <w:r w:rsidRPr="00824CD1">
        <w:rPr>
          <w:lang w:val="en-GB"/>
        </w:rPr>
        <w:t xml:space="preserve"> of hADSCs-0605</w:t>
      </w:r>
    </w:p>
    <w:p w14:paraId="0738F600" w14:textId="77777777" w:rsidR="00FC5487" w:rsidRPr="00270F19"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hCiPSCs-0605-1S#</w:t>
      </w:r>
      <w:r w:rsidRPr="00270F19">
        <w:rPr>
          <w:lang w:val="en-GB"/>
        </w:rPr>
        <w:tab/>
        <w:t>HRI277487</w:t>
      </w:r>
    </w:p>
    <w:p w14:paraId="2F42111A" w14:textId="77777777" w:rsidR="00FC5487"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hCiPSCs-0605-5S#</w:t>
      </w:r>
      <w:r w:rsidRPr="00270F19">
        <w:rPr>
          <w:lang w:val="en-GB"/>
        </w:rPr>
        <w:tab/>
        <w:t>HRI277487</w:t>
      </w:r>
    </w:p>
    <w:p w14:paraId="1496E7A4" w14:textId="77777777" w:rsidR="00FC5487" w:rsidRDefault="00FC5487" w:rsidP="00FC5487">
      <w:pPr>
        <w:pStyle w:val="Prrafodelista"/>
        <w:numPr>
          <w:ilvl w:val="0"/>
          <w:numId w:val="1"/>
        </w:numPr>
        <w:rPr>
          <w:lang w:val="en-GB"/>
        </w:rPr>
      </w:pPr>
      <w:r w:rsidRPr="00CC3273">
        <w:rPr>
          <w:lang w:val="en-GB"/>
        </w:rPr>
        <w:t>hADSCs-0809</w:t>
      </w:r>
    </w:p>
    <w:p w14:paraId="7C414635" w14:textId="77777777" w:rsidR="00FC5487" w:rsidRDefault="00FC5487" w:rsidP="00FC5487">
      <w:pPr>
        <w:pStyle w:val="Prrafodelista"/>
        <w:numPr>
          <w:ilvl w:val="1"/>
          <w:numId w:val="1"/>
        </w:numPr>
        <w:rPr>
          <w:lang w:val="en-GB"/>
        </w:rPr>
      </w:pPr>
      <w:r w:rsidRPr="00824CD1">
        <w:rPr>
          <w:lang w:val="en-GB"/>
        </w:rPr>
        <w:t>HRI277489</w:t>
      </w:r>
      <w:r>
        <w:rPr>
          <w:lang w:val="en-GB"/>
        </w:rPr>
        <w:t xml:space="preserve">, </w:t>
      </w:r>
      <w:r w:rsidRPr="00824CD1">
        <w:rPr>
          <w:lang w:val="en-GB"/>
        </w:rPr>
        <w:t>RNA-</w:t>
      </w:r>
      <w:proofErr w:type="spellStart"/>
      <w:r w:rsidRPr="00824CD1">
        <w:rPr>
          <w:lang w:val="en-GB"/>
        </w:rPr>
        <w:t>seq</w:t>
      </w:r>
      <w:proofErr w:type="spellEnd"/>
      <w:r w:rsidRPr="00824CD1">
        <w:rPr>
          <w:lang w:val="en-GB"/>
        </w:rPr>
        <w:t xml:space="preserve"> of hADSCs-0809</w:t>
      </w:r>
    </w:p>
    <w:p w14:paraId="6F2F51F7" w14:textId="77777777" w:rsidR="00FC5487" w:rsidRPr="00824CD1" w:rsidRDefault="00FC5487" w:rsidP="00FC5487">
      <w:pPr>
        <w:pStyle w:val="Prrafodelista"/>
        <w:numPr>
          <w:ilvl w:val="1"/>
          <w:numId w:val="1"/>
        </w:numPr>
        <w:rPr>
          <w:lang w:val="en-GB"/>
        </w:rPr>
      </w:pPr>
      <w:r w:rsidRPr="00824CD1">
        <w:rPr>
          <w:lang w:val="en-GB"/>
        </w:rPr>
        <w:t>hADSCs-0809_H3K4me3_rep1</w:t>
      </w:r>
      <w:r>
        <w:rPr>
          <w:lang w:val="en-GB"/>
        </w:rPr>
        <w:t xml:space="preserve">, </w:t>
      </w:r>
      <w:r w:rsidRPr="00824CD1">
        <w:rPr>
          <w:lang w:val="en-GB"/>
        </w:rPr>
        <w:t>HRI277489</w:t>
      </w:r>
    </w:p>
    <w:p w14:paraId="05687489" w14:textId="77777777" w:rsidR="00FC5487" w:rsidRPr="00824CD1" w:rsidRDefault="00FC5487" w:rsidP="00FC5487">
      <w:pPr>
        <w:pStyle w:val="Prrafodelista"/>
        <w:numPr>
          <w:ilvl w:val="1"/>
          <w:numId w:val="1"/>
        </w:numPr>
        <w:rPr>
          <w:lang w:val="en-GB"/>
        </w:rPr>
      </w:pPr>
      <w:r w:rsidRPr="00824CD1">
        <w:rPr>
          <w:lang w:val="en-GB"/>
        </w:rPr>
        <w:t>hADSCs-0809_H3K4me3_rep2</w:t>
      </w:r>
      <w:r>
        <w:rPr>
          <w:lang w:val="en-GB"/>
        </w:rPr>
        <w:t xml:space="preserve">, </w:t>
      </w:r>
      <w:r w:rsidRPr="00824CD1">
        <w:rPr>
          <w:lang w:val="en-GB"/>
        </w:rPr>
        <w:t>HRI277489</w:t>
      </w:r>
    </w:p>
    <w:p w14:paraId="134B4C5E" w14:textId="77777777" w:rsidR="00FC5487" w:rsidRPr="00824CD1" w:rsidRDefault="00FC5487" w:rsidP="00FC5487">
      <w:pPr>
        <w:pStyle w:val="Prrafodelista"/>
        <w:numPr>
          <w:ilvl w:val="1"/>
          <w:numId w:val="1"/>
        </w:numPr>
        <w:rPr>
          <w:lang w:val="en-GB"/>
        </w:rPr>
      </w:pPr>
      <w:r w:rsidRPr="00824CD1">
        <w:rPr>
          <w:lang w:val="en-GB"/>
        </w:rPr>
        <w:t>hADSCs-0809_H3K27me3_rep1</w:t>
      </w:r>
      <w:r>
        <w:rPr>
          <w:lang w:val="en-GB"/>
        </w:rPr>
        <w:t xml:space="preserve">, </w:t>
      </w:r>
      <w:r w:rsidRPr="00824CD1">
        <w:rPr>
          <w:lang w:val="en-GB"/>
        </w:rPr>
        <w:t>HRI277489</w:t>
      </w:r>
    </w:p>
    <w:p w14:paraId="4ABD6626" w14:textId="77777777" w:rsidR="00FC5487" w:rsidRDefault="00FC5487" w:rsidP="00FC5487">
      <w:pPr>
        <w:pStyle w:val="Prrafodelista"/>
        <w:numPr>
          <w:ilvl w:val="1"/>
          <w:numId w:val="1"/>
        </w:numPr>
        <w:rPr>
          <w:lang w:val="en-GB"/>
        </w:rPr>
      </w:pPr>
      <w:r w:rsidRPr="00824CD1">
        <w:rPr>
          <w:lang w:val="en-GB"/>
        </w:rPr>
        <w:t>hADSCs-0809_H3K27me3_rep2</w:t>
      </w:r>
      <w:r>
        <w:rPr>
          <w:lang w:val="en-GB"/>
        </w:rPr>
        <w:t xml:space="preserve">, </w:t>
      </w:r>
      <w:r w:rsidRPr="00824CD1">
        <w:rPr>
          <w:lang w:val="en-GB"/>
        </w:rPr>
        <w:t>HRI277489</w:t>
      </w:r>
    </w:p>
    <w:p w14:paraId="5F049BE4" w14:textId="77777777" w:rsidR="00FC5487" w:rsidRPr="00270F19"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hCiPSCs-0809-1S#</w:t>
      </w:r>
      <w:r w:rsidRPr="00270F19">
        <w:rPr>
          <w:lang w:val="en-GB"/>
        </w:rPr>
        <w:tab/>
        <w:t>HRI277489</w:t>
      </w:r>
    </w:p>
    <w:p w14:paraId="4EDD5CBC" w14:textId="77777777" w:rsidR="00FC5487" w:rsidRPr="00270F19" w:rsidRDefault="00FC5487" w:rsidP="00FC5487">
      <w:pPr>
        <w:pStyle w:val="Prrafodelista"/>
        <w:numPr>
          <w:ilvl w:val="1"/>
          <w:numId w:val="1"/>
        </w:numPr>
        <w:rPr>
          <w:lang w:val="en-GB"/>
        </w:rPr>
      </w:pPr>
      <w:r w:rsidRPr="00270F19">
        <w:rPr>
          <w:lang w:val="en-GB"/>
        </w:rPr>
        <w:t>hCiPSCs-0809-1S#_H3K4me3_rep1</w:t>
      </w:r>
      <w:r w:rsidRPr="00270F19">
        <w:rPr>
          <w:lang w:val="en-GB"/>
        </w:rPr>
        <w:tab/>
        <w:t>HRI277489</w:t>
      </w:r>
    </w:p>
    <w:p w14:paraId="1D3B6926" w14:textId="77777777" w:rsidR="00FC5487" w:rsidRPr="00270F19" w:rsidRDefault="00FC5487" w:rsidP="00FC5487">
      <w:pPr>
        <w:pStyle w:val="Prrafodelista"/>
        <w:numPr>
          <w:ilvl w:val="1"/>
          <w:numId w:val="1"/>
        </w:numPr>
        <w:rPr>
          <w:lang w:val="en-GB"/>
        </w:rPr>
      </w:pPr>
      <w:r w:rsidRPr="00270F19">
        <w:rPr>
          <w:lang w:val="en-GB"/>
        </w:rPr>
        <w:t>hCiPSCs-0809-1S#_H3K4me3_rep2</w:t>
      </w:r>
      <w:r w:rsidRPr="00270F19">
        <w:rPr>
          <w:lang w:val="en-GB"/>
        </w:rPr>
        <w:tab/>
        <w:t>HRI277489</w:t>
      </w:r>
    </w:p>
    <w:p w14:paraId="0B3D89E9" w14:textId="77777777" w:rsidR="00FC5487" w:rsidRPr="00270F19" w:rsidRDefault="00FC5487" w:rsidP="00FC5487">
      <w:pPr>
        <w:pStyle w:val="Prrafodelista"/>
        <w:numPr>
          <w:ilvl w:val="1"/>
          <w:numId w:val="1"/>
        </w:numPr>
        <w:rPr>
          <w:lang w:val="en-GB"/>
        </w:rPr>
      </w:pPr>
      <w:r w:rsidRPr="00270F19">
        <w:rPr>
          <w:lang w:val="en-GB"/>
        </w:rPr>
        <w:t>hCiPSCs-0809-1S#_H3K27me3_rep1</w:t>
      </w:r>
      <w:r w:rsidRPr="00270F19">
        <w:rPr>
          <w:lang w:val="en-GB"/>
        </w:rPr>
        <w:tab/>
        <w:t>HRI277489</w:t>
      </w:r>
    </w:p>
    <w:p w14:paraId="52E05E79" w14:textId="77777777" w:rsidR="00FC5487" w:rsidRPr="00A64445" w:rsidRDefault="00FC5487" w:rsidP="00FC5487">
      <w:pPr>
        <w:pStyle w:val="Prrafodelista"/>
        <w:numPr>
          <w:ilvl w:val="1"/>
          <w:numId w:val="1"/>
        </w:numPr>
        <w:rPr>
          <w:lang w:val="en-GB"/>
        </w:rPr>
      </w:pPr>
      <w:r w:rsidRPr="00270F19">
        <w:rPr>
          <w:lang w:val="en-GB"/>
        </w:rPr>
        <w:t>hCiPSCs-0809-1S#_H3K27me3_rep2</w:t>
      </w:r>
      <w:r w:rsidRPr="00270F19">
        <w:rPr>
          <w:lang w:val="en-GB"/>
        </w:rPr>
        <w:tab/>
        <w:t>HRI277489</w:t>
      </w:r>
    </w:p>
    <w:p w14:paraId="049535F5" w14:textId="77777777" w:rsidR="00FC5487" w:rsidRDefault="00FC5487" w:rsidP="00FC5487">
      <w:pPr>
        <w:pStyle w:val="Prrafodelista"/>
        <w:numPr>
          <w:ilvl w:val="0"/>
          <w:numId w:val="1"/>
        </w:numPr>
        <w:rPr>
          <w:lang w:val="en-GB"/>
        </w:rPr>
      </w:pPr>
      <w:r w:rsidRPr="00CC3273">
        <w:rPr>
          <w:lang w:val="en-GB"/>
        </w:rPr>
        <w:t>hADSCs-1009</w:t>
      </w:r>
    </w:p>
    <w:p w14:paraId="6B439DFE" w14:textId="77777777" w:rsidR="00FC5487" w:rsidRPr="00824CD1" w:rsidRDefault="00FC5487" w:rsidP="00FC5487">
      <w:pPr>
        <w:pStyle w:val="Prrafodelista"/>
        <w:numPr>
          <w:ilvl w:val="1"/>
          <w:numId w:val="1"/>
        </w:numPr>
        <w:rPr>
          <w:lang w:val="en-GB"/>
        </w:rPr>
      </w:pPr>
      <w:r w:rsidRPr="00824CD1">
        <w:rPr>
          <w:lang w:val="en-GB"/>
        </w:rPr>
        <w:t>HRI277490,</w:t>
      </w:r>
      <w:r>
        <w:rPr>
          <w:lang w:val="en-GB"/>
        </w:rPr>
        <w:t xml:space="preserve"> </w:t>
      </w:r>
      <w:r w:rsidRPr="00824CD1">
        <w:rPr>
          <w:lang w:val="en-GB"/>
        </w:rPr>
        <w:t>RNA-</w:t>
      </w:r>
      <w:proofErr w:type="spellStart"/>
      <w:r w:rsidRPr="00824CD1">
        <w:rPr>
          <w:lang w:val="en-GB"/>
        </w:rPr>
        <w:t>seq</w:t>
      </w:r>
      <w:proofErr w:type="spellEnd"/>
      <w:r w:rsidRPr="00824CD1">
        <w:rPr>
          <w:lang w:val="en-GB"/>
        </w:rPr>
        <w:t xml:space="preserve"> of hADSCs-1009</w:t>
      </w:r>
    </w:p>
    <w:p w14:paraId="1C10F6A3" w14:textId="77777777" w:rsidR="00FC5487" w:rsidRPr="00A64445"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hCiPSCs-1009-1S#</w:t>
      </w:r>
      <w:r w:rsidRPr="00270F19">
        <w:rPr>
          <w:lang w:val="en-GB"/>
        </w:rPr>
        <w:tab/>
        <w:t>HRI277490</w:t>
      </w:r>
    </w:p>
    <w:p w14:paraId="51D28B47" w14:textId="77777777" w:rsidR="00FC5487" w:rsidRDefault="00FC5487" w:rsidP="00FC5487">
      <w:pPr>
        <w:pStyle w:val="Prrafodelista"/>
        <w:numPr>
          <w:ilvl w:val="0"/>
          <w:numId w:val="1"/>
        </w:numPr>
        <w:rPr>
          <w:lang w:val="en-GB"/>
        </w:rPr>
      </w:pPr>
      <w:r w:rsidRPr="00CC3273">
        <w:rPr>
          <w:lang w:val="en-GB"/>
        </w:rPr>
        <w:t>hADSCs-1013</w:t>
      </w:r>
    </w:p>
    <w:p w14:paraId="15360840" w14:textId="77777777" w:rsidR="00FC5487" w:rsidRPr="00824CD1" w:rsidRDefault="00FC5487" w:rsidP="00FC5487">
      <w:pPr>
        <w:pStyle w:val="Prrafodelista"/>
        <w:numPr>
          <w:ilvl w:val="1"/>
          <w:numId w:val="1"/>
        </w:numPr>
        <w:rPr>
          <w:lang w:val="en-GB"/>
        </w:rPr>
      </w:pPr>
      <w:r w:rsidRPr="00824CD1">
        <w:rPr>
          <w:lang w:val="en-GB"/>
        </w:rPr>
        <w:t>HRI277491</w:t>
      </w:r>
      <w:r>
        <w:rPr>
          <w:lang w:val="en-GB"/>
        </w:rPr>
        <w:t xml:space="preserve">, </w:t>
      </w:r>
      <w:r w:rsidRPr="00824CD1">
        <w:rPr>
          <w:lang w:val="en-GB"/>
        </w:rPr>
        <w:t>RNA-</w:t>
      </w:r>
      <w:proofErr w:type="spellStart"/>
      <w:r w:rsidRPr="00824CD1">
        <w:rPr>
          <w:lang w:val="en-GB"/>
        </w:rPr>
        <w:t>seq</w:t>
      </w:r>
      <w:proofErr w:type="spellEnd"/>
      <w:r w:rsidRPr="00824CD1">
        <w:rPr>
          <w:lang w:val="en-GB"/>
        </w:rPr>
        <w:t xml:space="preserve"> of hADSCs-1013</w:t>
      </w:r>
    </w:p>
    <w:p w14:paraId="54E7307A" w14:textId="77777777" w:rsidR="00FC5487" w:rsidRPr="00824CD1" w:rsidRDefault="00FC5487" w:rsidP="00FC5487">
      <w:pPr>
        <w:pStyle w:val="Prrafodelista"/>
        <w:numPr>
          <w:ilvl w:val="1"/>
          <w:numId w:val="1"/>
        </w:numPr>
        <w:rPr>
          <w:lang w:val="en-GB"/>
        </w:rPr>
      </w:pPr>
      <w:r w:rsidRPr="00824CD1">
        <w:rPr>
          <w:lang w:val="en-GB"/>
        </w:rPr>
        <w:t>hADSCs-1013_H3K4me3_rep1</w:t>
      </w:r>
      <w:r>
        <w:rPr>
          <w:lang w:val="en-GB"/>
        </w:rPr>
        <w:t xml:space="preserve">, </w:t>
      </w:r>
      <w:r w:rsidRPr="00824CD1">
        <w:rPr>
          <w:lang w:val="en-GB"/>
        </w:rPr>
        <w:t>HRI277491</w:t>
      </w:r>
    </w:p>
    <w:p w14:paraId="443B9F1F" w14:textId="77777777" w:rsidR="00FC5487" w:rsidRPr="00824CD1" w:rsidRDefault="00FC5487" w:rsidP="00FC5487">
      <w:pPr>
        <w:pStyle w:val="Prrafodelista"/>
        <w:numPr>
          <w:ilvl w:val="1"/>
          <w:numId w:val="1"/>
        </w:numPr>
        <w:rPr>
          <w:lang w:val="en-GB"/>
        </w:rPr>
      </w:pPr>
      <w:r w:rsidRPr="00824CD1">
        <w:rPr>
          <w:lang w:val="en-GB"/>
        </w:rPr>
        <w:t>hADSCs-1013_H3K4me3_rep2</w:t>
      </w:r>
      <w:r>
        <w:rPr>
          <w:lang w:val="en-GB"/>
        </w:rPr>
        <w:t xml:space="preserve">, </w:t>
      </w:r>
      <w:r w:rsidRPr="00824CD1">
        <w:rPr>
          <w:lang w:val="en-GB"/>
        </w:rPr>
        <w:t>HRI277491</w:t>
      </w:r>
    </w:p>
    <w:p w14:paraId="3E544A32" w14:textId="77777777" w:rsidR="00FC5487" w:rsidRPr="00824CD1" w:rsidRDefault="00FC5487" w:rsidP="00FC5487">
      <w:pPr>
        <w:pStyle w:val="Prrafodelista"/>
        <w:numPr>
          <w:ilvl w:val="1"/>
          <w:numId w:val="1"/>
        </w:numPr>
        <w:rPr>
          <w:lang w:val="en-GB"/>
        </w:rPr>
      </w:pPr>
      <w:r w:rsidRPr="00824CD1">
        <w:rPr>
          <w:lang w:val="en-GB"/>
        </w:rPr>
        <w:t>hADSCs-1013_H3K27me3_rep1</w:t>
      </w:r>
      <w:r>
        <w:rPr>
          <w:lang w:val="en-GB"/>
        </w:rPr>
        <w:t xml:space="preserve">, </w:t>
      </w:r>
      <w:r w:rsidRPr="00824CD1">
        <w:rPr>
          <w:lang w:val="en-GB"/>
        </w:rPr>
        <w:t>HRI277491</w:t>
      </w:r>
    </w:p>
    <w:p w14:paraId="42AF2326" w14:textId="77777777" w:rsidR="00FC5487" w:rsidRPr="00824CD1" w:rsidRDefault="00FC5487" w:rsidP="00FC5487">
      <w:pPr>
        <w:pStyle w:val="Prrafodelista"/>
        <w:numPr>
          <w:ilvl w:val="1"/>
          <w:numId w:val="1"/>
        </w:numPr>
        <w:rPr>
          <w:lang w:val="en-GB"/>
        </w:rPr>
      </w:pPr>
      <w:r w:rsidRPr="00824CD1">
        <w:rPr>
          <w:lang w:val="en-GB"/>
        </w:rPr>
        <w:t>hADSCs-1013_H3K27me3_rep2</w:t>
      </w:r>
      <w:r>
        <w:rPr>
          <w:lang w:val="en-GB"/>
        </w:rPr>
        <w:t xml:space="preserve">, </w:t>
      </w:r>
      <w:r w:rsidRPr="00824CD1">
        <w:rPr>
          <w:lang w:val="en-GB"/>
        </w:rPr>
        <w:t>HRI277491</w:t>
      </w:r>
    </w:p>
    <w:p w14:paraId="53E4517B" w14:textId="77777777" w:rsidR="00FC5487" w:rsidRPr="00824CD1" w:rsidRDefault="00FC5487" w:rsidP="00FC5487">
      <w:pPr>
        <w:pStyle w:val="Prrafodelista"/>
        <w:numPr>
          <w:ilvl w:val="1"/>
          <w:numId w:val="1"/>
        </w:numPr>
        <w:rPr>
          <w:lang w:val="en-GB"/>
        </w:rPr>
      </w:pPr>
      <w:r w:rsidRPr="00824CD1">
        <w:rPr>
          <w:lang w:val="en-GB"/>
        </w:rPr>
        <w:lastRenderedPageBreak/>
        <w:t>WGBS of hADSCs-1013</w:t>
      </w:r>
      <w:r>
        <w:rPr>
          <w:lang w:val="en-GB"/>
        </w:rPr>
        <w:t xml:space="preserve">, </w:t>
      </w:r>
      <w:r w:rsidRPr="00824CD1">
        <w:rPr>
          <w:lang w:val="en-GB"/>
        </w:rPr>
        <w:t>HRI277491</w:t>
      </w:r>
    </w:p>
    <w:p w14:paraId="7916AC01" w14:textId="77777777" w:rsidR="00FC5487" w:rsidRPr="00270F19"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hCiPSCs-1013-2S#</w:t>
      </w:r>
      <w:r w:rsidRPr="00270F19">
        <w:rPr>
          <w:lang w:val="en-GB"/>
        </w:rPr>
        <w:tab/>
        <w:t>HRI277491</w:t>
      </w:r>
    </w:p>
    <w:p w14:paraId="75D197C6" w14:textId="77777777" w:rsidR="00FC5487" w:rsidRPr="00270F19" w:rsidRDefault="00FC5487" w:rsidP="00FC5487">
      <w:pPr>
        <w:pStyle w:val="Prrafodelista"/>
        <w:numPr>
          <w:ilvl w:val="1"/>
          <w:numId w:val="1"/>
        </w:numPr>
        <w:rPr>
          <w:lang w:val="en-GB"/>
        </w:rPr>
      </w:pPr>
      <w:r w:rsidRPr="00270F19">
        <w:rPr>
          <w:lang w:val="en-GB"/>
        </w:rPr>
        <w:t>WGBS of hCiPSCs-1013-2S#</w:t>
      </w:r>
      <w:r w:rsidRPr="00270F19">
        <w:rPr>
          <w:lang w:val="en-GB"/>
        </w:rPr>
        <w:tab/>
        <w:t>HRI277491</w:t>
      </w:r>
    </w:p>
    <w:p w14:paraId="04B8790D" w14:textId="77777777" w:rsidR="00FC5487" w:rsidRPr="00270F19" w:rsidRDefault="00FC5487" w:rsidP="00FC5487">
      <w:pPr>
        <w:pStyle w:val="Prrafodelista"/>
        <w:numPr>
          <w:ilvl w:val="1"/>
          <w:numId w:val="1"/>
        </w:numPr>
        <w:rPr>
          <w:lang w:val="en-GB"/>
        </w:rPr>
      </w:pPr>
      <w:r w:rsidRPr="00270F19">
        <w:rPr>
          <w:lang w:val="en-GB"/>
        </w:rPr>
        <w:t>hCiPSCs-1013-1S#_H3K4me3_rep1</w:t>
      </w:r>
      <w:r w:rsidRPr="00270F19">
        <w:rPr>
          <w:lang w:val="en-GB"/>
        </w:rPr>
        <w:tab/>
        <w:t>HRI277491</w:t>
      </w:r>
    </w:p>
    <w:p w14:paraId="34088D6A" w14:textId="77777777" w:rsidR="00FC5487" w:rsidRPr="00270F19" w:rsidRDefault="00FC5487" w:rsidP="00FC5487">
      <w:pPr>
        <w:pStyle w:val="Prrafodelista"/>
        <w:numPr>
          <w:ilvl w:val="1"/>
          <w:numId w:val="1"/>
        </w:numPr>
        <w:rPr>
          <w:lang w:val="en-GB"/>
        </w:rPr>
      </w:pPr>
      <w:r w:rsidRPr="00270F19">
        <w:rPr>
          <w:lang w:val="en-GB"/>
        </w:rPr>
        <w:t>hCiPSCs-1013-1S#_H3K4me3_rep2</w:t>
      </w:r>
      <w:r w:rsidRPr="00270F19">
        <w:rPr>
          <w:lang w:val="en-GB"/>
        </w:rPr>
        <w:tab/>
        <w:t>HRI277491</w:t>
      </w:r>
    </w:p>
    <w:p w14:paraId="4725DCFF" w14:textId="77777777" w:rsidR="00FC5487" w:rsidRPr="00270F19" w:rsidRDefault="00FC5487" w:rsidP="00FC5487">
      <w:pPr>
        <w:pStyle w:val="Prrafodelista"/>
        <w:numPr>
          <w:ilvl w:val="1"/>
          <w:numId w:val="1"/>
        </w:numPr>
        <w:rPr>
          <w:lang w:val="en-GB"/>
        </w:rPr>
      </w:pPr>
      <w:r w:rsidRPr="00270F19">
        <w:rPr>
          <w:lang w:val="en-GB"/>
        </w:rPr>
        <w:t>hCiPSCs-1013-1S#_H3K27me3_rep1</w:t>
      </w:r>
      <w:r w:rsidRPr="00270F19">
        <w:rPr>
          <w:lang w:val="en-GB"/>
        </w:rPr>
        <w:tab/>
        <w:t>HRI277491</w:t>
      </w:r>
    </w:p>
    <w:p w14:paraId="129BF30A" w14:textId="77777777" w:rsidR="00FC5487" w:rsidRPr="00A64445" w:rsidRDefault="00FC5487" w:rsidP="00FC5487">
      <w:pPr>
        <w:pStyle w:val="Prrafodelista"/>
        <w:numPr>
          <w:ilvl w:val="1"/>
          <w:numId w:val="1"/>
        </w:numPr>
        <w:rPr>
          <w:lang w:val="en-GB"/>
        </w:rPr>
      </w:pPr>
      <w:r w:rsidRPr="00270F19">
        <w:rPr>
          <w:lang w:val="en-GB"/>
        </w:rPr>
        <w:t>hCiPSCs-1013-1S#_H3K27me3_rep2</w:t>
      </w:r>
      <w:r w:rsidRPr="00270F19">
        <w:rPr>
          <w:lang w:val="en-GB"/>
        </w:rPr>
        <w:tab/>
        <w:t>HRI277491</w:t>
      </w:r>
    </w:p>
    <w:p w14:paraId="03C7764B" w14:textId="77777777" w:rsidR="00FC5487" w:rsidRDefault="00FC5487" w:rsidP="00FC5487">
      <w:pPr>
        <w:pStyle w:val="Prrafodelista"/>
        <w:numPr>
          <w:ilvl w:val="0"/>
          <w:numId w:val="1"/>
        </w:numPr>
        <w:rPr>
          <w:lang w:val="en-GB"/>
        </w:rPr>
      </w:pPr>
      <w:r w:rsidRPr="00CC3273">
        <w:rPr>
          <w:lang w:val="en-GB"/>
        </w:rPr>
        <w:t>hADSCs-PT5006</w:t>
      </w:r>
    </w:p>
    <w:p w14:paraId="1611BC71" w14:textId="77777777" w:rsidR="00FC5487" w:rsidRDefault="00FC5487" w:rsidP="00FC5487">
      <w:pPr>
        <w:pStyle w:val="Prrafodelista"/>
        <w:numPr>
          <w:ilvl w:val="1"/>
          <w:numId w:val="1"/>
        </w:numPr>
        <w:rPr>
          <w:lang w:val="en-GB"/>
        </w:rPr>
      </w:pPr>
      <w:r w:rsidRPr="00824CD1">
        <w:rPr>
          <w:lang w:val="en-GB"/>
        </w:rPr>
        <w:t>HRI277492</w:t>
      </w:r>
      <w:r>
        <w:rPr>
          <w:lang w:val="en-GB"/>
        </w:rPr>
        <w:t xml:space="preserve">, </w:t>
      </w:r>
      <w:r w:rsidRPr="00824CD1">
        <w:rPr>
          <w:lang w:val="en-GB"/>
        </w:rPr>
        <w:t>RNA-</w:t>
      </w:r>
      <w:proofErr w:type="spellStart"/>
      <w:r w:rsidRPr="00824CD1">
        <w:rPr>
          <w:lang w:val="en-GB"/>
        </w:rPr>
        <w:t>seq</w:t>
      </w:r>
      <w:proofErr w:type="spellEnd"/>
      <w:r w:rsidRPr="00824CD1">
        <w:rPr>
          <w:lang w:val="en-GB"/>
        </w:rPr>
        <w:t xml:space="preserve"> of hADSCs-PT5006</w:t>
      </w:r>
    </w:p>
    <w:p w14:paraId="4177006F" w14:textId="77777777" w:rsidR="00FC5487" w:rsidRPr="00A64445"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hCiPSCs-PT5006-1S#</w:t>
      </w:r>
      <w:r w:rsidRPr="00270F19">
        <w:rPr>
          <w:lang w:val="en-GB"/>
        </w:rPr>
        <w:tab/>
        <w:t>HRI277492</w:t>
      </w:r>
    </w:p>
    <w:p w14:paraId="0D5883CF" w14:textId="77777777" w:rsidR="00FC5487" w:rsidRPr="00BF188C" w:rsidRDefault="00FC5487" w:rsidP="00FC5487">
      <w:pPr>
        <w:pStyle w:val="Prrafodelista"/>
        <w:numPr>
          <w:ilvl w:val="0"/>
          <w:numId w:val="1"/>
        </w:numPr>
      </w:pPr>
      <w:r w:rsidRPr="00CC3273">
        <w:t>hASFs-0605</w:t>
      </w:r>
      <w:r w:rsidRPr="00BF188C">
        <w:t xml:space="preserve">: </w:t>
      </w:r>
      <w:r>
        <w:t>fibroblastos</w:t>
      </w:r>
    </w:p>
    <w:p w14:paraId="17C55BBE" w14:textId="77777777" w:rsidR="00FC5487" w:rsidRDefault="00FC5487" w:rsidP="00FC5487">
      <w:pPr>
        <w:pStyle w:val="Prrafodelista"/>
        <w:numPr>
          <w:ilvl w:val="1"/>
          <w:numId w:val="1"/>
        </w:numPr>
        <w:rPr>
          <w:lang w:val="en-GB"/>
        </w:rPr>
      </w:pPr>
      <w:r w:rsidRPr="00824CD1">
        <w:rPr>
          <w:lang w:val="en-GB"/>
        </w:rPr>
        <w:t>RNA-</w:t>
      </w:r>
      <w:proofErr w:type="spellStart"/>
      <w:r w:rsidRPr="00824CD1">
        <w:rPr>
          <w:lang w:val="en-GB"/>
        </w:rPr>
        <w:t>seq</w:t>
      </w:r>
      <w:proofErr w:type="spellEnd"/>
      <w:r w:rsidRPr="00824CD1">
        <w:rPr>
          <w:lang w:val="en-GB"/>
        </w:rPr>
        <w:t xml:space="preserve"> of hASFs-0605</w:t>
      </w:r>
      <w:r>
        <w:rPr>
          <w:lang w:val="en-GB"/>
        </w:rPr>
        <w:t xml:space="preserve">, </w:t>
      </w:r>
      <w:r w:rsidRPr="00824CD1">
        <w:rPr>
          <w:lang w:val="en-GB"/>
        </w:rPr>
        <w:t>HRI277493</w:t>
      </w:r>
    </w:p>
    <w:p w14:paraId="095D3CB4" w14:textId="77777777" w:rsidR="00FC5487" w:rsidRPr="00CC3273"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hCiPSCs-0605A-1S#</w:t>
      </w:r>
      <w:r w:rsidRPr="00270F19">
        <w:rPr>
          <w:lang w:val="en-GB"/>
        </w:rPr>
        <w:tab/>
        <w:t>HRI277493</w:t>
      </w:r>
    </w:p>
    <w:p w14:paraId="58EE6D1A" w14:textId="77777777" w:rsidR="00FC5487" w:rsidRDefault="00FC5487" w:rsidP="00FC5487">
      <w:pPr>
        <w:pStyle w:val="Prrafodelista"/>
        <w:numPr>
          <w:ilvl w:val="0"/>
          <w:numId w:val="1"/>
        </w:numPr>
        <w:rPr>
          <w:lang w:val="en-GB"/>
        </w:rPr>
      </w:pPr>
      <w:r w:rsidRPr="00CC3273">
        <w:rPr>
          <w:lang w:val="en-GB"/>
        </w:rPr>
        <w:t>hASFs-3595</w:t>
      </w:r>
    </w:p>
    <w:p w14:paraId="4DDC62A0" w14:textId="77777777" w:rsidR="00FC5487" w:rsidRDefault="00FC5487" w:rsidP="00FC5487">
      <w:pPr>
        <w:pStyle w:val="Prrafodelista"/>
        <w:numPr>
          <w:ilvl w:val="1"/>
          <w:numId w:val="1"/>
        </w:numPr>
        <w:rPr>
          <w:lang w:val="en-GB"/>
        </w:rPr>
      </w:pPr>
      <w:r w:rsidRPr="00824CD1">
        <w:rPr>
          <w:lang w:val="en-GB"/>
        </w:rPr>
        <w:t>RNA-</w:t>
      </w:r>
      <w:proofErr w:type="spellStart"/>
      <w:r w:rsidRPr="00824CD1">
        <w:rPr>
          <w:lang w:val="en-GB"/>
        </w:rPr>
        <w:t>seq</w:t>
      </w:r>
      <w:proofErr w:type="spellEnd"/>
      <w:r w:rsidRPr="00824CD1">
        <w:rPr>
          <w:lang w:val="en-GB"/>
        </w:rPr>
        <w:t xml:space="preserve"> of hASFs-3595</w:t>
      </w:r>
      <w:r>
        <w:rPr>
          <w:lang w:val="en-GB"/>
        </w:rPr>
        <w:t xml:space="preserve">, </w:t>
      </w:r>
      <w:r w:rsidRPr="00824CD1">
        <w:rPr>
          <w:lang w:val="en-GB"/>
        </w:rPr>
        <w:t>HRI277494</w:t>
      </w:r>
    </w:p>
    <w:p w14:paraId="1AC06859" w14:textId="77777777" w:rsidR="00FC5487" w:rsidRPr="00A64445"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hCiPSCs-3595-1S#</w:t>
      </w:r>
      <w:r w:rsidRPr="00270F19">
        <w:rPr>
          <w:lang w:val="en-GB"/>
        </w:rPr>
        <w:tab/>
        <w:t>HRI277494</w:t>
      </w:r>
    </w:p>
    <w:p w14:paraId="626FD81A" w14:textId="77777777" w:rsidR="00FC5487" w:rsidRDefault="00FC5487" w:rsidP="00FC5487">
      <w:pPr>
        <w:pStyle w:val="Prrafodelista"/>
        <w:numPr>
          <w:ilvl w:val="0"/>
          <w:numId w:val="1"/>
        </w:numPr>
        <w:rPr>
          <w:lang w:val="en-GB"/>
        </w:rPr>
      </w:pPr>
      <w:r w:rsidRPr="00CC3273">
        <w:rPr>
          <w:lang w:val="en-GB"/>
        </w:rPr>
        <w:t>hASFs-38040</w:t>
      </w:r>
    </w:p>
    <w:p w14:paraId="77C23901" w14:textId="77777777" w:rsidR="00FC5487" w:rsidRDefault="00FC5487" w:rsidP="00FC5487">
      <w:pPr>
        <w:pStyle w:val="Prrafodelista"/>
        <w:numPr>
          <w:ilvl w:val="1"/>
          <w:numId w:val="1"/>
        </w:numPr>
        <w:rPr>
          <w:lang w:val="en-GB"/>
        </w:rPr>
      </w:pPr>
      <w:r w:rsidRPr="00824CD1">
        <w:rPr>
          <w:lang w:val="en-GB"/>
        </w:rPr>
        <w:t>RNA-</w:t>
      </w:r>
      <w:proofErr w:type="spellStart"/>
      <w:r w:rsidRPr="00824CD1">
        <w:rPr>
          <w:lang w:val="en-GB"/>
        </w:rPr>
        <w:t>seq</w:t>
      </w:r>
      <w:proofErr w:type="spellEnd"/>
      <w:r w:rsidRPr="00824CD1">
        <w:rPr>
          <w:lang w:val="en-GB"/>
        </w:rPr>
        <w:t xml:space="preserve"> of hASFs-38040</w:t>
      </w:r>
      <w:r>
        <w:rPr>
          <w:lang w:val="en-GB"/>
        </w:rPr>
        <w:t xml:space="preserve"> </w:t>
      </w:r>
      <w:r w:rsidRPr="00824CD1">
        <w:rPr>
          <w:lang w:val="en-GB"/>
        </w:rPr>
        <w:t>HRI277495</w:t>
      </w:r>
    </w:p>
    <w:p w14:paraId="7111DA37" w14:textId="77777777" w:rsidR="00FC5487" w:rsidRPr="00270F19"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hCiPSCs-38040-2S#</w:t>
      </w:r>
      <w:r w:rsidRPr="00270F19">
        <w:rPr>
          <w:lang w:val="en-GB"/>
        </w:rPr>
        <w:tab/>
        <w:t>HRI277495</w:t>
      </w:r>
    </w:p>
    <w:p w14:paraId="54ED5DC0" w14:textId="77777777" w:rsidR="00FC5487" w:rsidRPr="00CC3273" w:rsidRDefault="00FC5487" w:rsidP="00FC5487">
      <w:pPr>
        <w:pStyle w:val="Prrafodelista"/>
        <w:numPr>
          <w:ilvl w:val="1"/>
          <w:numId w:val="1"/>
        </w:numPr>
        <w:rPr>
          <w:lang w:val="en-GB"/>
        </w:rPr>
      </w:pPr>
      <w:r w:rsidRPr="00270F19">
        <w:rPr>
          <w:lang w:val="en-GB"/>
        </w:rPr>
        <w:t>WGBS of hCiPSCs-38040-2S#</w:t>
      </w:r>
      <w:r w:rsidRPr="00270F19">
        <w:rPr>
          <w:lang w:val="en-GB"/>
        </w:rPr>
        <w:tab/>
        <w:t>HRI277495</w:t>
      </w:r>
    </w:p>
    <w:p w14:paraId="31326CA3" w14:textId="77777777" w:rsidR="00FC5487" w:rsidRDefault="00FC5487" w:rsidP="00FC5487">
      <w:pPr>
        <w:pStyle w:val="Prrafodelista"/>
        <w:numPr>
          <w:ilvl w:val="0"/>
          <w:numId w:val="1"/>
        </w:numPr>
        <w:rPr>
          <w:lang w:val="en-GB"/>
        </w:rPr>
      </w:pPr>
      <w:r w:rsidRPr="00CC3273">
        <w:rPr>
          <w:lang w:val="en-GB"/>
        </w:rPr>
        <w:t>H9</w:t>
      </w:r>
    </w:p>
    <w:p w14:paraId="767E738A" w14:textId="77777777" w:rsidR="00FC5487" w:rsidRPr="00270F19"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H9</w:t>
      </w:r>
      <w:r w:rsidRPr="00270F19">
        <w:rPr>
          <w:lang w:val="en-GB"/>
        </w:rPr>
        <w:tab/>
        <w:t>HRI368146</w:t>
      </w:r>
    </w:p>
    <w:p w14:paraId="6C237C87" w14:textId="77777777" w:rsidR="00FC5487" w:rsidRPr="00270F19" w:rsidRDefault="00FC5487" w:rsidP="00FC5487">
      <w:pPr>
        <w:pStyle w:val="Prrafodelista"/>
        <w:numPr>
          <w:ilvl w:val="1"/>
          <w:numId w:val="1"/>
        </w:numPr>
        <w:rPr>
          <w:lang w:val="en-GB"/>
        </w:rPr>
      </w:pPr>
      <w:r w:rsidRPr="00270F19">
        <w:rPr>
          <w:lang w:val="en-GB"/>
        </w:rPr>
        <w:t>H9_H3K4me3_rep1</w:t>
      </w:r>
      <w:r w:rsidRPr="00270F19">
        <w:rPr>
          <w:lang w:val="en-GB"/>
        </w:rPr>
        <w:tab/>
        <w:t>HRI368146</w:t>
      </w:r>
    </w:p>
    <w:p w14:paraId="286D2993" w14:textId="77777777" w:rsidR="00FC5487" w:rsidRPr="00270F19" w:rsidRDefault="00FC5487" w:rsidP="00FC5487">
      <w:pPr>
        <w:pStyle w:val="Prrafodelista"/>
        <w:numPr>
          <w:ilvl w:val="1"/>
          <w:numId w:val="1"/>
        </w:numPr>
        <w:rPr>
          <w:lang w:val="en-GB"/>
        </w:rPr>
      </w:pPr>
      <w:r w:rsidRPr="00270F19">
        <w:rPr>
          <w:lang w:val="en-GB"/>
        </w:rPr>
        <w:t>H9_H3K4me3_rep2</w:t>
      </w:r>
      <w:r w:rsidRPr="00270F19">
        <w:rPr>
          <w:lang w:val="en-GB"/>
        </w:rPr>
        <w:tab/>
        <w:t>HRI368146</w:t>
      </w:r>
    </w:p>
    <w:p w14:paraId="7EE0C0D8" w14:textId="77777777" w:rsidR="00FC5487" w:rsidRPr="00270F19" w:rsidRDefault="00FC5487" w:rsidP="00FC5487">
      <w:pPr>
        <w:pStyle w:val="Prrafodelista"/>
        <w:numPr>
          <w:ilvl w:val="1"/>
          <w:numId w:val="1"/>
        </w:numPr>
        <w:rPr>
          <w:lang w:val="en-GB"/>
        </w:rPr>
      </w:pPr>
      <w:r w:rsidRPr="00270F19">
        <w:rPr>
          <w:lang w:val="en-GB"/>
        </w:rPr>
        <w:t>H9_H3K27me3_rep1</w:t>
      </w:r>
      <w:r w:rsidRPr="00270F19">
        <w:rPr>
          <w:lang w:val="en-GB"/>
        </w:rPr>
        <w:tab/>
        <w:t>HRI368146</w:t>
      </w:r>
    </w:p>
    <w:p w14:paraId="0F531383" w14:textId="77777777" w:rsidR="00FC5487" w:rsidRPr="00A64445" w:rsidRDefault="00FC5487" w:rsidP="00FC5487">
      <w:pPr>
        <w:pStyle w:val="Prrafodelista"/>
        <w:numPr>
          <w:ilvl w:val="1"/>
          <w:numId w:val="1"/>
        </w:numPr>
        <w:rPr>
          <w:lang w:val="en-GB"/>
        </w:rPr>
      </w:pPr>
      <w:r w:rsidRPr="00270F19">
        <w:rPr>
          <w:lang w:val="en-GB"/>
        </w:rPr>
        <w:t>H9_H3K27me3_rep2</w:t>
      </w:r>
      <w:r w:rsidRPr="00270F19">
        <w:rPr>
          <w:lang w:val="en-GB"/>
        </w:rPr>
        <w:tab/>
        <w:t>HRI368146</w:t>
      </w:r>
    </w:p>
    <w:p w14:paraId="01203194" w14:textId="77777777" w:rsidR="00FC5487" w:rsidRDefault="00FC5487" w:rsidP="00FC5487">
      <w:pPr>
        <w:pStyle w:val="Prrafodelista"/>
        <w:numPr>
          <w:ilvl w:val="0"/>
          <w:numId w:val="1"/>
        </w:numPr>
        <w:rPr>
          <w:lang w:val="en-GB"/>
        </w:rPr>
      </w:pPr>
      <w:r>
        <w:rPr>
          <w:lang w:val="en-GB"/>
        </w:rPr>
        <w:t>H1</w:t>
      </w:r>
    </w:p>
    <w:p w14:paraId="4B1ABBF4" w14:textId="77777777" w:rsidR="00FC5487" w:rsidRDefault="00FC5487" w:rsidP="00FC5487">
      <w:pPr>
        <w:pStyle w:val="Prrafodelista"/>
        <w:numPr>
          <w:ilvl w:val="1"/>
          <w:numId w:val="1"/>
        </w:numPr>
        <w:rPr>
          <w:lang w:val="en-GB"/>
        </w:rPr>
      </w:pPr>
      <w:r w:rsidRPr="00270F19">
        <w:rPr>
          <w:lang w:val="en-GB"/>
        </w:rPr>
        <w:t>RNA-</w:t>
      </w:r>
      <w:proofErr w:type="spellStart"/>
      <w:r w:rsidRPr="00270F19">
        <w:rPr>
          <w:lang w:val="en-GB"/>
        </w:rPr>
        <w:t>seq</w:t>
      </w:r>
      <w:proofErr w:type="spellEnd"/>
      <w:r w:rsidRPr="00270F19">
        <w:rPr>
          <w:lang w:val="en-GB"/>
        </w:rPr>
        <w:t xml:space="preserve"> of H1</w:t>
      </w:r>
      <w:r w:rsidRPr="00270F19">
        <w:rPr>
          <w:lang w:val="en-GB"/>
        </w:rPr>
        <w:tab/>
        <w:t>HRI277486</w:t>
      </w:r>
    </w:p>
    <w:p w14:paraId="5BA95A87" w14:textId="77777777" w:rsidR="00FC5487" w:rsidRPr="00270F19" w:rsidRDefault="00FC5487" w:rsidP="00FC5487">
      <w:pPr>
        <w:pStyle w:val="Prrafodelista"/>
        <w:numPr>
          <w:ilvl w:val="1"/>
          <w:numId w:val="1"/>
        </w:numPr>
        <w:rPr>
          <w:lang w:val="en-GB"/>
        </w:rPr>
      </w:pPr>
      <w:r w:rsidRPr="00270F19">
        <w:rPr>
          <w:lang w:val="en-GB"/>
        </w:rPr>
        <w:t>H1_H3K4me3_rep1</w:t>
      </w:r>
      <w:r w:rsidRPr="00270F19">
        <w:rPr>
          <w:lang w:val="en-GB"/>
        </w:rPr>
        <w:tab/>
        <w:t>HRI277486</w:t>
      </w:r>
    </w:p>
    <w:p w14:paraId="0B02DF03" w14:textId="77777777" w:rsidR="00FC5487" w:rsidRPr="00270F19" w:rsidRDefault="00FC5487" w:rsidP="00FC5487">
      <w:pPr>
        <w:pStyle w:val="Prrafodelista"/>
        <w:numPr>
          <w:ilvl w:val="1"/>
          <w:numId w:val="1"/>
        </w:numPr>
        <w:rPr>
          <w:lang w:val="en-GB"/>
        </w:rPr>
      </w:pPr>
      <w:r w:rsidRPr="00270F19">
        <w:rPr>
          <w:lang w:val="en-GB"/>
        </w:rPr>
        <w:t>H1_H3K4me3_rep2</w:t>
      </w:r>
      <w:r w:rsidRPr="00270F19">
        <w:rPr>
          <w:lang w:val="en-GB"/>
        </w:rPr>
        <w:tab/>
        <w:t>HRI277486</w:t>
      </w:r>
    </w:p>
    <w:p w14:paraId="08323422" w14:textId="77777777" w:rsidR="00FC5487" w:rsidRPr="00270F19" w:rsidRDefault="00FC5487" w:rsidP="00FC5487">
      <w:pPr>
        <w:pStyle w:val="Prrafodelista"/>
        <w:numPr>
          <w:ilvl w:val="1"/>
          <w:numId w:val="1"/>
        </w:numPr>
        <w:rPr>
          <w:lang w:val="en-GB"/>
        </w:rPr>
      </w:pPr>
      <w:r w:rsidRPr="00270F19">
        <w:rPr>
          <w:lang w:val="en-GB"/>
        </w:rPr>
        <w:t>H1_H3K27me3_rep1</w:t>
      </w:r>
      <w:r w:rsidRPr="00270F19">
        <w:rPr>
          <w:lang w:val="en-GB"/>
        </w:rPr>
        <w:tab/>
        <w:t>HRI277486</w:t>
      </w:r>
    </w:p>
    <w:p w14:paraId="0906BF1E" w14:textId="77777777" w:rsidR="00FC5487" w:rsidRPr="003E0DB3" w:rsidRDefault="00FC5487" w:rsidP="00FC5487">
      <w:pPr>
        <w:pStyle w:val="Prrafodelista"/>
        <w:numPr>
          <w:ilvl w:val="1"/>
          <w:numId w:val="1"/>
        </w:numPr>
        <w:rPr>
          <w:lang w:val="en-GB"/>
        </w:rPr>
      </w:pPr>
      <w:r w:rsidRPr="00270F19">
        <w:rPr>
          <w:lang w:val="en-GB"/>
        </w:rPr>
        <w:t>H1_H3K27me3_rep2</w:t>
      </w:r>
      <w:r w:rsidRPr="00270F19">
        <w:rPr>
          <w:lang w:val="en-GB"/>
        </w:rPr>
        <w:tab/>
        <w:t>HRI277486</w:t>
      </w:r>
    </w:p>
    <w:p w14:paraId="62DE8F4E" w14:textId="77777777" w:rsidR="00FC5487" w:rsidRDefault="00FC5487" w:rsidP="00FC5487">
      <w:r w:rsidRPr="003E0DB3">
        <w:t xml:space="preserve">Muestras comunes a los dos </w:t>
      </w:r>
      <w:proofErr w:type="spellStart"/>
      <w:r>
        <w:t>papers</w:t>
      </w:r>
      <w:proofErr w:type="spellEnd"/>
      <w:r>
        <w:t xml:space="preserve">: </w:t>
      </w:r>
    </w:p>
    <w:p w14:paraId="0F2C8007" w14:textId="77777777" w:rsidR="00FC5487" w:rsidRDefault="00FC5487" w:rsidP="00FC5487">
      <w:pPr>
        <w:pStyle w:val="Prrafodelista"/>
        <w:numPr>
          <w:ilvl w:val="0"/>
          <w:numId w:val="1"/>
        </w:numPr>
      </w:pPr>
      <w:r>
        <w:t>Células madre mesenquimales derivadas de adipocitos humano adulto (0618)</w:t>
      </w:r>
    </w:p>
    <w:p w14:paraId="3938341B" w14:textId="77777777" w:rsidR="00FC5487" w:rsidRDefault="00FC5487" w:rsidP="00FC5487">
      <w:pPr>
        <w:pStyle w:val="Prrafodelista"/>
        <w:numPr>
          <w:ilvl w:val="0"/>
          <w:numId w:val="1"/>
        </w:numPr>
      </w:pPr>
      <w:r>
        <w:t>Fibroblastos dérmicos humano adulto (0605)</w:t>
      </w:r>
    </w:p>
    <w:p w14:paraId="3C33C60D" w14:textId="77777777" w:rsidR="00FC5487" w:rsidRPr="003E0DB3" w:rsidRDefault="00FC5487" w:rsidP="00FC5487">
      <w:pPr>
        <w:pStyle w:val="Prrafodelista"/>
        <w:numPr>
          <w:ilvl w:val="0"/>
          <w:numId w:val="1"/>
        </w:numPr>
      </w:pPr>
      <w:r>
        <w:t>H1</w:t>
      </w:r>
    </w:p>
    <w:p w14:paraId="1E77D4D8" w14:textId="77777777" w:rsidR="00E12F1E" w:rsidRDefault="00E12F1E"/>
    <w:sectPr w:rsidR="00E12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0069C"/>
    <w:multiLevelType w:val="hybridMultilevel"/>
    <w:tmpl w:val="6EFAC71C"/>
    <w:lvl w:ilvl="0" w:tplc="558EB0E2">
      <w:numFmt w:val="bullet"/>
      <w:lvlText w:val=""/>
      <w:lvlJc w:val="left"/>
      <w:pPr>
        <w:ind w:left="1080" w:hanging="360"/>
      </w:pPr>
      <w:rPr>
        <w:rFonts w:ascii="Symbol" w:eastAsiaTheme="minorEastAsia"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50439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95"/>
    <w:rsid w:val="00056FE9"/>
    <w:rsid w:val="002373D8"/>
    <w:rsid w:val="002C3B95"/>
    <w:rsid w:val="0038567C"/>
    <w:rsid w:val="007C50A7"/>
    <w:rsid w:val="009A505F"/>
    <w:rsid w:val="009B5E43"/>
    <w:rsid w:val="00E12F1E"/>
    <w:rsid w:val="00E33594"/>
    <w:rsid w:val="00FC5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A789"/>
  <w15:chartTrackingRefBased/>
  <w15:docId w15:val="{1DBBF723-504D-46C1-8919-5875C055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87"/>
  </w:style>
  <w:style w:type="paragraph" w:styleId="Ttulo1">
    <w:name w:val="heading 1"/>
    <w:basedOn w:val="Normal"/>
    <w:next w:val="Normal"/>
    <w:link w:val="Ttulo1Car"/>
    <w:uiPriority w:val="9"/>
    <w:qFormat/>
    <w:rsid w:val="00FC5487"/>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FC548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C5487"/>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semiHidden/>
    <w:unhideWhenUsed/>
    <w:qFormat/>
    <w:rsid w:val="00FC548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C5487"/>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FC5487"/>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FC5487"/>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FC5487"/>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FC5487"/>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487"/>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FC548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C5487"/>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semiHidden/>
    <w:rsid w:val="00FC548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C5487"/>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FC5487"/>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FC5487"/>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FC5487"/>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FC5487"/>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FC5487"/>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FC5487"/>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FC548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C5487"/>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FC548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C5487"/>
    <w:rPr>
      <w:i/>
      <w:iCs/>
      <w:color w:val="404040" w:themeColor="text1" w:themeTint="BF"/>
    </w:rPr>
  </w:style>
  <w:style w:type="paragraph" w:styleId="Prrafodelista">
    <w:name w:val="List Paragraph"/>
    <w:basedOn w:val="Normal"/>
    <w:uiPriority w:val="34"/>
    <w:qFormat/>
    <w:rsid w:val="002C3B95"/>
    <w:pPr>
      <w:ind w:left="720"/>
      <w:contextualSpacing/>
    </w:pPr>
  </w:style>
  <w:style w:type="character" w:styleId="nfasisintenso">
    <w:name w:val="Intense Emphasis"/>
    <w:basedOn w:val="Fuentedeprrafopredeter"/>
    <w:uiPriority w:val="21"/>
    <w:qFormat/>
    <w:rsid w:val="00FC5487"/>
    <w:rPr>
      <w:b/>
      <w:bCs/>
      <w:i/>
      <w:iCs/>
    </w:rPr>
  </w:style>
  <w:style w:type="paragraph" w:styleId="Citadestacada">
    <w:name w:val="Intense Quote"/>
    <w:basedOn w:val="Normal"/>
    <w:next w:val="Normal"/>
    <w:link w:val="CitadestacadaCar"/>
    <w:uiPriority w:val="30"/>
    <w:qFormat/>
    <w:rsid w:val="00FC5487"/>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FC5487"/>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FC5487"/>
    <w:rPr>
      <w:b/>
      <w:bCs/>
      <w:smallCaps/>
      <w:spacing w:val="5"/>
      <w:u w:val="single"/>
    </w:rPr>
  </w:style>
  <w:style w:type="character" w:styleId="Hipervnculo">
    <w:name w:val="Hyperlink"/>
    <w:basedOn w:val="Fuentedeprrafopredeter"/>
    <w:uiPriority w:val="99"/>
    <w:unhideWhenUsed/>
    <w:rsid w:val="00FC5487"/>
    <w:rPr>
      <w:color w:val="467886" w:themeColor="hyperlink"/>
      <w:u w:val="single"/>
    </w:rPr>
  </w:style>
  <w:style w:type="paragraph" w:styleId="Descripcin">
    <w:name w:val="caption"/>
    <w:basedOn w:val="Normal"/>
    <w:next w:val="Normal"/>
    <w:uiPriority w:val="35"/>
    <w:semiHidden/>
    <w:unhideWhenUsed/>
    <w:qFormat/>
    <w:rsid w:val="00FC5487"/>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FC5487"/>
    <w:rPr>
      <w:b/>
      <w:bCs/>
    </w:rPr>
  </w:style>
  <w:style w:type="character" w:styleId="nfasis">
    <w:name w:val="Emphasis"/>
    <w:basedOn w:val="Fuentedeprrafopredeter"/>
    <w:uiPriority w:val="20"/>
    <w:qFormat/>
    <w:rsid w:val="00FC5487"/>
    <w:rPr>
      <w:i/>
      <w:iCs/>
    </w:rPr>
  </w:style>
  <w:style w:type="paragraph" w:styleId="Sinespaciado">
    <w:name w:val="No Spacing"/>
    <w:uiPriority w:val="1"/>
    <w:qFormat/>
    <w:rsid w:val="00FC5487"/>
    <w:pPr>
      <w:spacing w:after="0" w:line="240" w:lineRule="auto"/>
    </w:pPr>
  </w:style>
  <w:style w:type="character" w:styleId="nfasissutil">
    <w:name w:val="Subtle Emphasis"/>
    <w:basedOn w:val="Fuentedeprrafopredeter"/>
    <w:uiPriority w:val="19"/>
    <w:qFormat/>
    <w:rsid w:val="00FC5487"/>
    <w:rPr>
      <w:i/>
      <w:iCs/>
      <w:color w:val="404040" w:themeColor="text1" w:themeTint="BF"/>
    </w:rPr>
  </w:style>
  <w:style w:type="character" w:styleId="Referenciasutil">
    <w:name w:val="Subtle Reference"/>
    <w:basedOn w:val="Fuentedeprrafopredeter"/>
    <w:uiPriority w:val="31"/>
    <w:qFormat/>
    <w:rsid w:val="00FC5487"/>
    <w:rPr>
      <w:smallCaps/>
      <w:color w:val="404040" w:themeColor="text1" w:themeTint="BF"/>
      <w:u w:val="single" w:color="7F7F7F" w:themeColor="text1" w:themeTint="80"/>
    </w:rPr>
  </w:style>
  <w:style w:type="character" w:styleId="Ttulodellibro">
    <w:name w:val="Book Title"/>
    <w:basedOn w:val="Fuentedeprrafopredeter"/>
    <w:uiPriority w:val="33"/>
    <w:qFormat/>
    <w:rsid w:val="00FC5487"/>
    <w:rPr>
      <w:b/>
      <w:bCs/>
      <w:smallCaps/>
    </w:rPr>
  </w:style>
  <w:style w:type="paragraph" w:styleId="TtuloTDC">
    <w:name w:val="TOC Heading"/>
    <w:basedOn w:val="Ttulo1"/>
    <w:next w:val="Normal"/>
    <w:uiPriority w:val="39"/>
    <w:semiHidden/>
    <w:unhideWhenUsed/>
    <w:qFormat/>
    <w:rsid w:val="00FC54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779796">
      <w:bodyDiv w:val="1"/>
      <w:marLeft w:val="0"/>
      <w:marRight w:val="0"/>
      <w:marTop w:val="0"/>
      <w:marBottom w:val="0"/>
      <w:divBdr>
        <w:top w:val="none" w:sz="0" w:space="0" w:color="auto"/>
        <w:left w:val="none" w:sz="0" w:space="0" w:color="auto"/>
        <w:bottom w:val="none" w:sz="0" w:space="0" w:color="auto"/>
        <w:right w:val="none" w:sz="0" w:space="0" w:color="auto"/>
      </w:divBdr>
      <w:divsChild>
        <w:div w:id="398750874">
          <w:marLeft w:val="0"/>
          <w:marRight w:val="0"/>
          <w:marTop w:val="0"/>
          <w:marBottom w:val="0"/>
          <w:divBdr>
            <w:top w:val="none" w:sz="0" w:space="0" w:color="auto"/>
            <w:left w:val="none" w:sz="0" w:space="0" w:color="auto"/>
            <w:bottom w:val="none" w:sz="0" w:space="0" w:color="auto"/>
            <w:right w:val="none" w:sz="0" w:space="0" w:color="auto"/>
          </w:divBdr>
        </w:div>
      </w:divsChild>
    </w:div>
    <w:div w:id="2132820325">
      <w:bodyDiv w:val="1"/>
      <w:marLeft w:val="0"/>
      <w:marRight w:val="0"/>
      <w:marTop w:val="0"/>
      <w:marBottom w:val="0"/>
      <w:divBdr>
        <w:top w:val="none" w:sz="0" w:space="0" w:color="auto"/>
        <w:left w:val="none" w:sz="0" w:space="0" w:color="auto"/>
        <w:bottom w:val="none" w:sz="0" w:space="0" w:color="auto"/>
        <w:right w:val="none" w:sz="0" w:space="0" w:color="auto"/>
      </w:divBdr>
      <w:divsChild>
        <w:div w:id="772015206">
          <w:marLeft w:val="0"/>
          <w:marRight w:val="0"/>
          <w:marTop w:val="0"/>
          <w:marBottom w:val="0"/>
          <w:divBdr>
            <w:top w:val="none" w:sz="0" w:space="0" w:color="auto"/>
            <w:left w:val="none" w:sz="0" w:space="0" w:color="auto"/>
            <w:bottom w:val="none" w:sz="0" w:space="0" w:color="auto"/>
            <w:right w:val="none" w:sz="0" w:space="0" w:color="auto"/>
          </w:divBdr>
          <w:divsChild>
            <w:div w:id="751053044">
              <w:marLeft w:val="0"/>
              <w:marRight w:val="0"/>
              <w:marTop w:val="0"/>
              <w:marBottom w:val="0"/>
              <w:divBdr>
                <w:top w:val="none" w:sz="0" w:space="0" w:color="auto"/>
                <w:left w:val="none" w:sz="0" w:space="0" w:color="auto"/>
                <w:bottom w:val="none" w:sz="0" w:space="0" w:color="auto"/>
                <w:right w:val="none" w:sz="0" w:space="0" w:color="auto"/>
              </w:divBdr>
            </w:div>
          </w:divsChild>
        </w:div>
        <w:div w:id="1507548562">
          <w:marLeft w:val="0"/>
          <w:marRight w:val="0"/>
          <w:marTop w:val="0"/>
          <w:marBottom w:val="0"/>
          <w:divBdr>
            <w:top w:val="none" w:sz="0" w:space="0" w:color="auto"/>
            <w:left w:val="none" w:sz="0" w:space="0" w:color="auto"/>
            <w:bottom w:val="none" w:sz="0" w:space="0" w:color="auto"/>
            <w:right w:val="none" w:sz="0" w:space="0" w:color="auto"/>
          </w:divBdr>
          <w:divsChild>
            <w:div w:id="1120343387">
              <w:marLeft w:val="0"/>
              <w:marRight w:val="0"/>
              <w:marTop w:val="0"/>
              <w:marBottom w:val="0"/>
              <w:divBdr>
                <w:top w:val="none" w:sz="0" w:space="0" w:color="auto"/>
                <w:left w:val="none" w:sz="0" w:space="0" w:color="auto"/>
                <w:bottom w:val="none" w:sz="0" w:space="0" w:color="auto"/>
                <w:right w:val="none" w:sz="0" w:space="0" w:color="auto"/>
              </w:divBdr>
            </w:div>
            <w:div w:id="1178737738">
              <w:marLeft w:val="0"/>
              <w:marRight w:val="0"/>
              <w:marTop w:val="0"/>
              <w:marBottom w:val="0"/>
              <w:divBdr>
                <w:top w:val="none" w:sz="0" w:space="0" w:color="auto"/>
                <w:left w:val="none" w:sz="0" w:space="0" w:color="auto"/>
                <w:bottom w:val="none" w:sz="0" w:space="0" w:color="auto"/>
                <w:right w:val="none" w:sz="0" w:space="0" w:color="auto"/>
              </w:divBdr>
            </w:div>
          </w:divsChild>
        </w:div>
        <w:div w:id="1433284705">
          <w:marLeft w:val="0"/>
          <w:marRight w:val="0"/>
          <w:marTop w:val="0"/>
          <w:marBottom w:val="0"/>
          <w:divBdr>
            <w:top w:val="none" w:sz="0" w:space="0" w:color="auto"/>
            <w:left w:val="none" w:sz="0" w:space="0" w:color="auto"/>
            <w:bottom w:val="none" w:sz="0" w:space="0" w:color="auto"/>
            <w:right w:val="none" w:sz="0" w:space="0" w:color="auto"/>
          </w:divBdr>
          <w:divsChild>
            <w:div w:id="15895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dc.cncb.ac.cn/gsa-human/browse/runDetail/HRR751054" TargetMode="External"/><Relationship Id="rId3" Type="http://schemas.openxmlformats.org/officeDocument/2006/relationships/settings" Target="settings.xml"/><Relationship Id="rId7" Type="http://schemas.openxmlformats.org/officeDocument/2006/relationships/hyperlink" Target="https://ngdc.cncb.ac.cn/gsa-human/browse/runDetail/HRR7510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gdc.cncb.ac.cn/gsa-human/browse/runDetail/HRR751042" TargetMode="External"/><Relationship Id="rId11" Type="http://schemas.openxmlformats.org/officeDocument/2006/relationships/fontTable" Target="fontTable.xml"/><Relationship Id="rId5" Type="http://schemas.openxmlformats.org/officeDocument/2006/relationships/hyperlink" Target="https://ngdc.cncb.ac.cn/gsa-human/browse/HRA003013" TargetMode="External"/><Relationship Id="rId10" Type="http://schemas.openxmlformats.org/officeDocument/2006/relationships/hyperlink" Target="https://ngdc.cncb.ac.cn/gsa-human/browse/runDetail/HRR751063" TargetMode="External"/><Relationship Id="rId4" Type="http://schemas.openxmlformats.org/officeDocument/2006/relationships/webSettings" Target="webSettings.xml"/><Relationship Id="rId9" Type="http://schemas.openxmlformats.org/officeDocument/2006/relationships/hyperlink" Target="https://ngdc.cncb.ac.cn/gsa-human/browse/runDetail/HRR75106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1778</Words>
  <Characters>9779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López García</dc:creator>
  <cp:keywords/>
  <dc:description/>
  <cp:lastModifiedBy>Andrea López García</cp:lastModifiedBy>
  <cp:revision>3</cp:revision>
  <dcterms:created xsi:type="dcterms:W3CDTF">2024-04-17T13:26:00Z</dcterms:created>
  <dcterms:modified xsi:type="dcterms:W3CDTF">2024-04-17T17:07:00Z</dcterms:modified>
</cp:coreProperties>
</file>