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1CF36A" w14:textId="000631F9" w:rsidR="00136763" w:rsidRPr="00450AEF" w:rsidRDefault="00136763" w:rsidP="00136763">
      <w:pPr>
        <w:pStyle w:val="Ttulo2"/>
        <w:jc w:val="right"/>
        <w:rPr>
          <w:i/>
          <w:iCs/>
          <w:lang w:val="en-GB"/>
        </w:rPr>
      </w:pPr>
      <w:bookmarkStart w:id="0" w:name="_Hlk164259713"/>
      <w:r w:rsidRPr="00450AEF">
        <w:rPr>
          <w:i/>
          <w:iCs/>
          <w:lang w:val="en-GB"/>
        </w:rPr>
        <w:t>8 Abril 2024</w:t>
      </w:r>
    </w:p>
    <w:p w14:paraId="5ECDEF82" w14:textId="3CE06EB1" w:rsidR="00344A63" w:rsidRDefault="00136763" w:rsidP="00B1096A">
      <w:pPr>
        <w:pStyle w:val="Ttulo"/>
        <w:rPr>
          <w:lang w:val="en-GB"/>
        </w:rPr>
      </w:pPr>
      <w:r w:rsidRPr="00450AEF">
        <w:rPr>
          <w:lang w:val="en-GB"/>
        </w:rPr>
        <w:t>DATABASES</w:t>
      </w:r>
      <w:bookmarkEnd w:id="0"/>
    </w:p>
    <w:p w14:paraId="3DEB745F" w14:textId="77777777" w:rsidR="00DE1913" w:rsidRPr="00DE1913" w:rsidRDefault="00DE1913" w:rsidP="00DE1913">
      <w:pPr>
        <w:rPr>
          <w:lang w:val="en-GB"/>
        </w:rPr>
      </w:pPr>
    </w:p>
    <w:p w14:paraId="65F91F78" w14:textId="0E31CED7" w:rsidR="00B1096A" w:rsidRDefault="00B1096A" w:rsidP="00DE1913">
      <w:pPr>
        <w:pStyle w:val="Ttulo3"/>
        <w:rPr>
          <w:lang w:val="en-GB"/>
        </w:rPr>
      </w:pPr>
      <w:r>
        <w:rPr>
          <w:lang w:val="en-GB"/>
        </w:rPr>
        <w:t>[1]</w:t>
      </w:r>
      <w:r w:rsidRPr="00B1096A">
        <w:rPr>
          <w:lang w:val="en-GB"/>
        </w:rPr>
        <w:t xml:space="preserve"> </w:t>
      </w:r>
      <w:r w:rsidR="00A2640C" w:rsidRPr="00A2640C">
        <w:rPr>
          <w:lang w:val="en-GB"/>
        </w:rPr>
        <w:t xml:space="preserve">Guan, J., Wang, G., Wang, J. et al. Chemical reprogramming of human somatic cells to pluripotent stem cells. Nature 605, 325–331 (2022). </w:t>
      </w:r>
      <w:hyperlink r:id="rId5" w:history="1">
        <w:r w:rsidR="00A2640C" w:rsidRPr="000E6E80">
          <w:rPr>
            <w:rStyle w:val="Hipervnculo"/>
            <w:lang w:val="en-GB"/>
          </w:rPr>
          <w:t>https://doi.org/10.1038/s41586-022-04593-5</w:t>
        </w:r>
      </w:hyperlink>
      <w:r w:rsidR="00A2640C">
        <w:rPr>
          <w:lang w:val="en-GB"/>
        </w:rPr>
        <w:t xml:space="preserve"> </w:t>
      </w:r>
    </w:p>
    <w:p w14:paraId="407B0541" w14:textId="77777777" w:rsidR="00DE1913" w:rsidRPr="00DE1913" w:rsidRDefault="00DE1913" w:rsidP="00DE1913">
      <w:pPr>
        <w:rPr>
          <w:lang w:val="en-GB"/>
        </w:rPr>
      </w:pPr>
    </w:p>
    <w:p w14:paraId="67435D0C" w14:textId="1257D286" w:rsidR="00DE1913" w:rsidRPr="00DE1913" w:rsidRDefault="00DE1913" w:rsidP="00DE1913">
      <w:pPr>
        <w:pStyle w:val="Ttulo4"/>
        <w:rPr>
          <w:lang w:val="en-GB"/>
        </w:rPr>
      </w:pPr>
      <w:r w:rsidRPr="00DE1913">
        <w:rPr>
          <w:lang w:val="en-GB"/>
        </w:rPr>
        <w:t xml:space="preserve">1. </w:t>
      </w:r>
      <w:proofErr w:type="spellStart"/>
      <w:r w:rsidRPr="00DE1913">
        <w:rPr>
          <w:lang w:val="en-GB"/>
        </w:rPr>
        <w:t>Conclusiones</w:t>
      </w:r>
      <w:proofErr w:type="spellEnd"/>
      <w:r w:rsidRPr="00DE1913">
        <w:rPr>
          <w:lang w:val="en-GB"/>
        </w:rPr>
        <w:t>/</w:t>
      </w:r>
      <w:proofErr w:type="spellStart"/>
      <w:r w:rsidRPr="00DE1913">
        <w:rPr>
          <w:lang w:val="en-GB"/>
        </w:rPr>
        <w:t>Descubrimientos</w:t>
      </w:r>
      <w:proofErr w:type="spellEnd"/>
    </w:p>
    <w:p w14:paraId="52599509" w14:textId="77777777" w:rsidR="00DE1913" w:rsidRDefault="00DE1913" w:rsidP="00DE1913">
      <w:pPr>
        <w:pStyle w:val="Prrafodelista"/>
        <w:numPr>
          <w:ilvl w:val="0"/>
          <w:numId w:val="9"/>
        </w:numPr>
      </w:pPr>
      <w:r>
        <w:t xml:space="preserve">Reprogramación química en 4 fases con moléculas no integrables en el genoma y controlables para generar células </w:t>
      </w:r>
      <w:proofErr w:type="spellStart"/>
      <w:r w:rsidRPr="00943765">
        <w:t>hCiPSC</w:t>
      </w:r>
      <w:proofErr w:type="spellEnd"/>
      <w:r>
        <w:t xml:space="preserve"> equivalentes a </w:t>
      </w:r>
      <w:proofErr w:type="spellStart"/>
      <w:r>
        <w:t>hES</w:t>
      </w:r>
      <w:proofErr w:type="spellEnd"/>
      <w:r>
        <w:t xml:space="preserve">. </w:t>
      </w:r>
    </w:p>
    <w:p w14:paraId="51B75070" w14:textId="77777777" w:rsidR="00DE1913" w:rsidRDefault="00DE1913" w:rsidP="00DE1913">
      <w:pPr>
        <w:pStyle w:val="Prrafodelista"/>
        <w:numPr>
          <w:ilvl w:val="0"/>
          <w:numId w:val="9"/>
        </w:numPr>
      </w:pPr>
      <w:r>
        <w:t xml:space="preserve">Durante la reprogramación se llega a un estado plástico (desdiferenciación y capacidad proliferación). El programa genético de dicho estado expresa </w:t>
      </w:r>
      <w:r w:rsidRPr="0039649F">
        <w:t>SALL4 , LIN28A , MSX1 , MSX2 y HOXB9</w:t>
      </w:r>
      <w:r>
        <w:t xml:space="preserve"> + </w:t>
      </w:r>
      <w:r w:rsidRPr="0039649F">
        <w:t xml:space="preserve">patrón de expresión génica </w:t>
      </w:r>
      <w:proofErr w:type="spellStart"/>
      <w:r w:rsidRPr="0039649F">
        <w:t>desdiferenciado</w:t>
      </w:r>
      <w:proofErr w:type="spellEnd"/>
      <w:r>
        <w:t xml:space="preserve"> (regenerativo) </w:t>
      </w:r>
    </w:p>
    <w:p w14:paraId="27645E81" w14:textId="77777777" w:rsidR="002A57E2" w:rsidRDefault="002A57E2" w:rsidP="002A57E2">
      <w:pPr>
        <w:pStyle w:val="Prrafodelista"/>
      </w:pPr>
    </w:p>
    <w:p w14:paraId="4E787481" w14:textId="508A3049" w:rsidR="002A57E2" w:rsidRDefault="002A57E2" w:rsidP="002A57E2">
      <w:pPr>
        <w:pStyle w:val="Prrafodelista"/>
      </w:pPr>
      <w:r>
        <w:rPr>
          <w:noProof/>
        </w:rPr>
        <w:drawing>
          <wp:inline distT="0" distB="0" distL="0" distR="0" wp14:anchorId="4165EDC2" wp14:editId="4DF0B3F1">
            <wp:extent cx="4502976" cy="2428875"/>
            <wp:effectExtent l="0" t="0" r="0" b="0"/>
            <wp:docPr id="1198607854" name="Imagen 2"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09639" cy="2432469"/>
                    </a:xfrm>
                    <a:prstGeom prst="rect">
                      <a:avLst/>
                    </a:prstGeom>
                    <a:noFill/>
                    <a:ln>
                      <a:noFill/>
                    </a:ln>
                  </pic:spPr>
                </pic:pic>
              </a:graphicData>
            </a:graphic>
          </wp:inline>
        </w:drawing>
      </w:r>
    </w:p>
    <w:p w14:paraId="78894091" w14:textId="77777777" w:rsidR="002A57E2" w:rsidRDefault="002A57E2" w:rsidP="002A57E2">
      <w:pPr>
        <w:pStyle w:val="Prrafodelista"/>
      </w:pPr>
    </w:p>
    <w:p w14:paraId="45A0F424" w14:textId="0F98EB58" w:rsidR="00DE1913" w:rsidRDefault="00DE1913" w:rsidP="00DE1913">
      <w:pPr>
        <w:pStyle w:val="Prrafodelista"/>
        <w:numPr>
          <w:ilvl w:val="0"/>
          <w:numId w:val="9"/>
        </w:numPr>
      </w:pPr>
      <w:r w:rsidRPr="0039649F">
        <w:t>ATAC sugirió que este estado plástico poseía un estado de cromatina abierta y una metilación del ADN reducida a nivel global</w:t>
      </w:r>
      <w:r>
        <w:t>.</w:t>
      </w:r>
    </w:p>
    <w:p w14:paraId="24CFC8DD" w14:textId="73E8D0D8" w:rsidR="00DE1913" w:rsidRDefault="00DE1913" w:rsidP="00DE1913">
      <w:pPr>
        <w:pStyle w:val="Prrafodelista"/>
        <w:numPr>
          <w:ilvl w:val="0"/>
          <w:numId w:val="9"/>
        </w:numPr>
      </w:pPr>
      <w:r>
        <w:t>La i</w:t>
      </w:r>
      <w:r w:rsidRPr="0039649F">
        <w:t>nhibición de la vía JNK es indispensable para la inducción de</w:t>
      </w:r>
      <w:r>
        <w:t xml:space="preserve"> la</w:t>
      </w:r>
      <w:r w:rsidRPr="0039649F">
        <w:t xml:space="preserve"> regeneración mediante la supresión de genes proinflamatorios</w:t>
      </w:r>
      <w:r>
        <w:t>.</w:t>
      </w:r>
    </w:p>
    <w:p w14:paraId="01305890" w14:textId="77777777" w:rsidR="002A57E2" w:rsidRDefault="002A57E2" w:rsidP="00DE1913">
      <w:pPr>
        <w:pStyle w:val="Ttulo4"/>
      </w:pPr>
    </w:p>
    <w:p w14:paraId="51D45F8F" w14:textId="0FD27CB0" w:rsidR="002A57E2" w:rsidRDefault="00DE1913" w:rsidP="008F7A52">
      <w:pPr>
        <w:pStyle w:val="Ttulo4"/>
      </w:pPr>
      <w:r>
        <w:t xml:space="preserve">2.Datos (tipo, línea celular </w:t>
      </w:r>
      <w:proofErr w:type="spellStart"/>
      <w:r>
        <w:t>etc</w:t>
      </w:r>
      <w:proofErr w:type="spellEnd"/>
      <w:r>
        <w:t>)</w:t>
      </w:r>
    </w:p>
    <w:p w14:paraId="2A229E05" w14:textId="71B1B580" w:rsidR="00DE2352" w:rsidRPr="00DE2352" w:rsidRDefault="00DE2352" w:rsidP="00DE2352">
      <w:r>
        <w:t xml:space="preserve">Estado plástico intermedio -&gt; fase II. </w:t>
      </w:r>
    </w:p>
    <w:p w14:paraId="1B1BB0F3" w14:textId="36C22A0F" w:rsidR="00DE1913" w:rsidRDefault="00DE1913" w:rsidP="00DE1913">
      <w:pPr>
        <w:rPr>
          <w:i/>
          <w:iCs/>
          <w:lang w:val="en-GB"/>
        </w:rPr>
      </w:pPr>
      <w:proofErr w:type="spellStart"/>
      <w:r w:rsidRPr="007439CC">
        <w:rPr>
          <w:i/>
          <w:iCs/>
          <w:lang w:val="en-GB"/>
        </w:rPr>
        <w:t>scRNA-seq</w:t>
      </w:r>
      <w:proofErr w:type="spellEnd"/>
      <w:r w:rsidRPr="007439CC">
        <w:rPr>
          <w:i/>
          <w:iCs/>
          <w:lang w:val="en-GB"/>
        </w:rPr>
        <w:t xml:space="preserve"> </w:t>
      </w:r>
    </w:p>
    <w:p w14:paraId="106023A3" w14:textId="77777777" w:rsidR="00DE1913" w:rsidRPr="00857AE2" w:rsidRDefault="00DE1913" w:rsidP="00DE1913">
      <w:pPr>
        <w:pStyle w:val="Prrafodelista"/>
        <w:numPr>
          <w:ilvl w:val="0"/>
          <w:numId w:val="9"/>
        </w:numPr>
        <w:rPr>
          <w:i/>
          <w:iCs/>
          <w:lang w:val="en-GB"/>
        </w:rPr>
      </w:pPr>
      <w:proofErr w:type="spellStart"/>
      <w:r w:rsidRPr="00857AE2">
        <w:rPr>
          <w:i/>
          <w:iCs/>
          <w:lang w:val="en-GB"/>
        </w:rPr>
        <w:t>hEFSs</w:t>
      </w:r>
      <w:proofErr w:type="spellEnd"/>
      <w:r w:rsidRPr="00857AE2">
        <w:rPr>
          <w:i/>
          <w:iCs/>
          <w:lang w:val="en-GB"/>
        </w:rPr>
        <w:t xml:space="preserve">: </w:t>
      </w:r>
      <w:proofErr w:type="spellStart"/>
      <w:r w:rsidRPr="00857AE2">
        <w:rPr>
          <w:i/>
          <w:iCs/>
          <w:lang w:val="en-GB"/>
        </w:rPr>
        <w:t>Fibroblastos</w:t>
      </w:r>
      <w:proofErr w:type="spellEnd"/>
      <w:r w:rsidRPr="00857AE2">
        <w:rPr>
          <w:i/>
          <w:iCs/>
          <w:lang w:val="en-GB"/>
        </w:rPr>
        <w:t xml:space="preserve"> </w:t>
      </w:r>
      <w:proofErr w:type="spellStart"/>
      <w:r w:rsidRPr="00857AE2">
        <w:rPr>
          <w:i/>
          <w:iCs/>
          <w:lang w:val="en-GB"/>
        </w:rPr>
        <w:t>embrionarios</w:t>
      </w:r>
      <w:proofErr w:type="spellEnd"/>
      <w:r w:rsidRPr="00857AE2">
        <w:rPr>
          <w:i/>
          <w:iCs/>
          <w:lang w:val="en-GB"/>
        </w:rPr>
        <w:t xml:space="preserve"> </w:t>
      </w:r>
      <w:proofErr w:type="spellStart"/>
      <w:r w:rsidRPr="00857AE2">
        <w:rPr>
          <w:i/>
          <w:iCs/>
          <w:lang w:val="en-GB"/>
        </w:rPr>
        <w:t>humanos</w:t>
      </w:r>
      <w:proofErr w:type="spellEnd"/>
      <w:r w:rsidRPr="00857AE2">
        <w:rPr>
          <w:i/>
          <w:iCs/>
          <w:lang w:val="en-GB"/>
        </w:rPr>
        <w:t xml:space="preserve"> (0330)</w:t>
      </w:r>
    </w:p>
    <w:p w14:paraId="5343D105" w14:textId="77777777" w:rsidR="00DE1913" w:rsidRPr="00857AE2" w:rsidRDefault="00DE1913" w:rsidP="00DE1913">
      <w:pPr>
        <w:pStyle w:val="Prrafodelista"/>
        <w:numPr>
          <w:ilvl w:val="0"/>
          <w:numId w:val="9"/>
        </w:numPr>
        <w:rPr>
          <w:i/>
          <w:iCs/>
        </w:rPr>
      </w:pPr>
      <w:proofErr w:type="spellStart"/>
      <w:r w:rsidRPr="00857AE2">
        <w:rPr>
          <w:i/>
          <w:iCs/>
        </w:rPr>
        <w:t>hASFs</w:t>
      </w:r>
      <w:proofErr w:type="spellEnd"/>
      <w:r w:rsidRPr="00857AE2">
        <w:rPr>
          <w:i/>
          <w:iCs/>
        </w:rPr>
        <w:t>: Fibroblastos dérmicos humano adulto (0605)</w:t>
      </w:r>
    </w:p>
    <w:p w14:paraId="52469058" w14:textId="77777777" w:rsidR="00DE1913" w:rsidRDefault="00DE1913" w:rsidP="00DE1913">
      <w:pPr>
        <w:pStyle w:val="Prrafodelista"/>
        <w:numPr>
          <w:ilvl w:val="0"/>
          <w:numId w:val="9"/>
        </w:numPr>
        <w:rPr>
          <w:b/>
          <w:bCs/>
          <w:i/>
          <w:iCs/>
        </w:rPr>
      </w:pPr>
      <w:proofErr w:type="spellStart"/>
      <w:r w:rsidRPr="00857AE2">
        <w:rPr>
          <w:b/>
          <w:bCs/>
          <w:i/>
          <w:iCs/>
        </w:rPr>
        <w:t>hADSCs</w:t>
      </w:r>
      <w:proofErr w:type="spellEnd"/>
      <w:r w:rsidRPr="00857AE2">
        <w:rPr>
          <w:b/>
          <w:bCs/>
          <w:i/>
          <w:iCs/>
        </w:rPr>
        <w:t>: Células madre mesenquimales derivadas de adipocitos humano adulto (0618, 0809)</w:t>
      </w:r>
    </w:p>
    <w:p w14:paraId="6F46ED6E" w14:textId="64047934" w:rsidR="002A57E2" w:rsidRPr="008F7A52" w:rsidRDefault="00DE1913" w:rsidP="002A57E2">
      <w:pPr>
        <w:pStyle w:val="Prrafodelista"/>
        <w:numPr>
          <w:ilvl w:val="0"/>
          <w:numId w:val="9"/>
        </w:numPr>
        <w:rPr>
          <w:b/>
          <w:bCs/>
          <w:i/>
          <w:iCs/>
        </w:rPr>
      </w:pPr>
      <w:r w:rsidRPr="00DE1913">
        <w:rPr>
          <w:i/>
          <w:iCs/>
          <w:lang w:val="en-GB"/>
        </w:rPr>
        <w:t xml:space="preserve">H1: </w:t>
      </w:r>
      <w:proofErr w:type="spellStart"/>
      <w:r w:rsidRPr="00DE1913">
        <w:rPr>
          <w:i/>
          <w:iCs/>
          <w:lang w:val="en-GB"/>
        </w:rPr>
        <w:t>Células</w:t>
      </w:r>
      <w:proofErr w:type="spellEnd"/>
      <w:r w:rsidRPr="00DE1913">
        <w:rPr>
          <w:i/>
          <w:iCs/>
          <w:lang w:val="en-GB"/>
        </w:rPr>
        <w:t xml:space="preserve"> </w:t>
      </w:r>
      <w:proofErr w:type="spellStart"/>
      <w:r w:rsidRPr="00DE1913">
        <w:rPr>
          <w:i/>
          <w:iCs/>
          <w:lang w:val="en-GB"/>
        </w:rPr>
        <w:t>madre</w:t>
      </w:r>
      <w:proofErr w:type="spellEnd"/>
      <w:r w:rsidRPr="00DE1913">
        <w:rPr>
          <w:i/>
          <w:iCs/>
          <w:lang w:val="en-GB"/>
        </w:rPr>
        <w:t xml:space="preserve"> </w:t>
      </w:r>
      <w:proofErr w:type="spellStart"/>
      <w:r w:rsidRPr="00DE1913">
        <w:rPr>
          <w:i/>
          <w:iCs/>
          <w:lang w:val="en-GB"/>
        </w:rPr>
        <w:t>embrionarias</w:t>
      </w:r>
      <w:proofErr w:type="spellEnd"/>
    </w:p>
    <w:p w14:paraId="1AC6FFEA" w14:textId="477C36E3" w:rsidR="008F7A52" w:rsidRDefault="008F7A52" w:rsidP="008F7A52">
      <w:pPr>
        <w:rPr>
          <w:i/>
          <w:iCs/>
          <w:lang w:val="en-GB"/>
        </w:rPr>
      </w:pPr>
      <w:proofErr w:type="spellStart"/>
      <w:r>
        <w:rPr>
          <w:i/>
          <w:iCs/>
          <w:lang w:val="en-GB"/>
        </w:rPr>
        <w:t>s</w:t>
      </w:r>
      <w:r w:rsidRPr="007439CC">
        <w:rPr>
          <w:i/>
          <w:iCs/>
          <w:lang w:val="en-GB"/>
        </w:rPr>
        <w:t>c</w:t>
      </w:r>
      <w:r>
        <w:rPr>
          <w:i/>
          <w:iCs/>
          <w:lang w:val="en-GB"/>
        </w:rPr>
        <w:t>ATAC-seq</w:t>
      </w:r>
      <w:proofErr w:type="spellEnd"/>
      <w:r w:rsidRPr="007439CC">
        <w:rPr>
          <w:i/>
          <w:iCs/>
          <w:lang w:val="en-GB"/>
        </w:rPr>
        <w:t xml:space="preserve"> </w:t>
      </w:r>
    </w:p>
    <w:p w14:paraId="5F5483E1" w14:textId="77777777" w:rsidR="008F7A52" w:rsidRPr="00857AE2" w:rsidRDefault="008F7A52" w:rsidP="008F7A52">
      <w:pPr>
        <w:pStyle w:val="Prrafodelista"/>
        <w:numPr>
          <w:ilvl w:val="0"/>
          <w:numId w:val="9"/>
        </w:numPr>
        <w:rPr>
          <w:i/>
          <w:iCs/>
          <w:lang w:val="en-GB"/>
        </w:rPr>
      </w:pPr>
      <w:proofErr w:type="spellStart"/>
      <w:r w:rsidRPr="00857AE2">
        <w:rPr>
          <w:i/>
          <w:iCs/>
          <w:lang w:val="en-GB"/>
        </w:rPr>
        <w:t>hEFSs</w:t>
      </w:r>
      <w:proofErr w:type="spellEnd"/>
      <w:r w:rsidRPr="00857AE2">
        <w:rPr>
          <w:i/>
          <w:iCs/>
          <w:lang w:val="en-GB"/>
        </w:rPr>
        <w:t xml:space="preserve">: </w:t>
      </w:r>
      <w:proofErr w:type="spellStart"/>
      <w:r w:rsidRPr="00857AE2">
        <w:rPr>
          <w:i/>
          <w:iCs/>
          <w:lang w:val="en-GB"/>
        </w:rPr>
        <w:t>Fibroblastos</w:t>
      </w:r>
      <w:proofErr w:type="spellEnd"/>
      <w:r w:rsidRPr="00857AE2">
        <w:rPr>
          <w:i/>
          <w:iCs/>
          <w:lang w:val="en-GB"/>
        </w:rPr>
        <w:t xml:space="preserve"> </w:t>
      </w:r>
      <w:proofErr w:type="spellStart"/>
      <w:r w:rsidRPr="00857AE2">
        <w:rPr>
          <w:i/>
          <w:iCs/>
          <w:lang w:val="en-GB"/>
        </w:rPr>
        <w:t>embrionarios</w:t>
      </w:r>
      <w:proofErr w:type="spellEnd"/>
      <w:r w:rsidRPr="00857AE2">
        <w:rPr>
          <w:i/>
          <w:iCs/>
          <w:lang w:val="en-GB"/>
        </w:rPr>
        <w:t xml:space="preserve"> </w:t>
      </w:r>
      <w:proofErr w:type="spellStart"/>
      <w:r w:rsidRPr="00857AE2">
        <w:rPr>
          <w:i/>
          <w:iCs/>
          <w:lang w:val="en-GB"/>
        </w:rPr>
        <w:t>humanos</w:t>
      </w:r>
      <w:proofErr w:type="spellEnd"/>
      <w:r w:rsidRPr="00857AE2">
        <w:rPr>
          <w:i/>
          <w:iCs/>
          <w:lang w:val="en-GB"/>
        </w:rPr>
        <w:t xml:space="preserve"> (0330)</w:t>
      </w:r>
    </w:p>
    <w:p w14:paraId="620B72E6" w14:textId="36A71B5B" w:rsidR="002A57E2" w:rsidRPr="008F7A52" w:rsidRDefault="008F7A52" w:rsidP="002A57E2">
      <w:pPr>
        <w:pStyle w:val="Prrafodelista"/>
        <w:numPr>
          <w:ilvl w:val="0"/>
          <w:numId w:val="9"/>
        </w:numPr>
        <w:rPr>
          <w:b/>
          <w:bCs/>
          <w:i/>
          <w:iCs/>
        </w:rPr>
      </w:pPr>
      <w:proofErr w:type="spellStart"/>
      <w:r w:rsidRPr="00857AE2">
        <w:rPr>
          <w:b/>
          <w:bCs/>
          <w:i/>
          <w:iCs/>
        </w:rPr>
        <w:lastRenderedPageBreak/>
        <w:t>hADSCs</w:t>
      </w:r>
      <w:proofErr w:type="spellEnd"/>
      <w:r w:rsidRPr="00857AE2">
        <w:rPr>
          <w:b/>
          <w:bCs/>
          <w:i/>
          <w:iCs/>
        </w:rPr>
        <w:t>: Células madre mesenquimales derivadas de adipocitos humano adulto (0618)</w:t>
      </w:r>
    </w:p>
    <w:tbl>
      <w:tblPr>
        <w:tblStyle w:val="Tablaconcuadrcula"/>
        <w:tblW w:w="9263" w:type="dxa"/>
        <w:tblLook w:val="04A0" w:firstRow="1" w:lastRow="0" w:firstColumn="1" w:lastColumn="0" w:noHBand="0" w:noVBand="1"/>
      </w:tblPr>
      <w:tblGrid>
        <w:gridCol w:w="1734"/>
        <w:gridCol w:w="1014"/>
        <w:gridCol w:w="1155"/>
        <w:gridCol w:w="1176"/>
        <w:gridCol w:w="1292"/>
        <w:gridCol w:w="1304"/>
        <w:gridCol w:w="1588"/>
      </w:tblGrid>
      <w:tr w:rsidR="00857AE2" w14:paraId="601850E0" w14:textId="77777777" w:rsidTr="00857AE2">
        <w:trPr>
          <w:trHeight w:val="432"/>
        </w:trPr>
        <w:tc>
          <w:tcPr>
            <w:tcW w:w="1734" w:type="dxa"/>
          </w:tcPr>
          <w:p w14:paraId="1DBF74A2" w14:textId="77777777" w:rsidR="00857AE2" w:rsidRPr="000C48B0" w:rsidRDefault="00857AE2" w:rsidP="008C0A25">
            <w:pPr>
              <w:rPr>
                <w:b/>
                <w:bCs/>
              </w:rPr>
            </w:pPr>
            <w:r w:rsidRPr="000C48B0">
              <w:rPr>
                <w:b/>
                <w:bCs/>
              </w:rPr>
              <w:t>Tipo celular</w:t>
            </w:r>
          </w:p>
        </w:tc>
        <w:tc>
          <w:tcPr>
            <w:tcW w:w="1014" w:type="dxa"/>
          </w:tcPr>
          <w:p w14:paraId="54EA1FD3" w14:textId="77777777" w:rsidR="00857AE2" w:rsidRPr="000C48B0" w:rsidRDefault="00857AE2" w:rsidP="008C0A25">
            <w:pPr>
              <w:rPr>
                <w:b/>
                <w:bCs/>
              </w:rPr>
            </w:pPr>
            <w:r w:rsidRPr="000C48B0">
              <w:rPr>
                <w:b/>
                <w:bCs/>
              </w:rPr>
              <w:t>Control</w:t>
            </w:r>
          </w:p>
        </w:tc>
        <w:tc>
          <w:tcPr>
            <w:tcW w:w="1155" w:type="dxa"/>
          </w:tcPr>
          <w:p w14:paraId="34D3CB9A" w14:textId="77777777" w:rsidR="00857AE2" w:rsidRDefault="00857AE2" w:rsidP="008C0A25">
            <w:pPr>
              <w:rPr>
                <w:b/>
                <w:bCs/>
              </w:rPr>
            </w:pPr>
            <w:proofErr w:type="spellStart"/>
            <w:r w:rsidRPr="000C48B0">
              <w:rPr>
                <w:b/>
                <w:bCs/>
              </w:rPr>
              <w:t>Stage</w:t>
            </w:r>
            <w:proofErr w:type="spellEnd"/>
            <w:r w:rsidRPr="000C48B0">
              <w:rPr>
                <w:b/>
                <w:bCs/>
              </w:rPr>
              <w:t xml:space="preserve"> I</w:t>
            </w:r>
          </w:p>
          <w:p w14:paraId="3C36A6A4" w14:textId="77777777" w:rsidR="00857AE2" w:rsidRPr="000C48B0" w:rsidRDefault="00857AE2" w:rsidP="008C0A25">
            <w:pPr>
              <w:rPr>
                <w:b/>
                <w:bCs/>
              </w:rPr>
            </w:pPr>
            <w:r>
              <w:rPr>
                <w:b/>
                <w:bCs/>
              </w:rPr>
              <w:t>(1-8 días)</w:t>
            </w:r>
          </w:p>
        </w:tc>
        <w:tc>
          <w:tcPr>
            <w:tcW w:w="1176" w:type="dxa"/>
          </w:tcPr>
          <w:p w14:paraId="17A3B74D" w14:textId="77777777" w:rsidR="00857AE2" w:rsidRPr="00857AE2" w:rsidRDefault="00857AE2" w:rsidP="008C0A25">
            <w:pPr>
              <w:rPr>
                <w:b/>
                <w:bCs/>
              </w:rPr>
            </w:pPr>
            <w:proofErr w:type="spellStart"/>
            <w:r w:rsidRPr="00857AE2">
              <w:rPr>
                <w:b/>
                <w:bCs/>
              </w:rPr>
              <w:t>Stage</w:t>
            </w:r>
            <w:proofErr w:type="spellEnd"/>
            <w:r w:rsidRPr="00857AE2">
              <w:rPr>
                <w:b/>
                <w:bCs/>
              </w:rPr>
              <w:t xml:space="preserve"> II</w:t>
            </w:r>
          </w:p>
          <w:p w14:paraId="7EBBB0A7" w14:textId="77777777" w:rsidR="00857AE2" w:rsidRPr="00857AE2" w:rsidRDefault="00857AE2" w:rsidP="008C0A25">
            <w:pPr>
              <w:rPr>
                <w:b/>
                <w:bCs/>
              </w:rPr>
            </w:pPr>
            <w:r w:rsidRPr="00857AE2">
              <w:rPr>
                <w:b/>
                <w:bCs/>
              </w:rPr>
              <w:t>(8-28 días)</w:t>
            </w:r>
          </w:p>
        </w:tc>
        <w:tc>
          <w:tcPr>
            <w:tcW w:w="1292" w:type="dxa"/>
          </w:tcPr>
          <w:p w14:paraId="0174F2E7" w14:textId="77777777" w:rsidR="00857AE2" w:rsidRDefault="00857AE2" w:rsidP="008C0A25">
            <w:pPr>
              <w:rPr>
                <w:b/>
                <w:bCs/>
              </w:rPr>
            </w:pPr>
            <w:proofErr w:type="spellStart"/>
            <w:r w:rsidRPr="000C48B0">
              <w:rPr>
                <w:b/>
                <w:bCs/>
              </w:rPr>
              <w:t>Stage</w:t>
            </w:r>
            <w:proofErr w:type="spellEnd"/>
            <w:r w:rsidRPr="000C48B0">
              <w:rPr>
                <w:b/>
                <w:bCs/>
              </w:rPr>
              <w:t xml:space="preserve"> III</w:t>
            </w:r>
          </w:p>
          <w:p w14:paraId="7E9741AF" w14:textId="77777777" w:rsidR="00857AE2" w:rsidRPr="000C48B0" w:rsidRDefault="00857AE2" w:rsidP="008C0A25">
            <w:pPr>
              <w:rPr>
                <w:b/>
                <w:bCs/>
              </w:rPr>
            </w:pPr>
            <w:r>
              <w:rPr>
                <w:b/>
                <w:bCs/>
              </w:rPr>
              <w:t>(28-40 días)</w:t>
            </w:r>
          </w:p>
        </w:tc>
        <w:tc>
          <w:tcPr>
            <w:tcW w:w="1304" w:type="dxa"/>
          </w:tcPr>
          <w:p w14:paraId="0BBFD881" w14:textId="77777777" w:rsidR="00857AE2" w:rsidRDefault="00857AE2" w:rsidP="008C0A25">
            <w:pPr>
              <w:rPr>
                <w:b/>
                <w:bCs/>
              </w:rPr>
            </w:pPr>
            <w:proofErr w:type="spellStart"/>
            <w:r w:rsidRPr="000C48B0">
              <w:rPr>
                <w:b/>
                <w:bCs/>
              </w:rPr>
              <w:t>Stage</w:t>
            </w:r>
            <w:proofErr w:type="spellEnd"/>
            <w:r w:rsidRPr="000C48B0">
              <w:rPr>
                <w:b/>
                <w:bCs/>
              </w:rPr>
              <w:t xml:space="preserve"> IV</w:t>
            </w:r>
          </w:p>
          <w:p w14:paraId="59E18A87" w14:textId="77777777" w:rsidR="00857AE2" w:rsidRPr="000C48B0" w:rsidRDefault="00857AE2" w:rsidP="008C0A25">
            <w:pPr>
              <w:rPr>
                <w:b/>
                <w:bCs/>
              </w:rPr>
            </w:pPr>
            <w:r>
              <w:rPr>
                <w:b/>
                <w:bCs/>
              </w:rPr>
              <w:t>(40-50 días)</w:t>
            </w:r>
          </w:p>
        </w:tc>
        <w:tc>
          <w:tcPr>
            <w:tcW w:w="1588" w:type="dxa"/>
          </w:tcPr>
          <w:p w14:paraId="3C8C49B1" w14:textId="77777777" w:rsidR="00857AE2" w:rsidRPr="000C48B0" w:rsidRDefault="00857AE2" w:rsidP="008C0A25">
            <w:pPr>
              <w:rPr>
                <w:b/>
                <w:bCs/>
              </w:rPr>
            </w:pPr>
            <w:r w:rsidRPr="000C48B0">
              <w:rPr>
                <w:b/>
                <w:bCs/>
              </w:rPr>
              <w:t>Pluripotentes</w:t>
            </w:r>
          </w:p>
          <w:p w14:paraId="6CF3CD4F" w14:textId="77777777" w:rsidR="00857AE2" w:rsidRPr="000C48B0" w:rsidRDefault="00857AE2" w:rsidP="008C0A25">
            <w:pPr>
              <w:rPr>
                <w:b/>
                <w:bCs/>
              </w:rPr>
            </w:pPr>
            <w:r w:rsidRPr="000C48B0">
              <w:rPr>
                <w:b/>
                <w:bCs/>
              </w:rPr>
              <w:t>(</w:t>
            </w:r>
            <w:proofErr w:type="spellStart"/>
            <w:r w:rsidRPr="000C48B0">
              <w:rPr>
                <w:b/>
                <w:bCs/>
              </w:rPr>
              <w:t>hCiPSC</w:t>
            </w:r>
            <w:proofErr w:type="spellEnd"/>
            <w:r w:rsidRPr="000C48B0">
              <w:rPr>
                <w:b/>
                <w:bCs/>
              </w:rPr>
              <w:t>)</w:t>
            </w:r>
          </w:p>
        </w:tc>
      </w:tr>
      <w:tr w:rsidR="00857AE2" w14:paraId="4A4E9B3B" w14:textId="77777777" w:rsidTr="00857AE2">
        <w:trPr>
          <w:trHeight w:val="1961"/>
        </w:trPr>
        <w:tc>
          <w:tcPr>
            <w:tcW w:w="1734" w:type="dxa"/>
          </w:tcPr>
          <w:p w14:paraId="1FE380E9" w14:textId="6D7EB05D" w:rsidR="00857AE2" w:rsidRDefault="00857AE2" w:rsidP="008C0A25">
            <w:proofErr w:type="spellStart"/>
            <w:r>
              <w:t>hEFSs</w:t>
            </w:r>
            <w:proofErr w:type="spellEnd"/>
            <w:r>
              <w:t>: Fibroblastos embrionarios humanos (0330)</w:t>
            </w:r>
          </w:p>
        </w:tc>
        <w:tc>
          <w:tcPr>
            <w:tcW w:w="1014" w:type="dxa"/>
          </w:tcPr>
          <w:p w14:paraId="75D534D2" w14:textId="77777777" w:rsidR="00857AE2" w:rsidRDefault="00857AE2" w:rsidP="008C0A25">
            <w:pPr>
              <w:jc w:val="center"/>
            </w:pPr>
            <w:r>
              <w:rPr>
                <w:noProof/>
              </w:rPr>
              <w:drawing>
                <wp:inline distT="0" distB="0" distL="0" distR="0" wp14:anchorId="6A5FD15F" wp14:editId="78F020A5">
                  <wp:extent cx="295275" cy="295275"/>
                  <wp:effectExtent l="0" t="0" r="9525" b="9525"/>
                  <wp:docPr id="672076272" name="Gráfico 2" descr="Marca de insignia1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076272" name="Gráfico 672076272" descr="Marca de insignia1 con relleno sólido"/>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5275" cy="295275"/>
                          </a:xfrm>
                          <a:prstGeom prst="rect">
                            <a:avLst/>
                          </a:prstGeom>
                        </pic:spPr>
                      </pic:pic>
                    </a:graphicData>
                  </a:graphic>
                </wp:inline>
              </w:drawing>
            </w:r>
          </w:p>
          <w:p w14:paraId="0F5855C0" w14:textId="77777777" w:rsidR="00857AE2" w:rsidRDefault="00857AE2" w:rsidP="008C0A25">
            <w:pPr>
              <w:jc w:val="center"/>
            </w:pPr>
            <w:r>
              <w:rPr>
                <w:noProof/>
              </w:rPr>
              <w:drawing>
                <wp:inline distT="0" distB="0" distL="0" distR="0" wp14:anchorId="2F2152CD" wp14:editId="2C725BDD">
                  <wp:extent cx="323850" cy="323850"/>
                  <wp:effectExtent l="0" t="0" r="0" b="0"/>
                  <wp:docPr id="522532381" name="Gráfico 3" descr="Marca de insignia1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532381" name="Gráfico 522532381" descr="Marca de insignia1 contorno"/>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23850" cy="323850"/>
                          </a:xfrm>
                          <a:prstGeom prst="rect">
                            <a:avLst/>
                          </a:prstGeom>
                        </pic:spPr>
                      </pic:pic>
                    </a:graphicData>
                  </a:graphic>
                </wp:inline>
              </w:drawing>
            </w:r>
          </w:p>
        </w:tc>
        <w:tc>
          <w:tcPr>
            <w:tcW w:w="1155" w:type="dxa"/>
          </w:tcPr>
          <w:p w14:paraId="4ADE6B29" w14:textId="77777777" w:rsidR="00857AE2" w:rsidRDefault="00857AE2" w:rsidP="008C0A25">
            <w:pPr>
              <w:jc w:val="center"/>
            </w:pPr>
          </w:p>
        </w:tc>
        <w:tc>
          <w:tcPr>
            <w:tcW w:w="1176" w:type="dxa"/>
          </w:tcPr>
          <w:p w14:paraId="51C1D784" w14:textId="77777777" w:rsidR="00857AE2" w:rsidRPr="00857AE2" w:rsidRDefault="00857AE2" w:rsidP="008C0A25">
            <w:pPr>
              <w:jc w:val="center"/>
            </w:pPr>
            <w:r w:rsidRPr="00857AE2">
              <w:rPr>
                <w:noProof/>
              </w:rPr>
              <w:drawing>
                <wp:inline distT="0" distB="0" distL="0" distR="0" wp14:anchorId="3A3AFB83" wp14:editId="03CF9C59">
                  <wp:extent cx="295275" cy="295275"/>
                  <wp:effectExtent l="0" t="0" r="9525" b="9525"/>
                  <wp:docPr id="837911930" name="Gráfico 2" descr="Marca de insignia1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076272" name="Gráfico 672076272" descr="Marca de insignia1 con relleno sólido"/>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5275" cy="295275"/>
                          </a:xfrm>
                          <a:prstGeom prst="rect">
                            <a:avLst/>
                          </a:prstGeom>
                        </pic:spPr>
                      </pic:pic>
                    </a:graphicData>
                  </a:graphic>
                </wp:inline>
              </w:drawing>
            </w:r>
          </w:p>
          <w:p w14:paraId="1475B1B5" w14:textId="77777777" w:rsidR="00857AE2" w:rsidRPr="00857AE2" w:rsidRDefault="00857AE2" w:rsidP="008C0A25">
            <w:pPr>
              <w:jc w:val="center"/>
            </w:pPr>
            <w:r w:rsidRPr="00857AE2">
              <w:rPr>
                <w:noProof/>
              </w:rPr>
              <w:drawing>
                <wp:inline distT="0" distB="0" distL="0" distR="0" wp14:anchorId="4EADA7F2" wp14:editId="7710CFCB">
                  <wp:extent cx="323850" cy="323850"/>
                  <wp:effectExtent l="0" t="0" r="0" b="0"/>
                  <wp:docPr id="129978668" name="Gráfico 3" descr="Marca de insignia1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532381" name="Gráfico 522532381" descr="Marca de insignia1 contorno"/>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23850" cy="323850"/>
                          </a:xfrm>
                          <a:prstGeom prst="rect">
                            <a:avLst/>
                          </a:prstGeom>
                        </pic:spPr>
                      </pic:pic>
                    </a:graphicData>
                  </a:graphic>
                </wp:inline>
              </w:drawing>
            </w:r>
          </w:p>
          <w:p w14:paraId="022F1C90" w14:textId="77777777" w:rsidR="00857AE2" w:rsidRPr="00857AE2" w:rsidRDefault="00857AE2" w:rsidP="008C0A25">
            <w:pPr>
              <w:jc w:val="center"/>
            </w:pPr>
            <w:r w:rsidRPr="00857AE2">
              <w:t>(ambos sin 4/2 moléculas diferentes)</w:t>
            </w:r>
          </w:p>
        </w:tc>
        <w:tc>
          <w:tcPr>
            <w:tcW w:w="1292" w:type="dxa"/>
          </w:tcPr>
          <w:p w14:paraId="64676F71" w14:textId="77777777" w:rsidR="00857AE2" w:rsidRDefault="00857AE2" w:rsidP="008C0A25">
            <w:pPr>
              <w:jc w:val="center"/>
            </w:pPr>
          </w:p>
        </w:tc>
        <w:tc>
          <w:tcPr>
            <w:tcW w:w="1304" w:type="dxa"/>
          </w:tcPr>
          <w:p w14:paraId="6F2B258E" w14:textId="77777777" w:rsidR="00857AE2" w:rsidRDefault="00857AE2" w:rsidP="008C0A25">
            <w:pPr>
              <w:jc w:val="center"/>
            </w:pPr>
          </w:p>
        </w:tc>
        <w:tc>
          <w:tcPr>
            <w:tcW w:w="1588" w:type="dxa"/>
          </w:tcPr>
          <w:p w14:paraId="654CB1D1" w14:textId="77777777" w:rsidR="00857AE2" w:rsidRDefault="00857AE2" w:rsidP="008C0A25">
            <w:pPr>
              <w:jc w:val="center"/>
            </w:pPr>
            <w:r>
              <w:rPr>
                <w:noProof/>
              </w:rPr>
              <w:drawing>
                <wp:inline distT="0" distB="0" distL="0" distR="0" wp14:anchorId="5B0099A1" wp14:editId="41128B22">
                  <wp:extent cx="295275" cy="295275"/>
                  <wp:effectExtent l="0" t="0" r="9525" b="9525"/>
                  <wp:docPr id="1978124389" name="Gráfico 2" descr="Marca de insignia1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076272" name="Gráfico 672076272" descr="Marca de insignia1 con relleno sólido"/>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5275" cy="295275"/>
                          </a:xfrm>
                          <a:prstGeom prst="rect">
                            <a:avLst/>
                          </a:prstGeom>
                        </pic:spPr>
                      </pic:pic>
                    </a:graphicData>
                  </a:graphic>
                </wp:inline>
              </w:drawing>
            </w:r>
          </w:p>
        </w:tc>
      </w:tr>
      <w:tr w:rsidR="00857AE2" w14:paraId="5E5B02B1" w14:textId="77777777" w:rsidTr="00857AE2">
        <w:trPr>
          <w:trHeight w:val="999"/>
        </w:trPr>
        <w:tc>
          <w:tcPr>
            <w:tcW w:w="1734" w:type="dxa"/>
          </w:tcPr>
          <w:p w14:paraId="44A60D63" w14:textId="006CEAF7" w:rsidR="00857AE2" w:rsidRDefault="00857AE2" w:rsidP="008C0A25">
            <w:proofErr w:type="spellStart"/>
            <w:r>
              <w:t>hASFs</w:t>
            </w:r>
            <w:proofErr w:type="spellEnd"/>
            <w:r>
              <w:t>: Fibroblastos dérmicos humano adulto (0605)</w:t>
            </w:r>
          </w:p>
        </w:tc>
        <w:tc>
          <w:tcPr>
            <w:tcW w:w="1014" w:type="dxa"/>
          </w:tcPr>
          <w:p w14:paraId="315C5879" w14:textId="77777777" w:rsidR="00857AE2" w:rsidRDefault="00857AE2" w:rsidP="008C0A25">
            <w:pPr>
              <w:jc w:val="center"/>
            </w:pPr>
            <w:r>
              <w:rPr>
                <w:noProof/>
              </w:rPr>
              <w:drawing>
                <wp:inline distT="0" distB="0" distL="0" distR="0" wp14:anchorId="7F70626D" wp14:editId="157CEFF4">
                  <wp:extent cx="295275" cy="295275"/>
                  <wp:effectExtent l="0" t="0" r="9525" b="9525"/>
                  <wp:docPr id="1964950123" name="Gráfico 2" descr="Marca de insignia1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076272" name="Gráfico 672076272" descr="Marca de insignia1 con relleno sólido"/>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5275" cy="295275"/>
                          </a:xfrm>
                          <a:prstGeom prst="rect">
                            <a:avLst/>
                          </a:prstGeom>
                        </pic:spPr>
                      </pic:pic>
                    </a:graphicData>
                  </a:graphic>
                </wp:inline>
              </w:drawing>
            </w:r>
          </w:p>
        </w:tc>
        <w:tc>
          <w:tcPr>
            <w:tcW w:w="1155" w:type="dxa"/>
          </w:tcPr>
          <w:p w14:paraId="3EBAD4B4" w14:textId="77777777" w:rsidR="00857AE2" w:rsidRDefault="00857AE2" w:rsidP="008C0A25">
            <w:pPr>
              <w:jc w:val="center"/>
            </w:pPr>
            <w:r>
              <w:rPr>
                <w:noProof/>
              </w:rPr>
              <w:drawing>
                <wp:inline distT="0" distB="0" distL="0" distR="0" wp14:anchorId="750E1CF5" wp14:editId="3979E17C">
                  <wp:extent cx="295275" cy="295275"/>
                  <wp:effectExtent l="0" t="0" r="9525" b="9525"/>
                  <wp:docPr id="693552586" name="Gráfico 2" descr="Marca de insignia1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076272" name="Gráfico 672076272" descr="Marca de insignia1 con relleno sólido"/>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5275" cy="295275"/>
                          </a:xfrm>
                          <a:prstGeom prst="rect">
                            <a:avLst/>
                          </a:prstGeom>
                        </pic:spPr>
                      </pic:pic>
                    </a:graphicData>
                  </a:graphic>
                </wp:inline>
              </w:drawing>
            </w:r>
          </w:p>
        </w:tc>
        <w:tc>
          <w:tcPr>
            <w:tcW w:w="1176" w:type="dxa"/>
          </w:tcPr>
          <w:p w14:paraId="207EC074" w14:textId="77777777" w:rsidR="00857AE2" w:rsidRPr="00857AE2" w:rsidRDefault="00857AE2" w:rsidP="008C0A25">
            <w:pPr>
              <w:jc w:val="center"/>
            </w:pPr>
            <w:r w:rsidRPr="00857AE2">
              <w:rPr>
                <w:noProof/>
              </w:rPr>
              <w:drawing>
                <wp:inline distT="0" distB="0" distL="0" distR="0" wp14:anchorId="13CC1CE7" wp14:editId="187D8F01">
                  <wp:extent cx="295275" cy="295275"/>
                  <wp:effectExtent l="0" t="0" r="9525" b="9525"/>
                  <wp:docPr id="336285422" name="Gráfico 2" descr="Marca de insignia1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076272" name="Gráfico 672076272" descr="Marca de insignia1 con relleno sólido"/>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5275" cy="295275"/>
                          </a:xfrm>
                          <a:prstGeom prst="rect">
                            <a:avLst/>
                          </a:prstGeom>
                        </pic:spPr>
                      </pic:pic>
                    </a:graphicData>
                  </a:graphic>
                </wp:inline>
              </w:drawing>
            </w:r>
          </w:p>
        </w:tc>
        <w:tc>
          <w:tcPr>
            <w:tcW w:w="1292" w:type="dxa"/>
          </w:tcPr>
          <w:p w14:paraId="39A9EB6C" w14:textId="77777777" w:rsidR="00857AE2" w:rsidRDefault="00857AE2" w:rsidP="008C0A25">
            <w:pPr>
              <w:jc w:val="center"/>
            </w:pPr>
          </w:p>
        </w:tc>
        <w:tc>
          <w:tcPr>
            <w:tcW w:w="1304" w:type="dxa"/>
          </w:tcPr>
          <w:p w14:paraId="46B95A70" w14:textId="77777777" w:rsidR="00857AE2" w:rsidRDefault="00857AE2" w:rsidP="008C0A25">
            <w:pPr>
              <w:jc w:val="center"/>
            </w:pPr>
          </w:p>
        </w:tc>
        <w:tc>
          <w:tcPr>
            <w:tcW w:w="1588" w:type="dxa"/>
          </w:tcPr>
          <w:p w14:paraId="4FCF4A1C" w14:textId="77777777" w:rsidR="00857AE2" w:rsidRDefault="00857AE2" w:rsidP="008C0A25">
            <w:pPr>
              <w:jc w:val="center"/>
            </w:pPr>
            <w:r>
              <w:rPr>
                <w:noProof/>
              </w:rPr>
              <w:drawing>
                <wp:inline distT="0" distB="0" distL="0" distR="0" wp14:anchorId="23E3DEF9" wp14:editId="77EDC67A">
                  <wp:extent cx="295275" cy="295275"/>
                  <wp:effectExtent l="0" t="0" r="9525" b="9525"/>
                  <wp:docPr id="1686648031" name="Gráfico 2" descr="Marca de insignia1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076272" name="Gráfico 672076272" descr="Marca de insignia1 con relleno sólido"/>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5275" cy="295275"/>
                          </a:xfrm>
                          <a:prstGeom prst="rect">
                            <a:avLst/>
                          </a:prstGeom>
                        </pic:spPr>
                      </pic:pic>
                    </a:graphicData>
                  </a:graphic>
                </wp:inline>
              </w:drawing>
            </w:r>
          </w:p>
        </w:tc>
      </w:tr>
      <w:tr w:rsidR="00857AE2" w14:paraId="3ACC904C" w14:textId="77777777" w:rsidTr="00857AE2">
        <w:trPr>
          <w:trHeight w:val="1336"/>
        </w:trPr>
        <w:tc>
          <w:tcPr>
            <w:tcW w:w="1734" w:type="dxa"/>
          </w:tcPr>
          <w:p w14:paraId="13B068D6" w14:textId="507DAD44" w:rsidR="00857AE2" w:rsidRDefault="00857AE2" w:rsidP="008C0A25">
            <w:proofErr w:type="spellStart"/>
            <w:r w:rsidRPr="00857AE2">
              <w:t>hADSCs</w:t>
            </w:r>
            <w:proofErr w:type="spellEnd"/>
            <w:r>
              <w:t>:</w:t>
            </w:r>
          </w:p>
          <w:p w14:paraId="64831711" w14:textId="22EA5AF7" w:rsidR="00857AE2" w:rsidRDefault="00857AE2" w:rsidP="008C0A25">
            <w:r>
              <w:t>Células madre mesenquimales derivadas de adipocitos humano adulto (0618)</w:t>
            </w:r>
          </w:p>
        </w:tc>
        <w:tc>
          <w:tcPr>
            <w:tcW w:w="1014" w:type="dxa"/>
          </w:tcPr>
          <w:p w14:paraId="1418CE0E" w14:textId="77777777" w:rsidR="00857AE2" w:rsidRDefault="00857AE2" w:rsidP="008C0A25">
            <w:pPr>
              <w:jc w:val="center"/>
            </w:pPr>
            <w:r>
              <w:rPr>
                <w:noProof/>
              </w:rPr>
              <w:drawing>
                <wp:inline distT="0" distB="0" distL="0" distR="0" wp14:anchorId="77E43638" wp14:editId="090104F3">
                  <wp:extent cx="295275" cy="295275"/>
                  <wp:effectExtent l="0" t="0" r="9525" b="9525"/>
                  <wp:docPr id="1257322482" name="Gráfico 2" descr="Marca de insignia1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076272" name="Gráfico 672076272" descr="Marca de insignia1 con relleno sólido"/>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5275" cy="295275"/>
                          </a:xfrm>
                          <a:prstGeom prst="rect">
                            <a:avLst/>
                          </a:prstGeom>
                        </pic:spPr>
                      </pic:pic>
                    </a:graphicData>
                  </a:graphic>
                </wp:inline>
              </w:drawing>
            </w:r>
            <w:r>
              <w:rPr>
                <w:noProof/>
              </w:rPr>
              <w:drawing>
                <wp:inline distT="0" distB="0" distL="0" distR="0" wp14:anchorId="07278279" wp14:editId="11C5052C">
                  <wp:extent cx="323850" cy="323850"/>
                  <wp:effectExtent l="0" t="0" r="0" b="0"/>
                  <wp:docPr id="590837797" name="Gráfico 3" descr="Marca de insignia1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532381" name="Gráfico 522532381" descr="Marca de insignia1 contorno"/>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23850" cy="323850"/>
                          </a:xfrm>
                          <a:prstGeom prst="rect">
                            <a:avLst/>
                          </a:prstGeom>
                        </pic:spPr>
                      </pic:pic>
                    </a:graphicData>
                  </a:graphic>
                </wp:inline>
              </w:drawing>
            </w:r>
          </w:p>
        </w:tc>
        <w:tc>
          <w:tcPr>
            <w:tcW w:w="1155" w:type="dxa"/>
          </w:tcPr>
          <w:p w14:paraId="16A5B1A0" w14:textId="77777777" w:rsidR="00857AE2" w:rsidRDefault="00857AE2" w:rsidP="008C0A25">
            <w:pPr>
              <w:jc w:val="center"/>
            </w:pPr>
            <w:r>
              <w:rPr>
                <w:noProof/>
              </w:rPr>
              <w:drawing>
                <wp:inline distT="0" distB="0" distL="0" distR="0" wp14:anchorId="4E6418B7" wp14:editId="7114F301">
                  <wp:extent cx="295275" cy="295275"/>
                  <wp:effectExtent l="0" t="0" r="9525" b="9525"/>
                  <wp:docPr id="561502034" name="Gráfico 2" descr="Marca de insignia1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076272" name="Gráfico 672076272" descr="Marca de insignia1 con relleno sólido"/>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5275" cy="295275"/>
                          </a:xfrm>
                          <a:prstGeom prst="rect">
                            <a:avLst/>
                          </a:prstGeom>
                        </pic:spPr>
                      </pic:pic>
                    </a:graphicData>
                  </a:graphic>
                </wp:inline>
              </w:drawing>
            </w:r>
          </w:p>
        </w:tc>
        <w:tc>
          <w:tcPr>
            <w:tcW w:w="1176" w:type="dxa"/>
          </w:tcPr>
          <w:p w14:paraId="6D9C05FD" w14:textId="77777777" w:rsidR="00857AE2" w:rsidRPr="00857AE2" w:rsidRDefault="00857AE2" w:rsidP="008C0A25">
            <w:pPr>
              <w:jc w:val="center"/>
            </w:pPr>
            <w:r w:rsidRPr="00857AE2">
              <w:rPr>
                <w:noProof/>
              </w:rPr>
              <w:drawing>
                <wp:inline distT="0" distB="0" distL="0" distR="0" wp14:anchorId="4BBB54FD" wp14:editId="6CB84FD7">
                  <wp:extent cx="295275" cy="295275"/>
                  <wp:effectExtent l="0" t="0" r="9525" b="9525"/>
                  <wp:docPr id="558557857" name="Gráfico 2" descr="Marca de insignia1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076272" name="Gráfico 672076272" descr="Marca de insignia1 con relleno sólido"/>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5275" cy="295275"/>
                          </a:xfrm>
                          <a:prstGeom prst="rect">
                            <a:avLst/>
                          </a:prstGeom>
                        </pic:spPr>
                      </pic:pic>
                    </a:graphicData>
                  </a:graphic>
                </wp:inline>
              </w:drawing>
            </w:r>
            <w:r w:rsidRPr="00857AE2">
              <w:rPr>
                <w:noProof/>
              </w:rPr>
              <w:drawing>
                <wp:inline distT="0" distB="0" distL="0" distR="0" wp14:anchorId="75DBD474" wp14:editId="0D724EF8">
                  <wp:extent cx="323850" cy="323850"/>
                  <wp:effectExtent l="0" t="0" r="0" b="0"/>
                  <wp:docPr id="116391081" name="Gráfico 3" descr="Marca de insignia1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532381" name="Gráfico 522532381" descr="Marca de insignia1 contorno"/>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23850" cy="323850"/>
                          </a:xfrm>
                          <a:prstGeom prst="rect">
                            <a:avLst/>
                          </a:prstGeom>
                        </pic:spPr>
                      </pic:pic>
                    </a:graphicData>
                  </a:graphic>
                </wp:inline>
              </w:drawing>
            </w:r>
          </w:p>
        </w:tc>
        <w:tc>
          <w:tcPr>
            <w:tcW w:w="1292" w:type="dxa"/>
          </w:tcPr>
          <w:p w14:paraId="159EA3F6" w14:textId="77777777" w:rsidR="00857AE2" w:rsidRDefault="00857AE2" w:rsidP="008C0A25">
            <w:pPr>
              <w:jc w:val="center"/>
            </w:pPr>
            <w:r>
              <w:rPr>
                <w:noProof/>
              </w:rPr>
              <w:drawing>
                <wp:inline distT="0" distB="0" distL="0" distR="0" wp14:anchorId="754C3810" wp14:editId="080FB1F5">
                  <wp:extent cx="295275" cy="295275"/>
                  <wp:effectExtent l="0" t="0" r="9525" b="9525"/>
                  <wp:docPr id="883782171" name="Gráfico 2" descr="Marca de insignia1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076272" name="Gráfico 672076272" descr="Marca de insignia1 con relleno sólido"/>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5275" cy="295275"/>
                          </a:xfrm>
                          <a:prstGeom prst="rect">
                            <a:avLst/>
                          </a:prstGeom>
                        </pic:spPr>
                      </pic:pic>
                    </a:graphicData>
                  </a:graphic>
                </wp:inline>
              </w:drawing>
            </w:r>
          </w:p>
        </w:tc>
        <w:tc>
          <w:tcPr>
            <w:tcW w:w="1304" w:type="dxa"/>
          </w:tcPr>
          <w:p w14:paraId="0204E153" w14:textId="77777777" w:rsidR="00857AE2" w:rsidRDefault="00857AE2" w:rsidP="008C0A25">
            <w:pPr>
              <w:jc w:val="center"/>
            </w:pPr>
            <w:r>
              <w:rPr>
                <w:noProof/>
              </w:rPr>
              <w:drawing>
                <wp:inline distT="0" distB="0" distL="0" distR="0" wp14:anchorId="5D2AA618" wp14:editId="4832D95C">
                  <wp:extent cx="295275" cy="295275"/>
                  <wp:effectExtent l="0" t="0" r="9525" b="9525"/>
                  <wp:docPr id="1282385575" name="Gráfico 2" descr="Marca de insignia1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076272" name="Gráfico 672076272" descr="Marca de insignia1 con relleno sólido"/>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5275" cy="295275"/>
                          </a:xfrm>
                          <a:prstGeom prst="rect">
                            <a:avLst/>
                          </a:prstGeom>
                        </pic:spPr>
                      </pic:pic>
                    </a:graphicData>
                  </a:graphic>
                </wp:inline>
              </w:drawing>
            </w:r>
          </w:p>
        </w:tc>
        <w:tc>
          <w:tcPr>
            <w:tcW w:w="1588" w:type="dxa"/>
          </w:tcPr>
          <w:p w14:paraId="1044CF2C" w14:textId="77777777" w:rsidR="00857AE2" w:rsidRDefault="00857AE2" w:rsidP="008C0A25">
            <w:pPr>
              <w:jc w:val="center"/>
            </w:pPr>
            <w:r>
              <w:rPr>
                <w:noProof/>
              </w:rPr>
              <w:drawing>
                <wp:inline distT="0" distB="0" distL="0" distR="0" wp14:anchorId="61C974D0" wp14:editId="089339F7">
                  <wp:extent cx="295275" cy="295275"/>
                  <wp:effectExtent l="0" t="0" r="9525" b="9525"/>
                  <wp:docPr id="857246834" name="Gráfico 2" descr="Marca de insignia1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076272" name="Gráfico 672076272" descr="Marca de insignia1 con relleno sólido"/>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5275" cy="295275"/>
                          </a:xfrm>
                          <a:prstGeom prst="rect">
                            <a:avLst/>
                          </a:prstGeom>
                        </pic:spPr>
                      </pic:pic>
                    </a:graphicData>
                  </a:graphic>
                </wp:inline>
              </w:drawing>
            </w:r>
          </w:p>
        </w:tc>
      </w:tr>
      <w:tr w:rsidR="00857AE2" w14:paraId="5E89DFE9" w14:textId="77777777" w:rsidTr="00857AE2">
        <w:trPr>
          <w:trHeight w:val="713"/>
        </w:trPr>
        <w:tc>
          <w:tcPr>
            <w:tcW w:w="1734" w:type="dxa"/>
          </w:tcPr>
          <w:p w14:paraId="47585700" w14:textId="77777777" w:rsidR="00857AE2" w:rsidRDefault="00857AE2" w:rsidP="008C0A25">
            <w:r>
              <w:t xml:space="preserve">H1: </w:t>
            </w:r>
          </w:p>
          <w:p w14:paraId="54C87EC3" w14:textId="74A3B4B4" w:rsidR="00857AE2" w:rsidRDefault="00857AE2" w:rsidP="008C0A25">
            <w:r>
              <w:t>Células madre embrionarias</w:t>
            </w:r>
          </w:p>
        </w:tc>
        <w:tc>
          <w:tcPr>
            <w:tcW w:w="1014" w:type="dxa"/>
          </w:tcPr>
          <w:p w14:paraId="2AB3DFCC" w14:textId="77777777" w:rsidR="00857AE2" w:rsidRDefault="00857AE2" w:rsidP="008C0A25">
            <w:pPr>
              <w:jc w:val="center"/>
              <w:rPr>
                <w:noProof/>
              </w:rPr>
            </w:pPr>
            <w:r>
              <w:rPr>
                <w:noProof/>
              </w:rPr>
              <w:drawing>
                <wp:inline distT="0" distB="0" distL="0" distR="0" wp14:anchorId="13236983" wp14:editId="50938395">
                  <wp:extent cx="295275" cy="295275"/>
                  <wp:effectExtent l="0" t="0" r="9525" b="9525"/>
                  <wp:docPr id="330545474" name="Gráfico 2" descr="Marca de insignia1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076272" name="Gráfico 672076272" descr="Marca de insignia1 con relleno sólido"/>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5275" cy="295275"/>
                          </a:xfrm>
                          <a:prstGeom prst="rect">
                            <a:avLst/>
                          </a:prstGeom>
                        </pic:spPr>
                      </pic:pic>
                    </a:graphicData>
                  </a:graphic>
                </wp:inline>
              </w:drawing>
            </w:r>
          </w:p>
        </w:tc>
        <w:tc>
          <w:tcPr>
            <w:tcW w:w="1155" w:type="dxa"/>
          </w:tcPr>
          <w:p w14:paraId="519D7099" w14:textId="77777777" w:rsidR="00857AE2" w:rsidRDefault="00857AE2" w:rsidP="008C0A25">
            <w:pPr>
              <w:jc w:val="center"/>
              <w:rPr>
                <w:noProof/>
              </w:rPr>
            </w:pPr>
          </w:p>
        </w:tc>
        <w:tc>
          <w:tcPr>
            <w:tcW w:w="1176" w:type="dxa"/>
          </w:tcPr>
          <w:p w14:paraId="1FF56F1B" w14:textId="77777777" w:rsidR="00857AE2" w:rsidRPr="00857AE2" w:rsidRDefault="00857AE2" w:rsidP="008C0A25">
            <w:pPr>
              <w:jc w:val="center"/>
              <w:rPr>
                <w:noProof/>
              </w:rPr>
            </w:pPr>
          </w:p>
        </w:tc>
        <w:tc>
          <w:tcPr>
            <w:tcW w:w="1292" w:type="dxa"/>
          </w:tcPr>
          <w:p w14:paraId="25B42A43" w14:textId="77777777" w:rsidR="00857AE2" w:rsidRDefault="00857AE2" w:rsidP="008C0A25">
            <w:pPr>
              <w:jc w:val="center"/>
              <w:rPr>
                <w:noProof/>
              </w:rPr>
            </w:pPr>
          </w:p>
        </w:tc>
        <w:tc>
          <w:tcPr>
            <w:tcW w:w="1304" w:type="dxa"/>
          </w:tcPr>
          <w:p w14:paraId="0BC622D0" w14:textId="77777777" w:rsidR="00857AE2" w:rsidRDefault="00857AE2" w:rsidP="008C0A25">
            <w:pPr>
              <w:jc w:val="center"/>
              <w:rPr>
                <w:noProof/>
              </w:rPr>
            </w:pPr>
          </w:p>
        </w:tc>
        <w:tc>
          <w:tcPr>
            <w:tcW w:w="1588" w:type="dxa"/>
          </w:tcPr>
          <w:p w14:paraId="4B322A34" w14:textId="77777777" w:rsidR="00857AE2" w:rsidRDefault="00857AE2" w:rsidP="008C0A25">
            <w:pPr>
              <w:jc w:val="center"/>
              <w:rPr>
                <w:noProof/>
              </w:rPr>
            </w:pPr>
          </w:p>
        </w:tc>
      </w:tr>
    </w:tbl>
    <w:p w14:paraId="063AEDBF" w14:textId="77777777" w:rsidR="00857AE2" w:rsidRDefault="00857AE2" w:rsidP="00136763">
      <w:pPr>
        <w:rPr>
          <w:lang w:val="en-GB"/>
        </w:rPr>
      </w:pPr>
    </w:p>
    <w:p w14:paraId="0DF50278" w14:textId="5B626779" w:rsidR="00DE1913" w:rsidRPr="008F7A52" w:rsidRDefault="00DE1913" w:rsidP="00DE1913">
      <w:pPr>
        <w:pStyle w:val="Ttulo4"/>
      </w:pPr>
      <w:r w:rsidRPr="008F7A52">
        <w:t>3.Usan proteínas para validar</w:t>
      </w:r>
    </w:p>
    <w:p w14:paraId="68E7EA24" w14:textId="36ED41AC" w:rsidR="00DE1913" w:rsidRDefault="007737F4" w:rsidP="00136763">
      <w:r>
        <w:t>---</w:t>
      </w:r>
    </w:p>
    <w:p w14:paraId="537426D3" w14:textId="700E7379" w:rsidR="00DE1913" w:rsidRPr="008F7A52" w:rsidRDefault="00DE1913" w:rsidP="00DE1913">
      <w:pPr>
        <w:pStyle w:val="Ttulo4"/>
      </w:pPr>
      <w:r w:rsidRPr="008F7A52">
        <w:t>4.Algortimos de ML</w:t>
      </w:r>
      <w:r w:rsidR="007737F4">
        <w:t>/Métodos</w:t>
      </w:r>
    </w:p>
    <w:p w14:paraId="46FD2B57" w14:textId="77777777" w:rsidR="007737F4" w:rsidRDefault="007737F4" w:rsidP="007737F4">
      <w:pPr>
        <w:pStyle w:val="Prrafodelista"/>
        <w:numPr>
          <w:ilvl w:val="0"/>
          <w:numId w:val="13"/>
        </w:numPr>
      </w:pPr>
      <w:proofErr w:type="spellStart"/>
      <w:r w:rsidRPr="004C51EC">
        <w:t>Waddington</w:t>
      </w:r>
      <w:proofErr w:type="spellEnd"/>
      <w:r w:rsidRPr="004C51EC">
        <w:t>-OT</w:t>
      </w:r>
      <w:r>
        <w:t>: reconstruir trayectorias de reprogramación</w:t>
      </w:r>
    </w:p>
    <w:p w14:paraId="797489DC" w14:textId="77777777" w:rsidR="007737F4" w:rsidRDefault="00000000" w:rsidP="007737F4">
      <w:pPr>
        <w:pStyle w:val="Prrafodelista"/>
        <w:numPr>
          <w:ilvl w:val="0"/>
          <w:numId w:val="13"/>
        </w:numPr>
      </w:pPr>
      <w:hyperlink r:id="rId11" w:history="1">
        <w:r w:rsidR="007737F4" w:rsidRPr="004C51EC">
          <w:rPr>
            <w:rStyle w:val="Hipervnculo"/>
          </w:rPr>
          <w:t>GO análisis</w:t>
        </w:r>
      </w:hyperlink>
      <w:r w:rsidR="007737F4">
        <w:t>: anota información sobre los genes usando conocimiento experto como PANTHER.</w:t>
      </w:r>
    </w:p>
    <w:p w14:paraId="06D9B449" w14:textId="77777777" w:rsidR="007737F4" w:rsidRPr="008F7A52" w:rsidRDefault="007737F4" w:rsidP="007737F4">
      <w:pPr>
        <w:pStyle w:val="Prrafodelista"/>
        <w:numPr>
          <w:ilvl w:val="0"/>
          <w:numId w:val="13"/>
        </w:numPr>
      </w:pPr>
      <w:r>
        <w:t>UMAP</w:t>
      </w:r>
    </w:p>
    <w:p w14:paraId="1FE2FBCF" w14:textId="77777777" w:rsidR="00DE1913" w:rsidRDefault="00790FA8" w:rsidP="00DE1913">
      <w:pPr>
        <w:pStyle w:val="Ttulo3"/>
        <w:rPr>
          <w:lang w:val="en-GB"/>
        </w:rPr>
      </w:pPr>
      <w:r>
        <w:rPr>
          <w:lang w:val="en-GB"/>
        </w:rPr>
        <w:t xml:space="preserve">[2] </w:t>
      </w:r>
      <w:proofErr w:type="spellStart"/>
      <w:r w:rsidRPr="00790FA8">
        <w:rPr>
          <w:lang w:val="en-GB"/>
        </w:rPr>
        <w:t>Liuyang</w:t>
      </w:r>
      <w:proofErr w:type="spellEnd"/>
      <w:r w:rsidRPr="00790FA8">
        <w:rPr>
          <w:lang w:val="en-GB"/>
        </w:rPr>
        <w:t xml:space="preserve"> S, Wang G, Wang Y, He H, Lyu Y, Cheng L, Yang Z, Guan J, Fu Y, Zhu J, Zhong X, Sun S, Li C, Wang J, Deng H. Highly efficient and rapid generation of human pluripotent stem cells by chemical reprogramming. Cell Stem Cell. 2023 </w:t>
      </w:r>
    </w:p>
    <w:p w14:paraId="357CA471" w14:textId="0B56E6DA" w:rsidR="00A36FE5" w:rsidRDefault="00790FA8" w:rsidP="00DE1913">
      <w:pPr>
        <w:pStyle w:val="Ttulo3"/>
        <w:rPr>
          <w:lang w:val="en-GB"/>
        </w:rPr>
      </w:pPr>
      <w:r w:rsidRPr="00790FA8">
        <w:rPr>
          <w:lang w:val="en-GB"/>
        </w:rPr>
        <w:t>A</w:t>
      </w:r>
      <w:r w:rsidRPr="008F7A52">
        <w:rPr>
          <w:lang w:val="en-GB"/>
        </w:rPr>
        <w:t xml:space="preserve">pr 6;30(4):450-459.e9. </w:t>
      </w:r>
      <w:proofErr w:type="spellStart"/>
      <w:r w:rsidRPr="008F7A52">
        <w:rPr>
          <w:lang w:val="en-GB"/>
        </w:rPr>
        <w:t>doi</w:t>
      </w:r>
      <w:proofErr w:type="spellEnd"/>
      <w:r w:rsidRPr="008F7A52">
        <w:rPr>
          <w:lang w:val="en-GB"/>
        </w:rPr>
        <w:t xml:space="preserve">: 10.1016/j.stem.2023.02.008. </w:t>
      </w:r>
      <w:proofErr w:type="spellStart"/>
      <w:r w:rsidRPr="00790FA8">
        <w:rPr>
          <w:lang w:val="en-GB"/>
        </w:rPr>
        <w:t>Epub</w:t>
      </w:r>
      <w:proofErr w:type="spellEnd"/>
      <w:r w:rsidRPr="00790FA8">
        <w:rPr>
          <w:lang w:val="en-GB"/>
        </w:rPr>
        <w:t xml:space="preserve"> 2023 Mar 20. PMID: 36944335.</w:t>
      </w:r>
    </w:p>
    <w:p w14:paraId="4D06641D" w14:textId="4BD85FF6" w:rsidR="00DE1913" w:rsidRDefault="00DE1913" w:rsidP="00DE1913">
      <w:pPr>
        <w:rPr>
          <w:lang w:val="en-GB"/>
        </w:rPr>
      </w:pPr>
    </w:p>
    <w:p w14:paraId="08681F89" w14:textId="15CB94F2" w:rsidR="00DE1913" w:rsidRDefault="00DE1913" w:rsidP="00DE1913">
      <w:pPr>
        <w:pStyle w:val="Ttulo4"/>
        <w:rPr>
          <w:lang w:val="en-GB"/>
        </w:rPr>
      </w:pPr>
      <w:r>
        <w:rPr>
          <w:lang w:val="en-GB"/>
        </w:rPr>
        <w:t>1.Conclusiones/</w:t>
      </w:r>
      <w:proofErr w:type="spellStart"/>
      <w:r>
        <w:rPr>
          <w:lang w:val="en-GB"/>
        </w:rPr>
        <w:t>Descubrimientos</w:t>
      </w:r>
      <w:proofErr w:type="spellEnd"/>
    </w:p>
    <w:p w14:paraId="3C1310B9" w14:textId="31AD181D" w:rsidR="00DE1913" w:rsidRDefault="00DE1913" w:rsidP="002A57E2">
      <w:pPr>
        <w:pStyle w:val="Prrafodelista"/>
        <w:numPr>
          <w:ilvl w:val="0"/>
          <w:numId w:val="9"/>
        </w:numPr>
      </w:pPr>
      <w:r>
        <w:t xml:space="preserve">Detección de moléculas </w:t>
      </w:r>
      <w:proofErr w:type="spellStart"/>
      <w:r>
        <w:t>booster</w:t>
      </w:r>
      <w:proofErr w:type="spellEnd"/>
      <w:r>
        <w:t xml:space="preserve"> y optimización sistemática de la reprogramación química para generar un protocolo acortado</w:t>
      </w:r>
      <w:r w:rsidRPr="00943765">
        <w:t xml:space="preserve"> y eficiente para la generación de </w:t>
      </w:r>
      <w:proofErr w:type="spellStart"/>
      <w:r w:rsidRPr="00943765">
        <w:t>hCiPSC</w:t>
      </w:r>
      <w:proofErr w:type="spellEnd"/>
      <w:r>
        <w:t xml:space="preserve"> (de 50 a 16 días, sin fase XEN, directamente </w:t>
      </w:r>
      <w:proofErr w:type="spellStart"/>
      <w:r>
        <w:t>pluripotencia</w:t>
      </w:r>
      <w:proofErr w:type="spellEnd"/>
      <w:r>
        <w:t>).</w:t>
      </w:r>
    </w:p>
    <w:p w14:paraId="23E81161" w14:textId="77777777" w:rsidR="00DE1913" w:rsidRDefault="00DE1913" w:rsidP="00DE1913">
      <w:pPr>
        <w:pStyle w:val="Prrafodelista"/>
        <w:numPr>
          <w:ilvl w:val="0"/>
          <w:numId w:val="9"/>
        </w:numPr>
      </w:pPr>
      <w:r>
        <w:t xml:space="preserve">Las </w:t>
      </w:r>
      <w:r w:rsidRPr="007C3FCD">
        <w:t>primeras células intermedias aumentaron su actividad metabólica de proliferación y fosforilación oxidativa (OXPHOS)</w:t>
      </w:r>
      <w:r>
        <w:t>, pero n</w:t>
      </w:r>
      <w:r w:rsidRPr="00C01DC0">
        <w:t>o se requiere glucólisis para la etapa II de la reprogramación química</w:t>
      </w:r>
    </w:p>
    <w:p w14:paraId="19A72F18" w14:textId="5835D2E2" w:rsidR="00DE1913" w:rsidRDefault="00DE1913" w:rsidP="00DE1913">
      <w:pPr>
        <w:pStyle w:val="Prrafodelista"/>
        <w:numPr>
          <w:ilvl w:val="0"/>
          <w:numId w:val="9"/>
        </w:numPr>
      </w:pPr>
      <w:r>
        <w:t>Se sugiere que los</w:t>
      </w:r>
      <w:r w:rsidRPr="00C01DC0">
        <w:t xml:space="preserve"> patrones y la dinámica metabólica celular son distintos entre la reprogramación química y la reprogramación basada en Yamanaka TF.</w:t>
      </w:r>
    </w:p>
    <w:p w14:paraId="6FE2DF81" w14:textId="77777777" w:rsidR="002A57E2" w:rsidRPr="00DE1913" w:rsidRDefault="002A57E2" w:rsidP="002A57E2">
      <w:pPr>
        <w:pStyle w:val="Prrafodelista"/>
        <w:jc w:val="center"/>
        <w:rPr>
          <w:lang w:val="en-GB"/>
        </w:rPr>
      </w:pPr>
      <w:r>
        <w:rPr>
          <w:noProof/>
        </w:rPr>
        <w:lastRenderedPageBreak/>
        <w:drawing>
          <wp:inline distT="0" distB="0" distL="0" distR="0" wp14:anchorId="76CC6869" wp14:editId="1ACE840D">
            <wp:extent cx="2905125" cy="2905125"/>
            <wp:effectExtent l="0" t="0" r="9525" b="9525"/>
            <wp:docPr id="1241191508" name="Imagen 1" descr="Miniatura de la figura f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niatura de la figura fx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5125" cy="2905125"/>
                    </a:xfrm>
                    <a:prstGeom prst="rect">
                      <a:avLst/>
                    </a:prstGeom>
                    <a:noFill/>
                    <a:ln>
                      <a:noFill/>
                    </a:ln>
                  </pic:spPr>
                </pic:pic>
              </a:graphicData>
            </a:graphic>
          </wp:inline>
        </w:drawing>
      </w:r>
    </w:p>
    <w:p w14:paraId="6DA53AC4" w14:textId="77777777" w:rsidR="002A57E2" w:rsidRPr="008F7A52" w:rsidRDefault="002A57E2" w:rsidP="002A57E2">
      <w:pPr>
        <w:pStyle w:val="Prrafodelista"/>
        <w:jc w:val="center"/>
      </w:pPr>
      <w:r w:rsidRPr="008F7A52">
        <w:t>Esquema comparación [1] y [2]</w:t>
      </w:r>
    </w:p>
    <w:p w14:paraId="2FA8AA98" w14:textId="77777777" w:rsidR="002A57E2" w:rsidRDefault="002A57E2" w:rsidP="002A57E2"/>
    <w:p w14:paraId="49BB65CB" w14:textId="77777777" w:rsidR="00DE1913" w:rsidRDefault="00DE1913" w:rsidP="00DE1913">
      <w:pPr>
        <w:pStyle w:val="Ttulo4"/>
      </w:pPr>
      <w:r>
        <w:t xml:space="preserve">2.Datos (tipo, línea celular </w:t>
      </w:r>
      <w:proofErr w:type="spellStart"/>
      <w:r>
        <w:t>etc</w:t>
      </w:r>
      <w:proofErr w:type="spellEnd"/>
      <w:r>
        <w:t>)</w:t>
      </w:r>
    </w:p>
    <w:p w14:paraId="5C20DC15" w14:textId="7AF391D4" w:rsidR="00DE2352" w:rsidRPr="00DE2352" w:rsidRDefault="00DE2352" w:rsidP="00DE2352">
      <w:r w:rsidRPr="00DE2352">
        <w:t>Estado plástico interme</w:t>
      </w:r>
      <w:r>
        <w:t>dio -&gt; final de la fase II</w:t>
      </w:r>
      <w:r w:rsidR="00B06948">
        <w:t xml:space="preserve">. </w:t>
      </w:r>
      <w:r>
        <w:t xml:space="preserve"> </w:t>
      </w:r>
    </w:p>
    <w:p w14:paraId="05E8234A" w14:textId="77777777" w:rsidR="00B06948" w:rsidRPr="00B06948" w:rsidRDefault="00B06948" w:rsidP="00B06948">
      <w:pPr>
        <w:rPr>
          <w:i/>
          <w:iCs/>
          <w:lang w:val="en-GB"/>
        </w:rPr>
      </w:pPr>
      <w:r w:rsidRPr="00B06948">
        <w:rPr>
          <w:i/>
          <w:iCs/>
          <w:lang w:val="en-GB"/>
        </w:rPr>
        <w:t>RNA-</w:t>
      </w:r>
      <w:proofErr w:type="spellStart"/>
      <w:r w:rsidRPr="00B06948">
        <w:rPr>
          <w:i/>
          <w:iCs/>
          <w:lang w:val="en-GB"/>
        </w:rPr>
        <w:t>seq</w:t>
      </w:r>
      <w:proofErr w:type="spellEnd"/>
      <w:r w:rsidRPr="00B06948">
        <w:rPr>
          <w:i/>
          <w:iCs/>
          <w:lang w:val="en-GB"/>
        </w:rPr>
        <w:t xml:space="preserve">, WGBS, CUT &amp; Tag, </w:t>
      </w:r>
      <w:proofErr w:type="spellStart"/>
      <w:r w:rsidRPr="00B06948">
        <w:rPr>
          <w:i/>
          <w:iCs/>
          <w:lang w:val="en-GB"/>
        </w:rPr>
        <w:t>scRNA-seq</w:t>
      </w:r>
      <w:proofErr w:type="spellEnd"/>
      <w:r w:rsidRPr="00B06948">
        <w:rPr>
          <w:i/>
          <w:iCs/>
          <w:lang w:val="en-GB"/>
        </w:rPr>
        <w:t xml:space="preserve">, </w:t>
      </w:r>
      <w:proofErr w:type="spellStart"/>
      <w:r w:rsidRPr="00B06948">
        <w:rPr>
          <w:i/>
          <w:iCs/>
          <w:lang w:val="en-GB"/>
        </w:rPr>
        <w:t>scATAC-seq</w:t>
      </w:r>
      <w:proofErr w:type="spellEnd"/>
    </w:p>
    <w:p w14:paraId="1AA2974E" w14:textId="15716867" w:rsidR="00DE1913" w:rsidRPr="00B06948" w:rsidRDefault="00DE1913" w:rsidP="00B06948">
      <w:pPr>
        <w:pStyle w:val="Prrafodelista"/>
        <w:numPr>
          <w:ilvl w:val="0"/>
          <w:numId w:val="11"/>
        </w:numPr>
        <w:rPr>
          <w:lang w:val="en-GB"/>
        </w:rPr>
      </w:pPr>
      <w:proofErr w:type="spellStart"/>
      <w:r w:rsidRPr="00B06948">
        <w:rPr>
          <w:lang w:val="en-GB"/>
        </w:rPr>
        <w:t>hEFSs</w:t>
      </w:r>
      <w:proofErr w:type="spellEnd"/>
      <w:r w:rsidRPr="00B06948">
        <w:rPr>
          <w:lang w:val="en-GB"/>
        </w:rPr>
        <w:t xml:space="preserve">: </w:t>
      </w:r>
      <w:proofErr w:type="spellStart"/>
      <w:r w:rsidRPr="00B06948">
        <w:rPr>
          <w:lang w:val="en-GB"/>
        </w:rPr>
        <w:t>Fibroblastos</w:t>
      </w:r>
      <w:proofErr w:type="spellEnd"/>
      <w:r w:rsidRPr="00B06948">
        <w:rPr>
          <w:lang w:val="en-GB"/>
        </w:rPr>
        <w:t xml:space="preserve"> </w:t>
      </w:r>
      <w:proofErr w:type="spellStart"/>
      <w:r w:rsidRPr="00B06948">
        <w:rPr>
          <w:lang w:val="en-GB"/>
        </w:rPr>
        <w:t>embrionarios</w:t>
      </w:r>
      <w:proofErr w:type="spellEnd"/>
      <w:r w:rsidRPr="00B06948">
        <w:rPr>
          <w:lang w:val="en-GB"/>
        </w:rPr>
        <w:t xml:space="preserve"> </w:t>
      </w:r>
      <w:proofErr w:type="spellStart"/>
      <w:r w:rsidRPr="00B06948">
        <w:rPr>
          <w:lang w:val="en-GB"/>
        </w:rPr>
        <w:t>humanos</w:t>
      </w:r>
      <w:proofErr w:type="spellEnd"/>
      <w:r w:rsidRPr="00B06948">
        <w:rPr>
          <w:lang w:val="en-GB"/>
        </w:rPr>
        <w:t xml:space="preserve"> (0330)</w:t>
      </w:r>
    </w:p>
    <w:p w14:paraId="6A9349F9" w14:textId="77777777" w:rsidR="00DE1913" w:rsidRPr="00857AE2" w:rsidRDefault="00DE1913" w:rsidP="00DE1913">
      <w:pPr>
        <w:pStyle w:val="Prrafodelista"/>
        <w:numPr>
          <w:ilvl w:val="0"/>
          <w:numId w:val="11"/>
        </w:numPr>
        <w:rPr>
          <w:i/>
          <w:iCs/>
        </w:rPr>
      </w:pPr>
      <w:proofErr w:type="spellStart"/>
      <w:r w:rsidRPr="00857AE2">
        <w:rPr>
          <w:i/>
          <w:iCs/>
        </w:rPr>
        <w:t>hASFs</w:t>
      </w:r>
      <w:proofErr w:type="spellEnd"/>
      <w:r w:rsidRPr="00857AE2">
        <w:rPr>
          <w:i/>
          <w:iCs/>
        </w:rPr>
        <w:t>: Fibroblastos dérmicos humano adulto (0605)</w:t>
      </w:r>
    </w:p>
    <w:p w14:paraId="2F89CFF7" w14:textId="77777777" w:rsidR="00DE1913" w:rsidRPr="00857AE2" w:rsidRDefault="00DE1913" w:rsidP="00DE1913">
      <w:pPr>
        <w:pStyle w:val="Prrafodelista"/>
        <w:numPr>
          <w:ilvl w:val="0"/>
          <w:numId w:val="11"/>
        </w:numPr>
        <w:rPr>
          <w:b/>
          <w:bCs/>
          <w:i/>
          <w:iCs/>
        </w:rPr>
      </w:pPr>
      <w:proofErr w:type="spellStart"/>
      <w:r w:rsidRPr="00857AE2">
        <w:rPr>
          <w:b/>
          <w:bCs/>
          <w:i/>
          <w:iCs/>
        </w:rPr>
        <w:t>hADSCs</w:t>
      </w:r>
      <w:proofErr w:type="spellEnd"/>
      <w:r w:rsidRPr="00857AE2">
        <w:rPr>
          <w:b/>
          <w:bCs/>
          <w:i/>
          <w:iCs/>
        </w:rPr>
        <w:t>: Células madre mesenquimales derivadas de adipocitos humano adulto (0618, 0809)</w:t>
      </w:r>
    </w:p>
    <w:p w14:paraId="4E039C05" w14:textId="77777777" w:rsidR="00DE1913" w:rsidRPr="00DE1913" w:rsidRDefault="00DE1913" w:rsidP="00DE1913">
      <w:pPr>
        <w:pStyle w:val="Prrafodelista"/>
        <w:numPr>
          <w:ilvl w:val="0"/>
          <w:numId w:val="11"/>
        </w:numPr>
        <w:rPr>
          <w:lang w:val="en-GB"/>
        </w:rPr>
      </w:pPr>
      <w:r w:rsidRPr="00857AE2">
        <w:rPr>
          <w:i/>
          <w:iCs/>
          <w:lang w:val="en-GB"/>
        </w:rPr>
        <w:t xml:space="preserve">H1: </w:t>
      </w:r>
      <w:proofErr w:type="spellStart"/>
      <w:r w:rsidRPr="00790FA8">
        <w:rPr>
          <w:i/>
          <w:iCs/>
          <w:lang w:val="en-GB"/>
        </w:rPr>
        <w:t>Células</w:t>
      </w:r>
      <w:proofErr w:type="spellEnd"/>
      <w:r w:rsidRPr="00790FA8">
        <w:rPr>
          <w:i/>
          <w:iCs/>
          <w:lang w:val="en-GB"/>
        </w:rPr>
        <w:t xml:space="preserve"> </w:t>
      </w:r>
      <w:proofErr w:type="spellStart"/>
      <w:r w:rsidRPr="00790FA8">
        <w:rPr>
          <w:i/>
          <w:iCs/>
          <w:lang w:val="en-GB"/>
        </w:rPr>
        <w:t>madre</w:t>
      </w:r>
      <w:proofErr w:type="spellEnd"/>
      <w:r w:rsidRPr="00790FA8">
        <w:rPr>
          <w:i/>
          <w:iCs/>
          <w:lang w:val="en-GB"/>
        </w:rPr>
        <w:t xml:space="preserve"> </w:t>
      </w:r>
      <w:proofErr w:type="spellStart"/>
      <w:r w:rsidRPr="00790FA8">
        <w:rPr>
          <w:i/>
          <w:iCs/>
          <w:lang w:val="en-GB"/>
        </w:rPr>
        <w:t>embrionarias</w:t>
      </w:r>
      <w:proofErr w:type="spellEnd"/>
    </w:p>
    <w:p w14:paraId="43D412C1" w14:textId="70C1987B" w:rsidR="00DE1913" w:rsidRDefault="00DE1913" w:rsidP="00DE1913">
      <w:pPr>
        <w:pStyle w:val="Prrafodelista"/>
        <w:numPr>
          <w:ilvl w:val="0"/>
          <w:numId w:val="11"/>
        </w:numPr>
        <w:rPr>
          <w:lang w:val="en-GB"/>
        </w:rPr>
      </w:pPr>
      <w:r w:rsidRPr="00DE1913">
        <w:rPr>
          <w:lang w:val="en-GB"/>
        </w:rPr>
        <w:t>H9:</w:t>
      </w:r>
    </w:p>
    <w:p w14:paraId="2D37113B" w14:textId="77777777" w:rsidR="00DE1913" w:rsidRPr="00DE1913" w:rsidRDefault="00DE1913" w:rsidP="00DE1913">
      <w:pPr>
        <w:pStyle w:val="Ttulo4"/>
      </w:pPr>
      <w:r w:rsidRPr="00DE1913">
        <w:t>3.Usan proteínas para validar</w:t>
      </w:r>
    </w:p>
    <w:p w14:paraId="193B1EA4" w14:textId="77777777" w:rsidR="00DE1913" w:rsidRDefault="00DE1913" w:rsidP="00DE1913">
      <w:r>
        <w:t>A</w:t>
      </w:r>
      <w:r w:rsidRPr="00544090">
        <w:t xml:space="preserve">nálisis de repetición corta en tándem (STR) confirmó que las </w:t>
      </w:r>
      <w:proofErr w:type="spellStart"/>
      <w:r w:rsidRPr="00544090">
        <w:t>hCiPSC</w:t>
      </w:r>
      <w:proofErr w:type="spellEnd"/>
      <w:r w:rsidRPr="00544090">
        <w:t xml:space="preserve"> se derivaron de sus células somáticas parentales</w:t>
      </w:r>
      <w:r>
        <w:t xml:space="preserve">. </w:t>
      </w:r>
    </w:p>
    <w:p w14:paraId="14BA7E62" w14:textId="77777777" w:rsidR="00DE1913" w:rsidRPr="00DE1913" w:rsidRDefault="00DE1913" w:rsidP="00DE1913">
      <w:pPr>
        <w:pStyle w:val="Ttulo4"/>
        <w:rPr>
          <w:rFonts w:asciiTheme="minorHAnsi" w:eastAsiaTheme="minorEastAsia" w:hAnsiTheme="minorHAnsi" w:cstheme="minorBidi"/>
          <w:sz w:val="20"/>
          <w:szCs w:val="20"/>
        </w:rPr>
      </w:pPr>
      <w:r w:rsidRPr="00DE1913">
        <w:rPr>
          <w:rFonts w:asciiTheme="minorHAnsi" w:eastAsiaTheme="minorEastAsia" w:hAnsiTheme="minorHAnsi" w:cstheme="minorBidi"/>
          <w:sz w:val="20"/>
          <w:szCs w:val="20"/>
        </w:rPr>
        <w:t>Análisis de inmunofluorescencia y RT-</w:t>
      </w:r>
      <w:proofErr w:type="spellStart"/>
      <w:r w:rsidRPr="00DE1913">
        <w:rPr>
          <w:rFonts w:asciiTheme="minorHAnsi" w:eastAsiaTheme="minorEastAsia" w:hAnsiTheme="minorHAnsi" w:cstheme="minorBidi"/>
          <w:sz w:val="20"/>
          <w:szCs w:val="20"/>
        </w:rPr>
        <w:t>qPCR</w:t>
      </w:r>
      <w:proofErr w:type="spellEnd"/>
      <w:r w:rsidRPr="00DE1913">
        <w:rPr>
          <w:rFonts w:asciiTheme="minorHAnsi" w:eastAsiaTheme="minorEastAsia" w:hAnsiTheme="minorHAnsi" w:cstheme="minorBidi"/>
          <w:sz w:val="20"/>
          <w:szCs w:val="20"/>
        </w:rPr>
        <w:t xml:space="preserve"> confirmó la expresión de genes clave de </w:t>
      </w:r>
      <w:proofErr w:type="spellStart"/>
      <w:r w:rsidRPr="00DE1913">
        <w:rPr>
          <w:rFonts w:asciiTheme="minorHAnsi" w:eastAsiaTheme="minorEastAsia" w:hAnsiTheme="minorHAnsi" w:cstheme="minorBidi"/>
          <w:sz w:val="20"/>
          <w:szCs w:val="20"/>
        </w:rPr>
        <w:t>pluripotencia</w:t>
      </w:r>
      <w:proofErr w:type="spellEnd"/>
    </w:p>
    <w:p w14:paraId="7C538B49" w14:textId="78C41084" w:rsidR="00DE1913" w:rsidRPr="00DE1913" w:rsidRDefault="00DE1913" w:rsidP="00DE1913">
      <w:pPr>
        <w:pStyle w:val="Ttulo4"/>
      </w:pPr>
      <w:r w:rsidRPr="00DE1913">
        <w:t>4.Algortimos de ML</w:t>
      </w:r>
    </w:p>
    <w:p w14:paraId="4991B313" w14:textId="77777777" w:rsidR="00DE1913" w:rsidRDefault="00DE1913" w:rsidP="00DE1913">
      <w:proofErr w:type="spellStart"/>
      <w:r>
        <w:t>scRNA-seq</w:t>
      </w:r>
      <w:proofErr w:type="spellEnd"/>
      <w:r>
        <w:t xml:space="preserve">: </w:t>
      </w:r>
    </w:p>
    <w:p w14:paraId="758FBC70" w14:textId="77777777" w:rsidR="00DE1913" w:rsidRDefault="00DE1913" w:rsidP="00DE1913">
      <w:pPr>
        <w:pStyle w:val="Prrafodelista"/>
        <w:numPr>
          <w:ilvl w:val="0"/>
          <w:numId w:val="12"/>
        </w:numPr>
      </w:pPr>
      <w:r>
        <w:t>Read10X del paquete R Seurat.</w:t>
      </w:r>
    </w:p>
    <w:p w14:paraId="263D0681" w14:textId="77777777" w:rsidR="00DE1913" w:rsidRDefault="00DE1913" w:rsidP="00DE1913">
      <w:pPr>
        <w:pStyle w:val="Prrafodelista"/>
        <w:numPr>
          <w:ilvl w:val="0"/>
          <w:numId w:val="12"/>
        </w:numPr>
      </w:pPr>
      <w:r>
        <w:t>Eliminar las células con recuentos totales de UMI &lt;1000, número de genes &lt;500 o porcentaje de recuento de UMI mitocondrial&gt; 20.</w:t>
      </w:r>
    </w:p>
    <w:p w14:paraId="0E2F5969" w14:textId="77777777" w:rsidR="00DE1913" w:rsidRDefault="00DE1913" w:rsidP="00DE1913">
      <w:pPr>
        <w:pStyle w:val="Prrafodelista"/>
        <w:numPr>
          <w:ilvl w:val="0"/>
          <w:numId w:val="12"/>
        </w:numPr>
      </w:pPr>
      <w:r>
        <w:t xml:space="preserve">Recuentos de UMI se normalizaron utilizando la función </w:t>
      </w:r>
      <w:proofErr w:type="spellStart"/>
      <w:r>
        <w:t>NormalizeData</w:t>
      </w:r>
      <w:proofErr w:type="spellEnd"/>
      <w:r>
        <w:t>.</w:t>
      </w:r>
    </w:p>
    <w:p w14:paraId="4985BCC1" w14:textId="77777777" w:rsidR="00DE1913" w:rsidRDefault="00DE1913" w:rsidP="00DE1913">
      <w:pPr>
        <w:pStyle w:val="Prrafodelista"/>
        <w:numPr>
          <w:ilvl w:val="0"/>
          <w:numId w:val="12"/>
        </w:numPr>
      </w:pPr>
      <w:r>
        <w:t xml:space="preserve">Preproceso estándar de Seurat ejecutando las funciones </w:t>
      </w:r>
      <w:proofErr w:type="spellStart"/>
      <w:r>
        <w:t>FindVariableFeatures</w:t>
      </w:r>
      <w:proofErr w:type="spellEnd"/>
      <w:r>
        <w:t xml:space="preserve">, </w:t>
      </w:r>
      <w:proofErr w:type="spellStart"/>
      <w:r>
        <w:t>ScaleData</w:t>
      </w:r>
      <w:proofErr w:type="spellEnd"/>
      <w:r>
        <w:t xml:space="preserve">, </w:t>
      </w:r>
      <w:proofErr w:type="spellStart"/>
      <w:r>
        <w:t>RunPCA</w:t>
      </w:r>
      <w:proofErr w:type="spellEnd"/>
      <w:r>
        <w:t xml:space="preserve">, </w:t>
      </w:r>
      <w:proofErr w:type="spellStart"/>
      <w:r>
        <w:t>FindNeighbors</w:t>
      </w:r>
      <w:proofErr w:type="spellEnd"/>
      <w:r>
        <w:t xml:space="preserve"> y </w:t>
      </w:r>
      <w:proofErr w:type="spellStart"/>
      <w:r>
        <w:t>FindClusters</w:t>
      </w:r>
      <w:proofErr w:type="spellEnd"/>
      <w:r>
        <w:t>.</w:t>
      </w:r>
    </w:p>
    <w:p w14:paraId="2AA70704" w14:textId="77777777" w:rsidR="00DE1913" w:rsidRDefault="00DE1913" w:rsidP="00DE1913">
      <w:pPr>
        <w:pStyle w:val="Prrafodelista"/>
        <w:numPr>
          <w:ilvl w:val="0"/>
          <w:numId w:val="12"/>
        </w:numPr>
      </w:pPr>
      <w:r>
        <w:t>Se eliminaron los grupos con un recuento medio de UMI bajo (&lt;1500).</w:t>
      </w:r>
    </w:p>
    <w:p w14:paraId="64C4E231" w14:textId="77777777" w:rsidR="00DE1913" w:rsidRDefault="00DE1913" w:rsidP="00DE1913">
      <w:pPr>
        <w:pStyle w:val="Prrafodelista"/>
        <w:numPr>
          <w:ilvl w:val="0"/>
          <w:numId w:val="12"/>
        </w:numPr>
      </w:pPr>
      <w:r>
        <w:t xml:space="preserve">Para identificar las células que se convirtieron en </w:t>
      </w:r>
      <w:proofErr w:type="spellStart"/>
      <w:r>
        <w:t>hCiPSC</w:t>
      </w:r>
      <w:proofErr w:type="spellEnd"/>
      <w:r>
        <w:t xml:space="preserve"> con éxito en cada momento, realizamos un análisis de </w:t>
      </w:r>
      <w:proofErr w:type="spellStart"/>
      <w:r>
        <w:t>Waddington</w:t>
      </w:r>
      <w:proofErr w:type="spellEnd"/>
      <w:r>
        <w:t xml:space="preserve">-OT para construir una trayectoria unicelular utilizando el módulo </w:t>
      </w:r>
      <w:proofErr w:type="spellStart"/>
      <w:r>
        <w:t>wot</w:t>
      </w:r>
      <w:proofErr w:type="spellEnd"/>
      <w:r>
        <w:t xml:space="preserve"> de Python.</w:t>
      </w:r>
    </w:p>
    <w:p w14:paraId="7026656A" w14:textId="77777777" w:rsidR="00DE1913" w:rsidRDefault="00DE1913" w:rsidP="00DE1913">
      <w:pPr>
        <w:pStyle w:val="Prrafodelista"/>
        <w:numPr>
          <w:ilvl w:val="0"/>
          <w:numId w:val="12"/>
        </w:numPr>
      </w:pPr>
      <w:r>
        <w:t xml:space="preserve">Seguimos el proceso de análisis WOT para calcular la probabilidad de transición hacia </w:t>
      </w:r>
      <w:proofErr w:type="spellStart"/>
      <w:r>
        <w:t>hCiPSC</w:t>
      </w:r>
      <w:proofErr w:type="spellEnd"/>
      <w:r>
        <w:t xml:space="preserve"> de cada celda + anotamos las celdas en la trayectoria correcta de acuerdo con la distribución de esta probabilidad entre los grupos de celdas.</w:t>
      </w:r>
    </w:p>
    <w:p w14:paraId="0C0D77C4" w14:textId="77777777" w:rsidR="00DE1913" w:rsidRDefault="00DE1913" w:rsidP="00DE1913">
      <w:pPr>
        <w:pStyle w:val="Prrafodelista"/>
        <w:numPr>
          <w:ilvl w:val="0"/>
          <w:numId w:val="12"/>
        </w:numPr>
      </w:pPr>
      <w:r>
        <w:lastRenderedPageBreak/>
        <w:t xml:space="preserve">Función </w:t>
      </w:r>
      <w:proofErr w:type="spellStart"/>
      <w:r>
        <w:t>FindMarkers</w:t>
      </w:r>
      <w:proofErr w:type="spellEnd"/>
      <w:r>
        <w:t xml:space="preserve"> para identificar genes expresados </w:t>
      </w:r>
      <w:r w:rsidRPr="00DE1913">
        <w:rPr>
          <w:rFonts w:ascii="Arial" w:hAnsi="Arial" w:cs="Arial"/>
        </w:rPr>
        <w:t>​​</w:t>
      </w:r>
      <w:r>
        <w:t>diferencialmente (DEG) entre grupos de c</w:t>
      </w:r>
      <w:r w:rsidRPr="00DE1913">
        <w:rPr>
          <w:rFonts w:ascii="Aptos" w:hAnsi="Aptos" w:cs="Aptos"/>
        </w:rPr>
        <w:t>é</w:t>
      </w:r>
      <w:r>
        <w:t xml:space="preserve">lulas. </w:t>
      </w:r>
    </w:p>
    <w:p w14:paraId="597E03E6" w14:textId="770A5CA4" w:rsidR="00DE1913" w:rsidRDefault="00DE1913" w:rsidP="00DE1913">
      <w:pPr>
        <w:pStyle w:val="Prrafodelista"/>
        <w:numPr>
          <w:ilvl w:val="0"/>
          <w:numId w:val="12"/>
        </w:numPr>
      </w:pPr>
      <w:r>
        <w:t>El an</w:t>
      </w:r>
      <w:r w:rsidRPr="00DE1913">
        <w:rPr>
          <w:rFonts w:ascii="Aptos" w:hAnsi="Aptos" w:cs="Aptos"/>
        </w:rPr>
        <w:t>á</w:t>
      </w:r>
      <w:r>
        <w:t>lisis GO se realiz</w:t>
      </w:r>
      <w:r w:rsidRPr="00DE1913">
        <w:rPr>
          <w:rFonts w:ascii="Aptos" w:hAnsi="Aptos" w:cs="Aptos"/>
        </w:rPr>
        <w:t>ó</w:t>
      </w:r>
      <w:r>
        <w:t xml:space="preserve"> a esos DEG utilizando el paquete R </w:t>
      </w:r>
      <w:proofErr w:type="spellStart"/>
      <w:r>
        <w:t>clusterProfiler</w:t>
      </w:r>
      <w:proofErr w:type="spellEnd"/>
    </w:p>
    <w:p w14:paraId="1CF926B5" w14:textId="77777777" w:rsidR="00DE1913" w:rsidRDefault="00DE1913" w:rsidP="00DE1913"/>
    <w:p w14:paraId="69BFD958" w14:textId="77777777" w:rsidR="002A57E2" w:rsidRDefault="00DE1913" w:rsidP="00DE1913">
      <w:pPr>
        <w:pStyle w:val="Ttulo3"/>
        <w:rPr>
          <w:lang w:val="en-GB"/>
        </w:rPr>
      </w:pPr>
      <w:r w:rsidRPr="00DE1913">
        <w:rPr>
          <w:lang w:val="en-GB"/>
        </w:rPr>
        <w:t xml:space="preserve">[3] Wang G, Wang Y, Lyu Y, He H, </w:t>
      </w:r>
      <w:proofErr w:type="spellStart"/>
      <w:r w:rsidRPr="00DE1913">
        <w:rPr>
          <w:lang w:val="en-GB"/>
        </w:rPr>
        <w:t>Liuyang</w:t>
      </w:r>
      <w:proofErr w:type="spellEnd"/>
      <w:r w:rsidRPr="00DE1913">
        <w:rPr>
          <w:lang w:val="en-GB"/>
        </w:rPr>
        <w:t xml:space="preserve"> S, Wang J, Sun S, Cheng L, Fu Y, Zhu J, Zhong X, Yang Z, Chen Q, Li C, Guan J, Deng H. Chemical-induced epigenome resetting for regeneration program activation in human cells. Cell Rep. 2023 </w:t>
      </w:r>
    </w:p>
    <w:p w14:paraId="4B725BAF" w14:textId="7461DF49" w:rsidR="00DE1913" w:rsidRDefault="00DE1913" w:rsidP="00DE1913">
      <w:pPr>
        <w:pStyle w:val="Ttulo3"/>
        <w:rPr>
          <w:lang w:val="en-GB"/>
        </w:rPr>
      </w:pPr>
      <w:r w:rsidRPr="00DE1913">
        <w:rPr>
          <w:lang w:val="en-GB"/>
        </w:rPr>
        <w:t xml:space="preserve">Jun 27;42(6):112547. </w:t>
      </w:r>
      <w:proofErr w:type="spellStart"/>
      <w:r w:rsidRPr="00DE1913">
        <w:rPr>
          <w:lang w:val="en-GB"/>
        </w:rPr>
        <w:t>doi</w:t>
      </w:r>
      <w:proofErr w:type="spellEnd"/>
      <w:r w:rsidRPr="00DE1913">
        <w:rPr>
          <w:lang w:val="en-GB"/>
        </w:rPr>
        <w:t xml:space="preserve">: 10.1016/j.celrep.2023.112547. </w:t>
      </w:r>
      <w:proofErr w:type="spellStart"/>
      <w:r w:rsidRPr="00DE1913">
        <w:rPr>
          <w:lang w:val="en-GB"/>
        </w:rPr>
        <w:t>Epub</w:t>
      </w:r>
      <w:proofErr w:type="spellEnd"/>
      <w:r w:rsidRPr="00DE1913">
        <w:rPr>
          <w:lang w:val="en-GB"/>
        </w:rPr>
        <w:t xml:space="preserve"> 2023 May 23. PMID: 37224020.</w:t>
      </w:r>
    </w:p>
    <w:p w14:paraId="1C006410" w14:textId="77777777" w:rsidR="002A57E2" w:rsidRPr="002A57E2" w:rsidRDefault="002A57E2" w:rsidP="002A57E2">
      <w:pPr>
        <w:rPr>
          <w:lang w:val="en-GB"/>
        </w:rPr>
      </w:pPr>
    </w:p>
    <w:p w14:paraId="654FC987" w14:textId="77777777" w:rsidR="00DE1913" w:rsidRDefault="00DE1913" w:rsidP="00DE1913">
      <w:pPr>
        <w:pStyle w:val="Ttulo4"/>
      </w:pPr>
      <w:r w:rsidRPr="00DE1913">
        <w:t>1.Conclusiones/Descubrimientos</w:t>
      </w:r>
    </w:p>
    <w:p w14:paraId="6F7A2F4E" w14:textId="357576B5" w:rsidR="0063214D" w:rsidRDefault="0063214D" w:rsidP="002A57E2">
      <w:pPr>
        <w:pStyle w:val="Prrafodelista"/>
        <w:numPr>
          <w:ilvl w:val="0"/>
          <w:numId w:val="12"/>
        </w:numPr>
      </w:pPr>
      <w:r w:rsidRPr="0063214D">
        <w:t>Se usa el análisis single-</w:t>
      </w:r>
      <w:proofErr w:type="spellStart"/>
      <w:r w:rsidRPr="0063214D">
        <w:t>cell</w:t>
      </w:r>
      <w:proofErr w:type="spellEnd"/>
      <w:r w:rsidRPr="0063214D">
        <w:t xml:space="preserve"> de transcriptoma para demostrar que la vía de la reprogramación química humana con estado de regeneración es distinta de la de reprogramación mediada por factores de transcripción</w:t>
      </w:r>
      <w:r>
        <w:t xml:space="preserve"> (OSKM).</w:t>
      </w:r>
    </w:p>
    <w:p w14:paraId="5DB1E264" w14:textId="759038F4" w:rsidR="0063214D" w:rsidRDefault="0063214D" w:rsidP="002A57E2">
      <w:pPr>
        <w:pStyle w:val="Prrafodelista"/>
        <w:numPr>
          <w:ilvl w:val="0"/>
          <w:numId w:val="12"/>
        </w:numPr>
      </w:pPr>
      <w:r>
        <w:t>Caracterización del programa genético similar a la regeneración (estado plástico intermedio)</w:t>
      </w:r>
    </w:p>
    <w:p w14:paraId="0CCDAB49" w14:textId="5B7E3C66" w:rsidR="0063214D" w:rsidRPr="00A43376" w:rsidRDefault="0063214D" w:rsidP="0063214D">
      <w:pPr>
        <w:pStyle w:val="Prrafodelista"/>
        <w:numPr>
          <w:ilvl w:val="1"/>
          <w:numId w:val="12"/>
        </w:numPr>
        <w:rPr>
          <w:b/>
          <w:bCs/>
        </w:rPr>
      </w:pPr>
      <w:r w:rsidRPr="00A43376">
        <w:rPr>
          <w:b/>
          <w:bCs/>
        </w:rPr>
        <w:t xml:space="preserve">Presencia de células plásticas intermedias al final de la etapa II de la reprogramación química en la trayectoria correcta (R4) que expresaban genes clave del desarrollo, además de la </w:t>
      </w:r>
      <w:proofErr w:type="spellStart"/>
      <w:r w:rsidRPr="00A43376">
        <w:rPr>
          <w:b/>
          <w:bCs/>
        </w:rPr>
        <w:t>coexpresión</w:t>
      </w:r>
      <w:proofErr w:type="spellEnd"/>
      <w:r w:rsidRPr="00A43376">
        <w:rPr>
          <w:b/>
          <w:bCs/>
        </w:rPr>
        <w:t xml:space="preserve"> de genes relacionados con la regeneración (los cuáles a su vez se relacionan con el desarrollo de extremidades embrionarias)</w:t>
      </w:r>
    </w:p>
    <w:p w14:paraId="7668F301" w14:textId="435870BD" w:rsidR="0063214D" w:rsidRDefault="0063214D" w:rsidP="0063214D">
      <w:pPr>
        <w:pStyle w:val="Prrafodelista"/>
        <w:numPr>
          <w:ilvl w:val="1"/>
          <w:numId w:val="12"/>
        </w:numPr>
      </w:pPr>
      <w:r>
        <w:t xml:space="preserve">Mediante </w:t>
      </w:r>
      <w:proofErr w:type="spellStart"/>
      <w:r w:rsidRPr="0063214D">
        <w:t>Multiome</w:t>
      </w:r>
      <w:proofErr w:type="spellEnd"/>
      <w:r w:rsidRPr="0063214D">
        <w:t xml:space="preserve"> </w:t>
      </w:r>
      <w:proofErr w:type="spellStart"/>
      <w:r>
        <w:t>scATAC</w:t>
      </w:r>
      <w:proofErr w:type="spellEnd"/>
      <w:r>
        <w:t xml:space="preserve"> y expresión génica se detecta e</w:t>
      </w:r>
      <w:r w:rsidRPr="0063214D">
        <w:t>l programa genético similar a la regeneración (G3) mediante el estudio de genes que adquirieron una mayor accesibilidad a la cromatina, así como una expresión génica regulada positivamente en las células plásticas intermedias</w:t>
      </w:r>
      <w:r>
        <w:t xml:space="preserve"> (157 genes)</w:t>
      </w:r>
    </w:p>
    <w:p w14:paraId="1EC63208" w14:textId="4604BB28" w:rsidR="0063214D" w:rsidRDefault="0063214D" w:rsidP="0063214D">
      <w:pPr>
        <w:pStyle w:val="Prrafodelista"/>
        <w:numPr>
          <w:ilvl w:val="1"/>
          <w:numId w:val="12"/>
        </w:numPr>
      </w:pPr>
      <w:r>
        <w:t>E</w:t>
      </w:r>
      <w:r w:rsidRPr="0063214D">
        <w:t xml:space="preserve">n el programa </w:t>
      </w:r>
      <w:r>
        <w:t>de</w:t>
      </w:r>
      <w:r w:rsidRPr="0063214D">
        <w:t xml:space="preserve"> regeneración</w:t>
      </w:r>
      <w:r>
        <w:t xml:space="preserve"> se incluyen genes como </w:t>
      </w:r>
      <w:r w:rsidRPr="0063214D">
        <w:t>SALL4 , MSX1 y HOXB9</w:t>
      </w:r>
      <w:r>
        <w:t>.</w:t>
      </w:r>
      <w:r w:rsidRPr="0063214D">
        <w:t xml:space="preserve"> </w:t>
      </w:r>
      <w:r>
        <w:t>T</w:t>
      </w:r>
      <w:r w:rsidRPr="0063214D">
        <w:t xml:space="preserve">ambién </w:t>
      </w:r>
      <w:r>
        <w:t>se identificó</w:t>
      </w:r>
      <w:r w:rsidRPr="0063214D">
        <w:t xml:space="preserve"> el programa de genes somáticos (G1) que fue reprimido antes de la activación del programa de genes similar a la regeneración</w:t>
      </w:r>
      <w:r>
        <w:t>.</w:t>
      </w:r>
    </w:p>
    <w:p w14:paraId="089C8FD3" w14:textId="678E74B6" w:rsidR="0063214D" w:rsidRDefault="00C0361F" w:rsidP="00C0361F">
      <w:pPr>
        <w:pStyle w:val="Prrafodelista"/>
        <w:numPr>
          <w:ilvl w:val="1"/>
          <w:numId w:val="12"/>
        </w:numPr>
      </w:pPr>
      <w:r>
        <w:t xml:space="preserve">Gracias a </w:t>
      </w:r>
      <w:proofErr w:type="spellStart"/>
      <w:r w:rsidR="0063214D" w:rsidRPr="0063214D">
        <w:t>CUT&amp;Tag</w:t>
      </w:r>
      <w:proofErr w:type="spellEnd"/>
      <w:r w:rsidR="0063214D">
        <w:t xml:space="preserve"> </w:t>
      </w:r>
      <w:r>
        <w:t>(</w:t>
      </w:r>
      <w:r w:rsidR="0063214D">
        <w:t>analizar cromatina</w:t>
      </w:r>
      <w:r>
        <w:t>) se m</w:t>
      </w:r>
      <w:r w:rsidRPr="00C0361F">
        <w:t>apea</w:t>
      </w:r>
      <w:r>
        <w:t>n</w:t>
      </w:r>
      <w:r w:rsidRPr="00C0361F">
        <w:t xml:space="preserve"> cuatro modificaciones de histonas, incluidos los principales marcadores activos promotores y potenciadores H3K4me3</w:t>
      </w:r>
      <w:r>
        <w:t xml:space="preserve"> (</w:t>
      </w:r>
      <w:r w:rsidRPr="00C0361F">
        <w:t>marca el sitio de inicio de la transcripción de genes activos</w:t>
      </w:r>
      <w:r>
        <w:t>)</w:t>
      </w:r>
      <w:r w:rsidRPr="00C0361F">
        <w:t>, H3K4me1 y H3K27ac</w:t>
      </w:r>
      <w:r>
        <w:t xml:space="preserve"> </w:t>
      </w:r>
      <w:r w:rsidRPr="00C0361F">
        <w:t>y el marcador represivo H3K27me3</w:t>
      </w:r>
      <w:r>
        <w:t>.</w:t>
      </w:r>
      <w:r w:rsidRPr="00C0361F">
        <w:t xml:space="preserve"> </w:t>
      </w:r>
      <w:r>
        <w:t xml:space="preserve">Sugieren que </w:t>
      </w:r>
      <w:r w:rsidRPr="00C0361F">
        <w:t>en la etapa II, las células obtuvieron gradualmente más loci de genes con un estado de cromatina activa a nivel global en comparación con las células somáticas iniciales</w:t>
      </w:r>
      <w:r w:rsidR="00B931C1">
        <w:t xml:space="preserve"> </w:t>
      </w:r>
    </w:p>
    <w:p w14:paraId="04ECD8EE" w14:textId="11BCF36C" w:rsidR="00C0361F" w:rsidRDefault="00C0361F" w:rsidP="00C0361F">
      <w:pPr>
        <w:pStyle w:val="Prrafodelista"/>
        <w:numPr>
          <w:ilvl w:val="1"/>
          <w:numId w:val="12"/>
        </w:numPr>
      </w:pPr>
      <w:r>
        <w:t>Las d</w:t>
      </w:r>
      <w:r w:rsidRPr="00C0361F">
        <w:t>inámicas de actividad del promotor</w:t>
      </w:r>
      <w:r>
        <w:t xml:space="preserve"> (región cercana a un gen)</w:t>
      </w:r>
      <w:r w:rsidRPr="00C0361F">
        <w:t xml:space="preserve"> y potenciador </w:t>
      </w:r>
      <w:r>
        <w:t xml:space="preserve">(sitio de unión a factores de transcripción: activar/desactivar un gen) </w:t>
      </w:r>
      <w:r w:rsidRPr="00C0361F">
        <w:t xml:space="preserve">sugieren la existencia de dos oleadas principales de remodelación del </w:t>
      </w:r>
      <w:proofErr w:type="spellStart"/>
      <w:r w:rsidRPr="00C0361F">
        <w:t>epigenoma</w:t>
      </w:r>
      <w:proofErr w:type="spellEnd"/>
      <w:r w:rsidRPr="00C0361F">
        <w:t xml:space="preserve">, una para el silenciamiento epigenético del programa de fibroblastos </w:t>
      </w:r>
      <w:r>
        <w:t xml:space="preserve">(potenciadores de menor actividad) </w:t>
      </w:r>
      <w:r w:rsidRPr="00C0361F">
        <w:t>y otra para la activación epigenética de genes implicados en el programa similar a la regeneración</w:t>
      </w:r>
      <w:r>
        <w:t xml:space="preserve"> (potenciadores de mayor actividad).</w:t>
      </w:r>
    </w:p>
    <w:p w14:paraId="79EDE606" w14:textId="693A61E8" w:rsidR="00C0361F" w:rsidRDefault="00C0361F" w:rsidP="00C0361F">
      <w:pPr>
        <w:pStyle w:val="Prrafodelista"/>
        <w:numPr>
          <w:ilvl w:val="1"/>
          <w:numId w:val="12"/>
        </w:numPr>
      </w:pPr>
      <w:r>
        <w:t>L</w:t>
      </w:r>
      <w:r w:rsidRPr="00C0361F">
        <w:t>a mayoría de las regiones promotoras en las células somáticas iniciales permanecieron en un estado represivo</w:t>
      </w:r>
      <w:r>
        <w:t xml:space="preserve">. </w:t>
      </w:r>
      <w:r w:rsidRPr="00C0361F">
        <w:t>Al final de la etapa II, la mayoría de los genes del programa similar a la regeneración habían aumentado la modificación de H3K4me3 en las regiones promotoras</w:t>
      </w:r>
      <w:r>
        <w:t xml:space="preserve">, </w:t>
      </w:r>
      <w:r w:rsidRPr="00C0361F">
        <w:t>se activaron el 49,04% de los genes</w:t>
      </w:r>
      <w:r>
        <w:t xml:space="preserve"> (</w:t>
      </w:r>
      <w:r w:rsidRPr="00C0361F">
        <w:t>regulación negativa de la modificación H3K27me3)</w:t>
      </w:r>
      <w:r w:rsidR="00B931C1">
        <w:t>. Esto</w:t>
      </w:r>
      <w:r w:rsidRPr="00C0361F">
        <w:t xml:space="preserve"> sugiere que estos genes reprimidos en las células somáticas iniciales se activan mediante la eliminación del marcador de histonas represivas H3K27me3 para activar las regiones promotoras</w:t>
      </w:r>
      <w:r w:rsidR="00B931C1">
        <w:t xml:space="preserve"> -&gt; </w:t>
      </w:r>
      <w:r w:rsidR="00B931C1" w:rsidRPr="00B931C1">
        <w:t xml:space="preserve">regulación negativa de H3K27me3 y la metilación del ADN en las </w:t>
      </w:r>
      <w:r w:rsidR="00B931C1" w:rsidRPr="00B931C1">
        <w:lastRenderedPageBreak/>
        <w:t>regiones potenciadoras durante la reprogramación química.</w:t>
      </w:r>
      <w:r w:rsidR="008B39F9">
        <w:t xml:space="preserve"> </w:t>
      </w:r>
      <w:r w:rsidR="008B39F9" w:rsidRPr="008B39F9">
        <w:t>la familia TCF/LEF se enriqueció como reguladores ascendentes del programa de genes de regeneración</w:t>
      </w:r>
    </w:p>
    <w:p w14:paraId="4AD11B85" w14:textId="549FCA80" w:rsidR="00B931C1" w:rsidRDefault="00B931C1" w:rsidP="00B931C1">
      <w:pPr>
        <w:pStyle w:val="Prrafodelista"/>
        <w:numPr>
          <w:ilvl w:val="0"/>
          <w:numId w:val="12"/>
        </w:numPr>
      </w:pPr>
      <w:r w:rsidRPr="00B931C1">
        <w:t>La activación de un programa similar a la regeneración a través de una vía inversa ocurre durante la pérdida del potencial de regeneración en los organismos durante su maduración</w:t>
      </w:r>
    </w:p>
    <w:p w14:paraId="46CDFFD6" w14:textId="7AE34B15" w:rsidR="00D9060B" w:rsidRDefault="00D9060B" w:rsidP="00B931C1">
      <w:pPr>
        <w:pStyle w:val="Prrafodelista"/>
        <w:numPr>
          <w:ilvl w:val="0"/>
          <w:numId w:val="12"/>
        </w:numPr>
      </w:pPr>
      <w:r w:rsidRPr="00D9060B">
        <w:t>LEF1 se identifica como un regulador clave para la activación del programa de genes de regeneración</w:t>
      </w:r>
      <w:r w:rsidR="00150A50">
        <w:t xml:space="preserve">. Concretamente, se encuentra regulado negativamente en las células con capacidad regenerativas del estado II. Su sobreexpresión promueve la activación del programa de regeneración. </w:t>
      </w:r>
    </w:p>
    <w:p w14:paraId="6B924FBA" w14:textId="2083B28F" w:rsidR="00F33B3C" w:rsidRDefault="00F33B3C" w:rsidP="00B931C1">
      <w:pPr>
        <w:pStyle w:val="Prrafodelista"/>
        <w:numPr>
          <w:ilvl w:val="0"/>
          <w:numId w:val="12"/>
        </w:numPr>
      </w:pPr>
      <w:r>
        <w:t>Cuando se activa el programa de regeneración se “</w:t>
      </w:r>
      <w:proofErr w:type="spellStart"/>
      <w:r w:rsidRPr="00F33B3C">
        <w:t>downregulate</w:t>
      </w:r>
      <w:proofErr w:type="spellEnd"/>
      <w:r>
        <w:t xml:space="preserve">” el programa somático (se inhibe vía JNK que lleva a la </w:t>
      </w:r>
      <w:proofErr w:type="spellStart"/>
      <w:r>
        <w:t>downregulation</w:t>
      </w:r>
      <w:proofErr w:type="spellEnd"/>
      <w:r>
        <w:t xml:space="preserve"> de los genes AP-1</w:t>
      </w:r>
      <w:r w:rsidR="00DE2352">
        <w:t xml:space="preserve"> y suprime el programa proinflamatorio</w:t>
      </w:r>
      <w:r>
        <w:t xml:space="preserve">; se inhiben </w:t>
      </w:r>
      <w:r w:rsidRPr="00F33B3C">
        <w:t>H3K4me3</w:t>
      </w:r>
      <w:r>
        <w:t xml:space="preserve">, </w:t>
      </w:r>
      <w:r w:rsidRPr="00F33B3C">
        <w:t xml:space="preserve">H3K4me1 </w:t>
      </w:r>
      <w:r>
        <w:t>y</w:t>
      </w:r>
      <w:r w:rsidRPr="00F33B3C">
        <w:t xml:space="preserve"> H3K27ac</w:t>
      </w:r>
      <w:r>
        <w:t xml:space="preserve"> + decrece la accesibilidad a la cromatina en esas regiones )</w:t>
      </w:r>
    </w:p>
    <w:p w14:paraId="5240B4AD" w14:textId="3F5E1E2A" w:rsidR="000505D9" w:rsidRDefault="000505D9" w:rsidP="000505D9">
      <w:pPr>
        <w:pStyle w:val="Prrafodelista"/>
        <w:numPr>
          <w:ilvl w:val="0"/>
          <w:numId w:val="12"/>
        </w:numPr>
      </w:pPr>
      <w:r>
        <w:t>Genes relacionados con la regeneración: HOXA4, CDO1, MSX2, SNCG, IL2, PLBD1y DYDC2</w:t>
      </w:r>
    </w:p>
    <w:p w14:paraId="17E09EC5" w14:textId="083AFDC4" w:rsidR="00DE2352" w:rsidRDefault="00DE2352" w:rsidP="00B931C1">
      <w:pPr>
        <w:pStyle w:val="Prrafodelista"/>
        <w:numPr>
          <w:ilvl w:val="0"/>
          <w:numId w:val="12"/>
        </w:numPr>
      </w:pPr>
      <w:r>
        <w:t>SEGUIR POR LA DISCUSIÓN.</w:t>
      </w:r>
    </w:p>
    <w:p w14:paraId="67BDFB0A" w14:textId="77777777" w:rsidR="00D9060B" w:rsidRDefault="00D9060B" w:rsidP="00B931C1">
      <w:pPr>
        <w:pStyle w:val="Prrafodelista"/>
        <w:numPr>
          <w:ilvl w:val="0"/>
          <w:numId w:val="12"/>
        </w:numPr>
      </w:pPr>
    </w:p>
    <w:p w14:paraId="149E9A2A" w14:textId="26D30611" w:rsidR="002A57E2" w:rsidRPr="002A57E2" w:rsidRDefault="002A57E2" w:rsidP="0063214D">
      <w:pPr>
        <w:pStyle w:val="Prrafodelista"/>
        <w:numPr>
          <w:ilvl w:val="1"/>
          <w:numId w:val="12"/>
        </w:numPr>
      </w:pPr>
      <w:r>
        <w:rPr>
          <w:noProof/>
        </w:rPr>
        <w:drawing>
          <wp:inline distT="0" distB="0" distL="0" distR="0" wp14:anchorId="044EA7B3" wp14:editId="3C36A165">
            <wp:extent cx="3571875" cy="3571875"/>
            <wp:effectExtent l="0" t="0" r="9525" b="9525"/>
            <wp:docPr id="2050122456" name="Imagen 1" descr="Miniatura de la figura f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niatura de la figura fx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1875" cy="3571875"/>
                    </a:xfrm>
                    <a:prstGeom prst="rect">
                      <a:avLst/>
                    </a:prstGeom>
                    <a:noFill/>
                    <a:ln>
                      <a:noFill/>
                    </a:ln>
                  </pic:spPr>
                </pic:pic>
              </a:graphicData>
            </a:graphic>
          </wp:inline>
        </w:drawing>
      </w:r>
    </w:p>
    <w:p w14:paraId="4EAF85A9" w14:textId="77777777" w:rsidR="00DE1913" w:rsidRDefault="00DE1913" w:rsidP="00DE1913">
      <w:pPr>
        <w:pStyle w:val="Ttulo4"/>
      </w:pPr>
      <w:r>
        <w:t xml:space="preserve">2.Datos (tipo, línea celular </w:t>
      </w:r>
      <w:proofErr w:type="spellStart"/>
      <w:r>
        <w:t>etc</w:t>
      </w:r>
      <w:proofErr w:type="spellEnd"/>
      <w:r>
        <w:t>)</w:t>
      </w:r>
    </w:p>
    <w:p w14:paraId="21920545" w14:textId="77777777" w:rsidR="00DE2352" w:rsidRDefault="00DE2352" w:rsidP="00DE2352">
      <w:r>
        <w:t>Estado plástico intermedio -&gt; reprogramación parcial, final del estado II. “</w:t>
      </w:r>
      <w:r w:rsidRPr="00DE2352">
        <w:rPr>
          <w:i/>
          <w:iCs/>
        </w:rPr>
        <w:t xml:space="preserve">Al final de la etapa II, detectamos la </w:t>
      </w:r>
      <w:proofErr w:type="spellStart"/>
      <w:r w:rsidRPr="00DE2352">
        <w:rPr>
          <w:i/>
          <w:iCs/>
        </w:rPr>
        <w:t>coexpresión</w:t>
      </w:r>
      <w:proofErr w:type="spellEnd"/>
      <w:r w:rsidRPr="00DE2352">
        <w:rPr>
          <w:i/>
          <w:iCs/>
        </w:rPr>
        <w:t xml:space="preserve"> de los genes relacionados con la regeneración</w:t>
      </w:r>
      <w:r>
        <w:t xml:space="preserve">”. </w:t>
      </w:r>
    </w:p>
    <w:p w14:paraId="79E0DD90" w14:textId="77777777" w:rsidR="00DE2352" w:rsidRDefault="00DE2352" w:rsidP="00DE2352">
      <w:pPr>
        <w:pStyle w:val="Prrafodelista"/>
        <w:numPr>
          <w:ilvl w:val="0"/>
          <w:numId w:val="12"/>
        </w:numPr>
      </w:pPr>
      <w:r>
        <w:t>GO en trayectoria R0 (somática) y R4 (estado plástico intermedio).</w:t>
      </w:r>
    </w:p>
    <w:p w14:paraId="105BFC5B" w14:textId="7AD60580" w:rsidR="00B06948" w:rsidRDefault="00B06948" w:rsidP="00DE2352">
      <w:pPr>
        <w:rPr>
          <w:i/>
          <w:iCs/>
          <w:lang w:val="en-GB"/>
        </w:rPr>
      </w:pPr>
      <w:r w:rsidRPr="00B06948">
        <w:rPr>
          <w:i/>
          <w:iCs/>
          <w:lang w:val="en-GB"/>
        </w:rPr>
        <w:t>RNA-</w:t>
      </w:r>
      <w:proofErr w:type="spellStart"/>
      <w:r w:rsidRPr="00B06948">
        <w:rPr>
          <w:i/>
          <w:iCs/>
          <w:lang w:val="en-GB"/>
        </w:rPr>
        <w:t>seq</w:t>
      </w:r>
      <w:proofErr w:type="spellEnd"/>
      <w:r w:rsidRPr="00B06948">
        <w:rPr>
          <w:i/>
          <w:iCs/>
          <w:lang w:val="en-GB"/>
        </w:rPr>
        <w:t xml:space="preserve">, </w:t>
      </w:r>
      <w:proofErr w:type="spellStart"/>
      <w:r w:rsidRPr="00B06948">
        <w:rPr>
          <w:i/>
          <w:iCs/>
          <w:lang w:val="en-GB"/>
        </w:rPr>
        <w:t>scRNA-seq</w:t>
      </w:r>
      <w:proofErr w:type="spellEnd"/>
      <w:r w:rsidRPr="00B06948">
        <w:rPr>
          <w:i/>
          <w:iCs/>
          <w:lang w:val="en-GB"/>
        </w:rPr>
        <w:t xml:space="preserve">, </w:t>
      </w:r>
      <w:proofErr w:type="spellStart"/>
      <w:r w:rsidRPr="00B06948">
        <w:rPr>
          <w:i/>
          <w:iCs/>
          <w:lang w:val="en-GB"/>
        </w:rPr>
        <w:t>scRNA+ATC-seq</w:t>
      </w:r>
      <w:proofErr w:type="spellEnd"/>
      <w:r w:rsidRPr="00B06948">
        <w:rPr>
          <w:i/>
          <w:iCs/>
          <w:lang w:val="en-GB"/>
        </w:rPr>
        <w:t xml:space="preserve"> </w:t>
      </w:r>
      <w:proofErr w:type="spellStart"/>
      <w:r w:rsidRPr="00B06948">
        <w:rPr>
          <w:i/>
          <w:iCs/>
          <w:lang w:val="en-GB"/>
        </w:rPr>
        <w:t>multiome</w:t>
      </w:r>
      <w:proofErr w:type="spellEnd"/>
      <w:r w:rsidRPr="00B06948">
        <w:rPr>
          <w:i/>
          <w:iCs/>
          <w:lang w:val="en-GB"/>
        </w:rPr>
        <w:t xml:space="preserve"> data, </w:t>
      </w:r>
      <w:proofErr w:type="spellStart"/>
      <w:r w:rsidRPr="00B06948">
        <w:rPr>
          <w:i/>
          <w:iCs/>
          <w:lang w:val="en-GB"/>
        </w:rPr>
        <w:t>CUT&amp;Tag</w:t>
      </w:r>
      <w:proofErr w:type="spellEnd"/>
    </w:p>
    <w:p w14:paraId="0C9AF9C9" w14:textId="76ED4504" w:rsidR="008D06B3" w:rsidRDefault="00B06948" w:rsidP="00B06948">
      <w:pPr>
        <w:pStyle w:val="Prrafodelista"/>
        <w:numPr>
          <w:ilvl w:val="0"/>
          <w:numId w:val="12"/>
        </w:numPr>
        <w:rPr>
          <w:b/>
          <w:bCs/>
        </w:rPr>
      </w:pPr>
      <w:proofErr w:type="spellStart"/>
      <w:r w:rsidRPr="00B06948">
        <w:rPr>
          <w:b/>
          <w:bCs/>
        </w:rPr>
        <w:t>hADCS</w:t>
      </w:r>
      <w:proofErr w:type="spellEnd"/>
      <w:r w:rsidRPr="00B06948">
        <w:rPr>
          <w:b/>
          <w:bCs/>
          <w:i/>
          <w:iCs/>
        </w:rPr>
        <w:t xml:space="preserve">: </w:t>
      </w:r>
      <w:r w:rsidRPr="00B06948">
        <w:rPr>
          <w:b/>
          <w:bCs/>
        </w:rPr>
        <w:t>Células madre mesenquimales derivadas de adipocitos humano adulto (1013)</w:t>
      </w:r>
      <w:r w:rsidR="008D06B3">
        <w:rPr>
          <w:b/>
          <w:bCs/>
        </w:rPr>
        <w:t xml:space="preserve">.  </w:t>
      </w:r>
      <w:proofErr w:type="spellStart"/>
      <w:r w:rsidR="008D06B3">
        <w:rPr>
          <w:b/>
          <w:bCs/>
        </w:rPr>
        <w:t>Linea</w:t>
      </w:r>
      <w:proofErr w:type="spellEnd"/>
      <w:r w:rsidR="008D06B3">
        <w:rPr>
          <w:b/>
          <w:bCs/>
        </w:rPr>
        <w:t xml:space="preserve"> “</w:t>
      </w:r>
      <w:proofErr w:type="spellStart"/>
      <w:r w:rsidR="008D06B3">
        <w:rPr>
          <w:b/>
          <w:bCs/>
        </w:rPr>
        <w:t>self</w:t>
      </w:r>
      <w:proofErr w:type="spellEnd"/>
      <w:r w:rsidR="008D06B3">
        <w:rPr>
          <w:b/>
          <w:bCs/>
        </w:rPr>
        <w:t xml:space="preserve"> </w:t>
      </w:r>
      <w:proofErr w:type="spellStart"/>
      <w:r w:rsidR="008D06B3">
        <w:rPr>
          <w:b/>
          <w:bCs/>
        </w:rPr>
        <w:t>derived</w:t>
      </w:r>
      <w:proofErr w:type="spellEnd"/>
      <w:r w:rsidR="008D06B3">
        <w:rPr>
          <w:b/>
          <w:bCs/>
        </w:rPr>
        <w:t xml:space="preserve">”, mujer de 52 años. </w:t>
      </w:r>
    </w:p>
    <w:p w14:paraId="6AC67561" w14:textId="457DF7DF" w:rsidR="00B06948" w:rsidRPr="008D06B3" w:rsidRDefault="00B06948" w:rsidP="008D06B3">
      <w:pPr>
        <w:rPr>
          <w:b/>
          <w:bCs/>
          <w:lang w:val="en-GB"/>
        </w:rPr>
      </w:pPr>
    </w:p>
    <w:p w14:paraId="77E5FC85" w14:textId="77777777" w:rsidR="00A05F63" w:rsidRPr="008D06B3" w:rsidRDefault="00A05F63" w:rsidP="00A05F63">
      <w:pPr>
        <w:rPr>
          <w:b/>
          <w:bCs/>
          <w:lang w:val="en-GB"/>
        </w:rPr>
      </w:pPr>
    </w:p>
    <w:p w14:paraId="30974CBA" w14:textId="77777777" w:rsidR="00A05F63" w:rsidRPr="008D06B3" w:rsidRDefault="00A05F63" w:rsidP="00A05F63">
      <w:pPr>
        <w:rPr>
          <w:b/>
          <w:bCs/>
          <w:lang w:val="en-GB"/>
        </w:rPr>
      </w:pPr>
    </w:p>
    <w:p w14:paraId="1158B96D" w14:textId="77777777" w:rsidR="00A05F63" w:rsidRPr="008D06B3" w:rsidRDefault="00A05F63" w:rsidP="00A05F63">
      <w:pPr>
        <w:rPr>
          <w:b/>
          <w:bCs/>
          <w:lang w:val="en-GB"/>
        </w:rPr>
      </w:pPr>
    </w:p>
    <w:tbl>
      <w:tblPr>
        <w:tblStyle w:val="Tablaconcuadrcula"/>
        <w:tblW w:w="8661" w:type="dxa"/>
        <w:tblLook w:val="04A0" w:firstRow="1" w:lastRow="0" w:firstColumn="1" w:lastColumn="0" w:noHBand="0" w:noVBand="1"/>
      </w:tblPr>
      <w:tblGrid>
        <w:gridCol w:w="2322"/>
        <w:gridCol w:w="1345"/>
        <w:gridCol w:w="1537"/>
        <w:gridCol w:w="1525"/>
        <w:gridCol w:w="1932"/>
      </w:tblGrid>
      <w:tr w:rsidR="008D06B3" w14:paraId="4F9E6C06" w14:textId="77777777" w:rsidTr="008D06B3">
        <w:trPr>
          <w:trHeight w:val="566"/>
        </w:trPr>
        <w:tc>
          <w:tcPr>
            <w:tcW w:w="2322" w:type="dxa"/>
          </w:tcPr>
          <w:p w14:paraId="59BB6BF8" w14:textId="70999A2B" w:rsidR="008D06B3" w:rsidRPr="000C48B0" w:rsidRDefault="008D06B3" w:rsidP="00FD021E">
            <w:pPr>
              <w:rPr>
                <w:b/>
                <w:bCs/>
              </w:rPr>
            </w:pPr>
            <w:r>
              <w:rPr>
                <w:b/>
                <w:bCs/>
              </w:rPr>
              <w:t xml:space="preserve">Fase de reprogramación  </w:t>
            </w:r>
          </w:p>
        </w:tc>
        <w:tc>
          <w:tcPr>
            <w:tcW w:w="1345" w:type="dxa"/>
          </w:tcPr>
          <w:p w14:paraId="0629F9A4" w14:textId="626D9F85" w:rsidR="008D06B3" w:rsidRPr="000C48B0" w:rsidRDefault="008D06B3" w:rsidP="00FD021E">
            <w:pPr>
              <w:rPr>
                <w:b/>
                <w:bCs/>
              </w:rPr>
            </w:pPr>
            <w:proofErr w:type="spellStart"/>
            <w:r>
              <w:rPr>
                <w:b/>
                <w:bCs/>
              </w:rPr>
              <w:t>scRNA-seq</w:t>
            </w:r>
            <w:proofErr w:type="spellEnd"/>
          </w:p>
        </w:tc>
        <w:tc>
          <w:tcPr>
            <w:tcW w:w="1537" w:type="dxa"/>
          </w:tcPr>
          <w:p w14:paraId="19EA8266" w14:textId="007959D7" w:rsidR="008D06B3" w:rsidRPr="000C48B0" w:rsidRDefault="008D06B3" w:rsidP="00FD021E">
            <w:pPr>
              <w:rPr>
                <w:b/>
                <w:bCs/>
              </w:rPr>
            </w:pPr>
            <w:proofErr w:type="spellStart"/>
            <w:r>
              <w:rPr>
                <w:b/>
                <w:bCs/>
              </w:rPr>
              <w:t>CUT&amp;Tag</w:t>
            </w:r>
            <w:proofErr w:type="spellEnd"/>
          </w:p>
        </w:tc>
        <w:tc>
          <w:tcPr>
            <w:tcW w:w="1525" w:type="dxa"/>
          </w:tcPr>
          <w:p w14:paraId="1893A5A1" w14:textId="6908367B" w:rsidR="008D06B3" w:rsidRPr="00857AE2" w:rsidRDefault="008D06B3" w:rsidP="00FD021E">
            <w:pPr>
              <w:rPr>
                <w:b/>
                <w:bCs/>
              </w:rPr>
            </w:pPr>
            <w:r>
              <w:rPr>
                <w:b/>
                <w:bCs/>
              </w:rPr>
              <w:t>WGBS</w:t>
            </w:r>
          </w:p>
        </w:tc>
        <w:tc>
          <w:tcPr>
            <w:tcW w:w="1932" w:type="dxa"/>
          </w:tcPr>
          <w:p w14:paraId="5606D063" w14:textId="09346CBE" w:rsidR="008D06B3" w:rsidRPr="000C48B0" w:rsidRDefault="008D06B3" w:rsidP="00FD021E">
            <w:pPr>
              <w:rPr>
                <w:b/>
                <w:bCs/>
              </w:rPr>
            </w:pPr>
            <w:proofErr w:type="spellStart"/>
            <w:r>
              <w:rPr>
                <w:b/>
                <w:bCs/>
              </w:rPr>
              <w:t>ScRNA+ATAC</w:t>
            </w:r>
            <w:proofErr w:type="spellEnd"/>
            <w:r>
              <w:rPr>
                <w:b/>
                <w:bCs/>
              </w:rPr>
              <w:t xml:space="preserve"> </w:t>
            </w:r>
            <w:proofErr w:type="spellStart"/>
            <w:r>
              <w:rPr>
                <w:b/>
                <w:bCs/>
              </w:rPr>
              <w:t>seq</w:t>
            </w:r>
            <w:proofErr w:type="spellEnd"/>
            <w:r>
              <w:rPr>
                <w:b/>
                <w:bCs/>
              </w:rPr>
              <w:t xml:space="preserve"> </w:t>
            </w:r>
            <w:proofErr w:type="spellStart"/>
            <w:r>
              <w:rPr>
                <w:b/>
                <w:bCs/>
              </w:rPr>
              <w:t>multiome</w:t>
            </w:r>
            <w:proofErr w:type="spellEnd"/>
          </w:p>
        </w:tc>
      </w:tr>
      <w:tr w:rsidR="00434307" w14:paraId="01E3B8BF" w14:textId="77777777" w:rsidTr="008D06B3">
        <w:trPr>
          <w:trHeight w:val="566"/>
        </w:trPr>
        <w:tc>
          <w:tcPr>
            <w:tcW w:w="2322" w:type="dxa"/>
          </w:tcPr>
          <w:p w14:paraId="20DDE0A5" w14:textId="3A171449" w:rsidR="00434307" w:rsidRPr="00434307" w:rsidRDefault="00434307" w:rsidP="00FD021E">
            <w:r w:rsidRPr="00434307">
              <w:t>Control (</w:t>
            </w:r>
            <w:proofErr w:type="spellStart"/>
            <w:r w:rsidRPr="00434307">
              <w:t>hADSC</w:t>
            </w:r>
            <w:proofErr w:type="spellEnd"/>
            <w:r w:rsidRPr="00434307">
              <w:t>)</w:t>
            </w:r>
          </w:p>
        </w:tc>
        <w:tc>
          <w:tcPr>
            <w:tcW w:w="1345" w:type="dxa"/>
          </w:tcPr>
          <w:p w14:paraId="7AFFF0B5" w14:textId="5BDEFA81" w:rsidR="00434307" w:rsidRDefault="00434307" w:rsidP="00FD021E">
            <w:pPr>
              <w:rPr>
                <w:b/>
                <w:bCs/>
              </w:rPr>
            </w:pPr>
            <w:r>
              <w:rPr>
                <w:b/>
                <w:bCs/>
              </w:rPr>
              <w:t xml:space="preserve">       </w:t>
            </w:r>
            <w:r>
              <w:rPr>
                <w:noProof/>
              </w:rPr>
              <w:drawing>
                <wp:inline distT="0" distB="0" distL="0" distR="0" wp14:anchorId="652423F2" wp14:editId="3683D4AE">
                  <wp:extent cx="295275" cy="295275"/>
                  <wp:effectExtent l="0" t="0" r="9525" b="9525"/>
                  <wp:docPr id="593189395" name="Gráfico 2" descr="Marca de insignia1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076272" name="Gráfico 672076272" descr="Marca de insignia1 con relleno sólido"/>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5275" cy="295275"/>
                          </a:xfrm>
                          <a:prstGeom prst="rect">
                            <a:avLst/>
                          </a:prstGeom>
                        </pic:spPr>
                      </pic:pic>
                    </a:graphicData>
                  </a:graphic>
                </wp:inline>
              </w:drawing>
            </w:r>
          </w:p>
        </w:tc>
        <w:tc>
          <w:tcPr>
            <w:tcW w:w="1537" w:type="dxa"/>
          </w:tcPr>
          <w:p w14:paraId="47C236A1" w14:textId="36F1089B" w:rsidR="00434307" w:rsidRDefault="00434307" w:rsidP="00FD021E">
            <w:pPr>
              <w:rPr>
                <w:b/>
                <w:bCs/>
              </w:rPr>
            </w:pPr>
            <w:r>
              <w:rPr>
                <w:b/>
                <w:bCs/>
              </w:rPr>
              <w:t xml:space="preserve"> ¿ </w:t>
            </w:r>
          </w:p>
        </w:tc>
        <w:tc>
          <w:tcPr>
            <w:tcW w:w="1525" w:type="dxa"/>
          </w:tcPr>
          <w:p w14:paraId="00B6A778" w14:textId="2CEC4072" w:rsidR="00434307" w:rsidRDefault="00434307" w:rsidP="00FD021E">
            <w:pPr>
              <w:rPr>
                <w:b/>
                <w:bCs/>
              </w:rPr>
            </w:pPr>
            <w:r>
              <w:rPr>
                <w:b/>
                <w:bCs/>
              </w:rPr>
              <w:t xml:space="preserve">¿ </w:t>
            </w:r>
          </w:p>
        </w:tc>
        <w:tc>
          <w:tcPr>
            <w:tcW w:w="1932" w:type="dxa"/>
          </w:tcPr>
          <w:p w14:paraId="7A43460F" w14:textId="5DB362DB" w:rsidR="00434307" w:rsidRDefault="00434307" w:rsidP="00FD021E">
            <w:pPr>
              <w:rPr>
                <w:b/>
                <w:bCs/>
              </w:rPr>
            </w:pPr>
            <w:r>
              <w:rPr>
                <w:b/>
                <w:bCs/>
              </w:rPr>
              <w:t xml:space="preserve">¿ </w:t>
            </w:r>
          </w:p>
        </w:tc>
      </w:tr>
      <w:tr w:rsidR="008D06B3" w14:paraId="77C9028A" w14:textId="77777777" w:rsidTr="008D06B3">
        <w:trPr>
          <w:trHeight w:val="560"/>
        </w:trPr>
        <w:tc>
          <w:tcPr>
            <w:tcW w:w="2322" w:type="dxa"/>
          </w:tcPr>
          <w:p w14:paraId="0BA314D3" w14:textId="3CE5A283" w:rsidR="008D06B3" w:rsidRPr="008D06B3" w:rsidRDefault="008D06B3" w:rsidP="00FD021E">
            <w:pPr>
              <w:rPr>
                <w:lang w:val="en-GB"/>
              </w:rPr>
            </w:pPr>
            <w:r w:rsidRPr="008D06B3">
              <w:rPr>
                <w:lang w:val="en-GB"/>
              </w:rPr>
              <w:t xml:space="preserve">Stage I – Day 0 (Control, </w:t>
            </w:r>
            <w:proofErr w:type="spellStart"/>
            <w:r w:rsidRPr="008D06B3">
              <w:rPr>
                <w:lang w:val="en-GB"/>
              </w:rPr>
              <w:t>s</w:t>
            </w:r>
            <w:r>
              <w:rPr>
                <w:lang w:val="en-GB"/>
              </w:rPr>
              <w:t>omáticas</w:t>
            </w:r>
            <w:proofErr w:type="spellEnd"/>
            <w:r>
              <w:rPr>
                <w:lang w:val="en-GB"/>
              </w:rPr>
              <w:t>)</w:t>
            </w:r>
          </w:p>
        </w:tc>
        <w:tc>
          <w:tcPr>
            <w:tcW w:w="1345" w:type="dxa"/>
          </w:tcPr>
          <w:p w14:paraId="0A6292AF" w14:textId="77777777" w:rsidR="008D06B3" w:rsidRDefault="008D06B3" w:rsidP="00FD021E">
            <w:pPr>
              <w:jc w:val="center"/>
            </w:pPr>
            <w:r>
              <w:rPr>
                <w:noProof/>
              </w:rPr>
              <w:drawing>
                <wp:inline distT="0" distB="0" distL="0" distR="0" wp14:anchorId="6A23A1D9" wp14:editId="7404FE96">
                  <wp:extent cx="295275" cy="295275"/>
                  <wp:effectExtent l="0" t="0" r="9525" b="9525"/>
                  <wp:docPr id="1246458064" name="Gráfico 2" descr="Marca de insignia1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076272" name="Gráfico 672076272" descr="Marca de insignia1 con relleno sólido"/>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5275" cy="295275"/>
                          </a:xfrm>
                          <a:prstGeom prst="rect">
                            <a:avLst/>
                          </a:prstGeom>
                        </pic:spPr>
                      </pic:pic>
                    </a:graphicData>
                  </a:graphic>
                </wp:inline>
              </w:drawing>
            </w:r>
          </w:p>
          <w:p w14:paraId="02A2079D" w14:textId="07EFB72E" w:rsidR="008D06B3" w:rsidRDefault="008D06B3" w:rsidP="00FD021E">
            <w:pPr>
              <w:jc w:val="center"/>
            </w:pPr>
          </w:p>
        </w:tc>
        <w:tc>
          <w:tcPr>
            <w:tcW w:w="1537" w:type="dxa"/>
          </w:tcPr>
          <w:p w14:paraId="1D0AC2D1" w14:textId="46C42C66" w:rsidR="008D06B3" w:rsidRDefault="008D06B3" w:rsidP="00FD021E">
            <w:pPr>
              <w:jc w:val="center"/>
            </w:pPr>
            <w:r w:rsidRPr="00857AE2">
              <w:rPr>
                <w:noProof/>
              </w:rPr>
              <w:drawing>
                <wp:inline distT="0" distB="0" distL="0" distR="0" wp14:anchorId="6EE80EEE" wp14:editId="5791C469">
                  <wp:extent cx="295275" cy="295275"/>
                  <wp:effectExtent l="0" t="0" r="9525" b="9525"/>
                  <wp:docPr id="1910766617" name="Gráfico 2" descr="Marca de insignia1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076272" name="Gráfico 672076272" descr="Marca de insignia1 con relleno sólido"/>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5275" cy="295275"/>
                          </a:xfrm>
                          <a:prstGeom prst="rect">
                            <a:avLst/>
                          </a:prstGeom>
                        </pic:spPr>
                      </pic:pic>
                    </a:graphicData>
                  </a:graphic>
                </wp:inline>
              </w:drawing>
            </w:r>
          </w:p>
        </w:tc>
        <w:tc>
          <w:tcPr>
            <w:tcW w:w="1525" w:type="dxa"/>
          </w:tcPr>
          <w:p w14:paraId="4D61A028" w14:textId="19A937E1" w:rsidR="008D06B3" w:rsidRPr="00857AE2" w:rsidRDefault="008D06B3" w:rsidP="00A05F63">
            <w:pPr>
              <w:jc w:val="center"/>
            </w:pPr>
            <w:r w:rsidRPr="00857AE2">
              <w:rPr>
                <w:noProof/>
              </w:rPr>
              <w:drawing>
                <wp:inline distT="0" distB="0" distL="0" distR="0" wp14:anchorId="0591E487" wp14:editId="48F8C3F1">
                  <wp:extent cx="295275" cy="295275"/>
                  <wp:effectExtent l="0" t="0" r="9525" b="9525"/>
                  <wp:docPr id="1379006368" name="Gráfico 2" descr="Marca de insignia1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076272" name="Gráfico 672076272" descr="Marca de insignia1 con relleno sólido"/>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5275" cy="295275"/>
                          </a:xfrm>
                          <a:prstGeom prst="rect">
                            <a:avLst/>
                          </a:prstGeom>
                        </pic:spPr>
                      </pic:pic>
                    </a:graphicData>
                  </a:graphic>
                </wp:inline>
              </w:drawing>
            </w:r>
          </w:p>
        </w:tc>
        <w:tc>
          <w:tcPr>
            <w:tcW w:w="1932" w:type="dxa"/>
          </w:tcPr>
          <w:p w14:paraId="3549F6CD" w14:textId="671E9BB6" w:rsidR="008D06B3" w:rsidRDefault="008D06B3" w:rsidP="00FD021E">
            <w:pPr>
              <w:jc w:val="center"/>
            </w:pPr>
            <w:r w:rsidRPr="00857AE2">
              <w:rPr>
                <w:noProof/>
              </w:rPr>
              <w:drawing>
                <wp:inline distT="0" distB="0" distL="0" distR="0" wp14:anchorId="1C488EA7" wp14:editId="269567F9">
                  <wp:extent cx="295275" cy="295275"/>
                  <wp:effectExtent l="0" t="0" r="9525" b="9525"/>
                  <wp:docPr id="123708092" name="Gráfico 2" descr="Marca de insignia1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076272" name="Gráfico 672076272" descr="Marca de insignia1 con relleno sólido"/>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5275" cy="295275"/>
                          </a:xfrm>
                          <a:prstGeom prst="rect">
                            <a:avLst/>
                          </a:prstGeom>
                        </pic:spPr>
                      </pic:pic>
                    </a:graphicData>
                  </a:graphic>
                </wp:inline>
              </w:drawing>
            </w:r>
          </w:p>
        </w:tc>
      </w:tr>
      <w:tr w:rsidR="008D06B3" w14:paraId="4D694510" w14:textId="77777777" w:rsidTr="008D06B3">
        <w:trPr>
          <w:trHeight w:val="684"/>
        </w:trPr>
        <w:tc>
          <w:tcPr>
            <w:tcW w:w="2322" w:type="dxa"/>
          </w:tcPr>
          <w:p w14:paraId="75737166" w14:textId="4D542E18" w:rsidR="008D06B3" w:rsidRDefault="008D06B3" w:rsidP="00FD021E">
            <w:proofErr w:type="spellStart"/>
            <w:r>
              <w:t>Stage</w:t>
            </w:r>
            <w:proofErr w:type="spellEnd"/>
            <w:r>
              <w:t xml:space="preserve"> I - Day 4</w:t>
            </w:r>
          </w:p>
        </w:tc>
        <w:tc>
          <w:tcPr>
            <w:tcW w:w="1345" w:type="dxa"/>
          </w:tcPr>
          <w:p w14:paraId="68D24D43" w14:textId="77777777" w:rsidR="008D06B3" w:rsidRDefault="008D06B3" w:rsidP="00FD021E">
            <w:pPr>
              <w:jc w:val="center"/>
            </w:pPr>
            <w:r>
              <w:rPr>
                <w:noProof/>
              </w:rPr>
              <w:drawing>
                <wp:inline distT="0" distB="0" distL="0" distR="0" wp14:anchorId="478D9C1A" wp14:editId="1EAA62E5">
                  <wp:extent cx="295275" cy="295275"/>
                  <wp:effectExtent l="0" t="0" r="9525" b="9525"/>
                  <wp:docPr id="1662054511" name="Gráfico 2" descr="Marca de insignia1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076272" name="Gráfico 672076272" descr="Marca de insignia1 con relleno sólido"/>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5275" cy="295275"/>
                          </a:xfrm>
                          <a:prstGeom prst="rect">
                            <a:avLst/>
                          </a:prstGeom>
                        </pic:spPr>
                      </pic:pic>
                    </a:graphicData>
                  </a:graphic>
                </wp:inline>
              </w:drawing>
            </w:r>
          </w:p>
        </w:tc>
        <w:tc>
          <w:tcPr>
            <w:tcW w:w="1537" w:type="dxa"/>
          </w:tcPr>
          <w:p w14:paraId="66EB033E" w14:textId="77777777" w:rsidR="008D06B3" w:rsidRDefault="008D06B3" w:rsidP="00FD021E">
            <w:pPr>
              <w:jc w:val="center"/>
            </w:pPr>
            <w:r>
              <w:rPr>
                <w:noProof/>
              </w:rPr>
              <w:drawing>
                <wp:inline distT="0" distB="0" distL="0" distR="0" wp14:anchorId="09A0AFAE" wp14:editId="74805A6F">
                  <wp:extent cx="295275" cy="295275"/>
                  <wp:effectExtent l="0" t="0" r="9525" b="9525"/>
                  <wp:docPr id="467705776" name="Gráfico 2" descr="Marca de insignia1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076272" name="Gráfico 672076272" descr="Marca de insignia1 con relleno sólido"/>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5275" cy="295275"/>
                          </a:xfrm>
                          <a:prstGeom prst="rect">
                            <a:avLst/>
                          </a:prstGeom>
                        </pic:spPr>
                      </pic:pic>
                    </a:graphicData>
                  </a:graphic>
                </wp:inline>
              </w:drawing>
            </w:r>
          </w:p>
        </w:tc>
        <w:tc>
          <w:tcPr>
            <w:tcW w:w="1525" w:type="dxa"/>
          </w:tcPr>
          <w:p w14:paraId="60E83DAF" w14:textId="31E29A63" w:rsidR="008D06B3" w:rsidRPr="00857AE2" w:rsidRDefault="008D06B3" w:rsidP="00FD021E">
            <w:pPr>
              <w:jc w:val="center"/>
            </w:pPr>
          </w:p>
        </w:tc>
        <w:tc>
          <w:tcPr>
            <w:tcW w:w="1932" w:type="dxa"/>
          </w:tcPr>
          <w:p w14:paraId="48934C73" w14:textId="77777777" w:rsidR="008D06B3" w:rsidRDefault="008D06B3" w:rsidP="00FD021E">
            <w:pPr>
              <w:jc w:val="center"/>
            </w:pPr>
          </w:p>
        </w:tc>
      </w:tr>
      <w:tr w:rsidR="008D06B3" w14:paraId="20091EF4" w14:textId="77777777" w:rsidTr="008D06B3">
        <w:trPr>
          <w:trHeight w:val="680"/>
        </w:trPr>
        <w:tc>
          <w:tcPr>
            <w:tcW w:w="2322" w:type="dxa"/>
          </w:tcPr>
          <w:p w14:paraId="2D90A91E" w14:textId="20F40AEF" w:rsidR="008D06B3" w:rsidRDefault="008D06B3" w:rsidP="00FD021E">
            <w:proofErr w:type="spellStart"/>
            <w:r>
              <w:t>Stage</w:t>
            </w:r>
            <w:proofErr w:type="spellEnd"/>
            <w:r>
              <w:t xml:space="preserve"> I – Day 8 </w:t>
            </w:r>
          </w:p>
        </w:tc>
        <w:tc>
          <w:tcPr>
            <w:tcW w:w="1345" w:type="dxa"/>
          </w:tcPr>
          <w:p w14:paraId="21B4AFA7" w14:textId="31791C32" w:rsidR="008D06B3" w:rsidRDefault="008D06B3" w:rsidP="00FD021E">
            <w:pPr>
              <w:jc w:val="center"/>
            </w:pPr>
            <w:r>
              <w:rPr>
                <w:noProof/>
              </w:rPr>
              <w:drawing>
                <wp:inline distT="0" distB="0" distL="0" distR="0" wp14:anchorId="61F143E5" wp14:editId="7FC69C2D">
                  <wp:extent cx="295275" cy="295275"/>
                  <wp:effectExtent l="0" t="0" r="9525" b="9525"/>
                  <wp:docPr id="503093418" name="Gráfico 2" descr="Marca de insignia1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076272" name="Gráfico 672076272" descr="Marca de insignia1 con relleno sólido"/>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5275" cy="295275"/>
                          </a:xfrm>
                          <a:prstGeom prst="rect">
                            <a:avLst/>
                          </a:prstGeom>
                        </pic:spPr>
                      </pic:pic>
                    </a:graphicData>
                  </a:graphic>
                </wp:inline>
              </w:drawing>
            </w:r>
          </w:p>
        </w:tc>
        <w:tc>
          <w:tcPr>
            <w:tcW w:w="1537" w:type="dxa"/>
          </w:tcPr>
          <w:p w14:paraId="2BC365A6" w14:textId="77777777" w:rsidR="008D06B3" w:rsidRDefault="008D06B3" w:rsidP="00FD021E">
            <w:pPr>
              <w:jc w:val="center"/>
            </w:pPr>
            <w:r>
              <w:rPr>
                <w:noProof/>
              </w:rPr>
              <w:drawing>
                <wp:inline distT="0" distB="0" distL="0" distR="0" wp14:anchorId="76483C64" wp14:editId="4C41C05D">
                  <wp:extent cx="295275" cy="295275"/>
                  <wp:effectExtent l="0" t="0" r="9525" b="9525"/>
                  <wp:docPr id="1204753891" name="Gráfico 2" descr="Marca de insignia1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076272" name="Gráfico 672076272" descr="Marca de insignia1 con relleno sólido"/>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5275" cy="295275"/>
                          </a:xfrm>
                          <a:prstGeom prst="rect">
                            <a:avLst/>
                          </a:prstGeom>
                        </pic:spPr>
                      </pic:pic>
                    </a:graphicData>
                  </a:graphic>
                </wp:inline>
              </w:drawing>
            </w:r>
          </w:p>
        </w:tc>
        <w:tc>
          <w:tcPr>
            <w:tcW w:w="1525" w:type="dxa"/>
          </w:tcPr>
          <w:p w14:paraId="021F4BD4" w14:textId="0E3B7CF7" w:rsidR="008D06B3" w:rsidRPr="00857AE2" w:rsidRDefault="008D06B3" w:rsidP="00FD021E">
            <w:pPr>
              <w:jc w:val="center"/>
            </w:pPr>
            <w:r w:rsidRPr="00857AE2">
              <w:rPr>
                <w:noProof/>
              </w:rPr>
              <w:drawing>
                <wp:inline distT="0" distB="0" distL="0" distR="0" wp14:anchorId="117D8954" wp14:editId="180A1151">
                  <wp:extent cx="295275" cy="295275"/>
                  <wp:effectExtent l="0" t="0" r="9525" b="9525"/>
                  <wp:docPr id="1930550319" name="Gráfico 2" descr="Marca de insignia1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076272" name="Gráfico 672076272" descr="Marca de insignia1 con relleno sólido"/>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5275" cy="295275"/>
                          </a:xfrm>
                          <a:prstGeom prst="rect">
                            <a:avLst/>
                          </a:prstGeom>
                        </pic:spPr>
                      </pic:pic>
                    </a:graphicData>
                  </a:graphic>
                </wp:inline>
              </w:drawing>
            </w:r>
          </w:p>
        </w:tc>
        <w:tc>
          <w:tcPr>
            <w:tcW w:w="1932" w:type="dxa"/>
          </w:tcPr>
          <w:p w14:paraId="05ACB22D" w14:textId="77777777" w:rsidR="008D06B3" w:rsidRDefault="008D06B3" w:rsidP="00FD021E">
            <w:pPr>
              <w:jc w:val="center"/>
            </w:pPr>
            <w:r>
              <w:rPr>
                <w:noProof/>
              </w:rPr>
              <w:drawing>
                <wp:inline distT="0" distB="0" distL="0" distR="0" wp14:anchorId="53ADACD9" wp14:editId="48CCD281">
                  <wp:extent cx="295275" cy="295275"/>
                  <wp:effectExtent l="0" t="0" r="9525" b="9525"/>
                  <wp:docPr id="1297956" name="Gráfico 2" descr="Marca de insignia1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076272" name="Gráfico 672076272" descr="Marca de insignia1 con relleno sólido"/>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5275" cy="295275"/>
                          </a:xfrm>
                          <a:prstGeom prst="rect">
                            <a:avLst/>
                          </a:prstGeom>
                        </pic:spPr>
                      </pic:pic>
                    </a:graphicData>
                  </a:graphic>
                </wp:inline>
              </w:drawing>
            </w:r>
          </w:p>
        </w:tc>
      </w:tr>
      <w:tr w:rsidR="008D06B3" w14:paraId="22335ABB" w14:textId="77777777" w:rsidTr="008D06B3">
        <w:trPr>
          <w:trHeight w:val="420"/>
        </w:trPr>
        <w:tc>
          <w:tcPr>
            <w:tcW w:w="2322" w:type="dxa"/>
          </w:tcPr>
          <w:p w14:paraId="3A715C24" w14:textId="00299A92" w:rsidR="008D06B3" w:rsidRDefault="008D06B3" w:rsidP="008D06B3">
            <w:proofErr w:type="spellStart"/>
            <w:r>
              <w:t>Stage</w:t>
            </w:r>
            <w:proofErr w:type="spellEnd"/>
            <w:r>
              <w:t xml:space="preserve"> II – Day 4</w:t>
            </w:r>
          </w:p>
        </w:tc>
        <w:tc>
          <w:tcPr>
            <w:tcW w:w="1345" w:type="dxa"/>
          </w:tcPr>
          <w:p w14:paraId="631ACD9C" w14:textId="77777777" w:rsidR="008D06B3" w:rsidRDefault="008D06B3" w:rsidP="008D06B3">
            <w:pPr>
              <w:jc w:val="center"/>
            </w:pPr>
            <w:r>
              <w:rPr>
                <w:noProof/>
              </w:rPr>
              <w:drawing>
                <wp:inline distT="0" distB="0" distL="0" distR="0" wp14:anchorId="164EC9D8" wp14:editId="67A213B8">
                  <wp:extent cx="295275" cy="295275"/>
                  <wp:effectExtent l="0" t="0" r="9525" b="9525"/>
                  <wp:docPr id="649864317" name="Gráfico 2" descr="Marca de insignia1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076272" name="Gráfico 672076272" descr="Marca de insignia1 con relleno sólido"/>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5275" cy="295275"/>
                          </a:xfrm>
                          <a:prstGeom prst="rect">
                            <a:avLst/>
                          </a:prstGeom>
                        </pic:spPr>
                      </pic:pic>
                    </a:graphicData>
                  </a:graphic>
                </wp:inline>
              </w:drawing>
            </w:r>
          </w:p>
          <w:p w14:paraId="29E89471" w14:textId="77777777" w:rsidR="008D06B3" w:rsidRDefault="008D06B3" w:rsidP="008D06B3">
            <w:pPr>
              <w:jc w:val="center"/>
              <w:rPr>
                <w:noProof/>
              </w:rPr>
            </w:pPr>
          </w:p>
        </w:tc>
        <w:tc>
          <w:tcPr>
            <w:tcW w:w="1537" w:type="dxa"/>
          </w:tcPr>
          <w:p w14:paraId="5A9371D7" w14:textId="29580401" w:rsidR="008D06B3" w:rsidRDefault="008D06B3" w:rsidP="008D06B3">
            <w:pPr>
              <w:jc w:val="center"/>
              <w:rPr>
                <w:noProof/>
              </w:rPr>
            </w:pPr>
            <w:r w:rsidRPr="00857AE2">
              <w:rPr>
                <w:noProof/>
              </w:rPr>
              <w:drawing>
                <wp:inline distT="0" distB="0" distL="0" distR="0" wp14:anchorId="309E570E" wp14:editId="457E92DF">
                  <wp:extent cx="295275" cy="295275"/>
                  <wp:effectExtent l="0" t="0" r="9525" b="9525"/>
                  <wp:docPr id="1742371532" name="Gráfico 2" descr="Marca de insignia1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076272" name="Gráfico 672076272" descr="Marca de insignia1 con relleno sólido"/>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5275" cy="295275"/>
                          </a:xfrm>
                          <a:prstGeom prst="rect">
                            <a:avLst/>
                          </a:prstGeom>
                        </pic:spPr>
                      </pic:pic>
                    </a:graphicData>
                  </a:graphic>
                </wp:inline>
              </w:drawing>
            </w:r>
          </w:p>
        </w:tc>
        <w:tc>
          <w:tcPr>
            <w:tcW w:w="1525" w:type="dxa"/>
          </w:tcPr>
          <w:p w14:paraId="6583272F" w14:textId="5D498AF3" w:rsidR="008D06B3" w:rsidRPr="00857AE2" w:rsidRDefault="008D06B3" w:rsidP="008D06B3">
            <w:pPr>
              <w:jc w:val="center"/>
              <w:rPr>
                <w:noProof/>
              </w:rPr>
            </w:pPr>
          </w:p>
        </w:tc>
        <w:tc>
          <w:tcPr>
            <w:tcW w:w="1932" w:type="dxa"/>
          </w:tcPr>
          <w:p w14:paraId="73832D5B" w14:textId="77777777" w:rsidR="008D06B3" w:rsidRDefault="008D06B3" w:rsidP="008D06B3">
            <w:pPr>
              <w:jc w:val="center"/>
              <w:rPr>
                <w:noProof/>
              </w:rPr>
            </w:pPr>
          </w:p>
        </w:tc>
      </w:tr>
      <w:tr w:rsidR="008D06B3" w14:paraId="41F097B4" w14:textId="77777777" w:rsidTr="008D06B3">
        <w:trPr>
          <w:trHeight w:val="661"/>
        </w:trPr>
        <w:tc>
          <w:tcPr>
            <w:tcW w:w="2322" w:type="dxa"/>
          </w:tcPr>
          <w:p w14:paraId="272C7CA5" w14:textId="01AE17FB" w:rsidR="008D06B3" w:rsidRDefault="008D06B3" w:rsidP="008D06B3">
            <w:proofErr w:type="spellStart"/>
            <w:r>
              <w:t>Stage</w:t>
            </w:r>
            <w:proofErr w:type="spellEnd"/>
            <w:r>
              <w:t xml:space="preserve"> II - Day 8</w:t>
            </w:r>
          </w:p>
        </w:tc>
        <w:tc>
          <w:tcPr>
            <w:tcW w:w="1345" w:type="dxa"/>
          </w:tcPr>
          <w:p w14:paraId="70B68F12" w14:textId="0EDEC951" w:rsidR="008D06B3" w:rsidRDefault="008D06B3" w:rsidP="008D06B3">
            <w:pPr>
              <w:jc w:val="center"/>
              <w:rPr>
                <w:noProof/>
              </w:rPr>
            </w:pPr>
            <w:r>
              <w:rPr>
                <w:noProof/>
              </w:rPr>
              <w:drawing>
                <wp:inline distT="0" distB="0" distL="0" distR="0" wp14:anchorId="13DDE066" wp14:editId="41F676D5">
                  <wp:extent cx="295275" cy="295275"/>
                  <wp:effectExtent l="0" t="0" r="9525" b="9525"/>
                  <wp:docPr id="121235968" name="Gráfico 2" descr="Marca de insignia1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076272" name="Gráfico 672076272" descr="Marca de insignia1 con relleno sólido"/>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5275" cy="295275"/>
                          </a:xfrm>
                          <a:prstGeom prst="rect">
                            <a:avLst/>
                          </a:prstGeom>
                        </pic:spPr>
                      </pic:pic>
                    </a:graphicData>
                  </a:graphic>
                </wp:inline>
              </w:drawing>
            </w:r>
          </w:p>
        </w:tc>
        <w:tc>
          <w:tcPr>
            <w:tcW w:w="1537" w:type="dxa"/>
          </w:tcPr>
          <w:p w14:paraId="269B8A2B" w14:textId="273991B0" w:rsidR="008D06B3" w:rsidRDefault="008D06B3" w:rsidP="008D06B3">
            <w:pPr>
              <w:jc w:val="center"/>
              <w:rPr>
                <w:noProof/>
              </w:rPr>
            </w:pPr>
            <w:r>
              <w:rPr>
                <w:noProof/>
              </w:rPr>
              <w:drawing>
                <wp:inline distT="0" distB="0" distL="0" distR="0" wp14:anchorId="6696CB47" wp14:editId="4201416D">
                  <wp:extent cx="295275" cy="295275"/>
                  <wp:effectExtent l="0" t="0" r="9525" b="9525"/>
                  <wp:docPr id="1342627757" name="Gráfico 2" descr="Marca de insignia1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076272" name="Gráfico 672076272" descr="Marca de insignia1 con relleno sólido"/>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5275" cy="295275"/>
                          </a:xfrm>
                          <a:prstGeom prst="rect">
                            <a:avLst/>
                          </a:prstGeom>
                        </pic:spPr>
                      </pic:pic>
                    </a:graphicData>
                  </a:graphic>
                </wp:inline>
              </w:drawing>
            </w:r>
          </w:p>
        </w:tc>
        <w:tc>
          <w:tcPr>
            <w:tcW w:w="1525" w:type="dxa"/>
          </w:tcPr>
          <w:p w14:paraId="38106B5D" w14:textId="696474F3" w:rsidR="008D06B3" w:rsidRPr="00857AE2" w:rsidRDefault="008D06B3" w:rsidP="008D06B3">
            <w:pPr>
              <w:jc w:val="center"/>
              <w:rPr>
                <w:noProof/>
              </w:rPr>
            </w:pPr>
          </w:p>
        </w:tc>
        <w:tc>
          <w:tcPr>
            <w:tcW w:w="1932" w:type="dxa"/>
          </w:tcPr>
          <w:p w14:paraId="68F39D28" w14:textId="71970527" w:rsidR="008D06B3" w:rsidRDefault="008D06B3" w:rsidP="008D06B3">
            <w:pPr>
              <w:jc w:val="center"/>
              <w:rPr>
                <w:noProof/>
              </w:rPr>
            </w:pPr>
            <w:r w:rsidRPr="00857AE2">
              <w:rPr>
                <w:noProof/>
              </w:rPr>
              <w:drawing>
                <wp:inline distT="0" distB="0" distL="0" distR="0" wp14:anchorId="49AD90B8" wp14:editId="2295BDE2">
                  <wp:extent cx="295275" cy="295275"/>
                  <wp:effectExtent l="0" t="0" r="9525" b="9525"/>
                  <wp:docPr id="297849863" name="Gráfico 2" descr="Marca de insignia1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076272" name="Gráfico 672076272" descr="Marca de insignia1 con relleno sólido"/>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5275" cy="295275"/>
                          </a:xfrm>
                          <a:prstGeom prst="rect">
                            <a:avLst/>
                          </a:prstGeom>
                        </pic:spPr>
                      </pic:pic>
                    </a:graphicData>
                  </a:graphic>
                </wp:inline>
              </w:drawing>
            </w:r>
          </w:p>
        </w:tc>
      </w:tr>
      <w:tr w:rsidR="008D06B3" w14:paraId="07D248E2" w14:textId="77777777" w:rsidTr="008D06B3">
        <w:trPr>
          <w:trHeight w:val="661"/>
        </w:trPr>
        <w:tc>
          <w:tcPr>
            <w:tcW w:w="2322" w:type="dxa"/>
          </w:tcPr>
          <w:p w14:paraId="45F8A1DE" w14:textId="38CAD129" w:rsidR="008D06B3" w:rsidRDefault="008D06B3" w:rsidP="008D06B3">
            <w:proofErr w:type="spellStart"/>
            <w:r>
              <w:t>Stage</w:t>
            </w:r>
            <w:proofErr w:type="spellEnd"/>
            <w:r>
              <w:t xml:space="preserve"> II – Day 12 </w:t>
            </w:r>
          </w:p>
        </w:tc>
        <w:tc>
          <w:tcPr>
            <w:tcW w:w="1345" w:type="dxa"/>
          </w:tcPr>
          <w:p w14:paraId="6E669471" w14:textId="48D259A5" w:rsidR="008D06B3" w:rsidRDefault="008D06B3" w:rsidP="008D06B3">
            <w:pPr>
              <w:jc w:val="center"/>
              <w:rPr>
                <w:noProof/>
              </w:rPr>
            </w:pPr>
            <w:r>
              <w:rPr>
                <w:noProof/>
              </w:rPr>
              <w:drawing>
                <wp:inline distT="0" distB="0" distL="0" distR="0" wp14:anchorId="48C5F571" wp14:editId="6D65DC78">
                  <wp:extent cx="295275" cy="295275"/>
                  <wp:effectExtent l="0" t="0" r="9525" b="9525"/>
                  <wp:docPr id="1394501640" name="Gráfico 2" descr="Marca de insignia1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076272" name="Gráfico 672076272" descr="Marca de insignia1 con relleno sólido"/>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5275" cy="295275"/>
                          </a:xfrm>
                          <a:prstGeom prst="rect">
                            <a:avLst/>
                          </a:prstGeom>
                        </pic:spPr>
                      </pic:pic>
                    </a:graphicData>
                  </a:graphic>
                </wp:inline>
              </w:drawing>
            </w:r>
          </w:p>
        </w:tc>
        <w:tc>
          <w:tcPr>
            <w:tcW w:w="1537" w:type="dxa"/>
          </w:tcPr>
          <w:p w14:paraId="7059A83C" w14:textId="77C7E16D" w:rsidR="008D06B3" w:rsidRDefault="008D06B3" w:rsidP="008D06B3">
            <w:pPr>
              <w:jc w:val="center"/>
              <w:rPr>
                <w:noProof/>
              </w:rPr>
            </w:pPr>
            <w:r>
              <w:rPr>
                <w:noProof/>
              </w:rPr>
              <w:drawing>
                <wp:inline distT="0" distB="0" distL="0" distR="0" wp14:anchorId="4A1FF9EC" wp14:editId="47C3BF28">
                  <wp:extent cx="295275" cy="295275"/>
                  <wp:effectExtent l="0" t="0" r="9525" b="9525"/>
                  <wp:docPr id="297365656" name="Gráfico 2" descr="Marca de insignia1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076272" name="Gráfico 672076272" descr="Marca de insignia1 con relleno sólido"/>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5275" cy="295275"/>
                          </a:xfrm>
                          <a:prstGeom prst="rect">
                            <a:avLst/>
                          </a:prstGeom>
                        </pic:spPr>
                      </pic:pic>
                    </a:graphicData>
                  </a:graphic>
                </wp:inline>
              </w:drawing>
            </w:r>
          </w:p>
        </w:tc>
        <w:tc>
          <w:tcPr>
            <w:tcW w:w="1525" w:type="dxa"/>
          </w:tcPr>
          <w:p w14:paraId="3A98094C" w14:textId="4DE784F7" w:rsidR="008D06B3" w:rsidRPr="00857AE2" w:rsidRDefault="008D06B3" w:rsidP="008D06B3">
            <w:pPr>
              <w:jc w:val="center"/>
              <w:rPr>
                <w:noProof/>
              </w:rPr>
            </w:pPr>
          </w:p>
        </w:tc>
        <w:tc>
          <w:tcPr>
            <w:tcW w:w="1932" w:type="dxa"/>
          </w:tcPr>
          <w:p w14:paraId="75A97A0E" w14:textId="7503AA0C" w:rsidR="008D06B3" w:rsidRDefault="008D06B3" w:rsidP="008D06B3">
            <w:pPr>
              <w:jc w:val="center"/>
              <w:rPr>
                <w:noProof/>
              </w:rPr>
            </w:pPr>
          </w:p>
        </w:tc>
      </w:tr>
      <w:tr w:rsidR="008D06B3" w14:paraId="26A85ACE" w14:textId="77777777" w:rsidTr="008D06B3">
        <w:trPr>
          <w:trHeight w:val="661"/>
        </w:trPr>
        <w:tc>
          <w:tcPr>
            <w:tcW w:w="2322" w:type="dxa"/>
          </w:tcPr>
          <w:p w14:paraId="0F4F0155" w14:textId="149A02AA" w:rsidR="008D06B3" w:rsidRPr="008E5B0E" w:rsidRDefault="008D06B3" w:rsidP="008D06B3">
            <w:pPr>
              <w:rPr>
                <w:highlight w:val="yellow"/>
              </w:rPr>
            </w:pPr>
            <w:proofErr w:type="spellStart"/>
            <w:r w:rsidRPr="008E5B0E">
              <w:rPr>
                <w:highlight w:val="yellow"/>
              </w:rPr>
              <w:t>Stage</w:t>
            </w:r>
            <w:proofErr w:type="spellEnd"/>
            <w:r w:rsidRPr="008E5B0E">
              <w:rPr>
                <w:highlight w:val="yellow"/>
              </w:rPr>
              <w:t xml:space="preserve"> II – Day 16 </w:t>
            </w:r>
          </w:p>
          <w:p w14:paraId="2942C50B" w14:textId="1FDCCF86" w:rsidR="008D06B3" w:rsidRPr="008E5B0E" w:rsidRDefault="008D06B3" w:rsidP="008D06B3">
            <w:pPr>
              <w:rPr>
                <w:highlight w:val="yellow"/>
              </w:rPr>
            </w:pPr>
            <w:r w:rsidRPr="008E5B0E">
              <w:rPr>
                <w:highlight w:val="yellow"/>
              </w:rPr>
              <w:t>(Estado plástico)</w:t>
            </w:r>
          </w:p>
        </w:tc>
        <w:tc>
          <w:tcPr>
            <w:tcW w:w="1345" w:type="dxa"/>
          </w:tcPr>
          <w:p w14:paraId="018E00A8" w14:textId="522FE88E" w:rsidR="008D06B3" w:rsidRDefault="008D06B3" w:rsidP="008D06B3">
            <w:pPr>
              <w:jc w:val="center"/>
              <w:rPr>
                <w:noProof/>
              </w:rPr>
            </w:pPr>
            <w:r>
              <w:rPr>
                <w:noProof/>
              </w:rPr>
              <w:drawing>
                <wp:inline distT="0" distB="0" distL="0" distR="0" wp14:anchorId="12F983F4" wp14:editId="0947DE7E">
                  <wp:extent cx="295275" cy="295275"/>
                  <wp:effectExtent l="0" t="0" r="9525" b="9525"/>
                  <wp:docPr id="1318233326" name="Gráfico 2" descr="Marca de insignia1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076272" name="Gráfico 672076272" descr="Marca de insignia1 con relleno sólido"/>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5275" cy="295275"/>
                          </a:xfrm>
                          <a:prstGeom prst="rect">
                            <a:avLst/>
                          </a:prstGeom>
                        </pic:spPr>
                      </pic:pic>
                    </a:graphicData>
                  </a:graphic>
                </wp:inline>
              </w:drawing>
            </w:r>
          </w:p>
        </w:tc>
        <w:tc>
          <w:tcPr>
            <w:tcW w:w="1537" w:type="dxa"/>
          </w:tcPr>
          <w:p w14:paraId="3FBBCF59" w14:textId="7735A5B8" w:rsidR="008D06B3" w:rsidRDefault="008D06B3" w:rsidP="008D06B3">
            <w:pPr>
              <w:jc w:val="center"/>
              <w:rPr>
                <w:noProof/>
              </w:rPr>
            </w:pPr>
            <w:r w:rsidRPr="00857AE2">
              <w:rPr>
                <w:noProof/>
              </w:rPr>
              <w:drawing>
                <wp:inline distT="0" distB="0" distL="0" distR="0" wp14:anchorId="602384CB" wp14:editId="4DAA50D0">
                  <wp:extent cx="295275" cy="295275"/>
                  <wp:effectExtent l="0" t="0" r="9525" b="9525"/>
                  <wp:docPr id="653824609" name="Gráfico 2" descr="Marca de insignia1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076272" name="Gráfico 672076272" descr="Marca de insignia1 con relleno sólido"/>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5275" cy="295275"/>
                          </a:xfrm>
                          <a:prstGeom prst="rect">
                            <a:avLst/>
                          </a:prstGeom>
                        </pic:spPr>
                      </pic:pic>
                    </a:graphicData>
                  </a:graphic>
                </wp:inline>
              </w:drawing>
            </w:r>
          </w:p>
        </w:tc>
        <w:tc>
          <w:tcPr>
            <w:tcW w:w="1525" w:type="dxa"/>
          </w:tcPr>
          <w:p w14:paraId="230E6A84" w14:textId="45E4C6C8" w:rsidR="008D06B3" w:rsidRPr="00857AE2" w:rsidRDefault="008D06B3" w:rsidP="008D06B3">
            <w:pPr>
              <w:jc w:val="center"/>
              <w:rPr>
                <w:noProof/>
              </w:rPr>
            </w:pPr>
            <w:r w:rsidRPr="00857AE2">
              <w:rPr>
                <w:noProof/>
              </w:rPr>
              <w:drawing>
                <wp:inline distT="0" distB="0" distL="0" distR="0" wp14:anchorId="74AAB255" wp14:editId="53885240">
                  <wp:extent cx="295275" cy="295275"/>
                  <wp:effectExtent l="0" t="0" r="9525" b="9525"/>
                  <wp:docPr id="473050036" name="Gráfico 2" descr="Marca de insignia1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076272" name="Gráfico 672076272" descr="Marca de insignia1 con relleno sólido"/>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5275" cy="295275"/>
                          </a:xfrm>
                          <a:prstGeom prst="rect">
                            <a:avLst/>
                          </a:prstGeom>
                        </pic:spPr>
                      </pic:pic>
                    </a:graphicData>
                  </a:graphic>
                </wp:inline>
              </w:drawing>
            </w:r>
          </w:p>
        </w:tc>
        <w:tc>
          <w:tcPr>
            <w:tcW w:w="1932" w:type="dxa"/>
          </w:tcPr>
          <w:p w14:paraId="7B191F71" w14:textId="73EE10FC" w:rsidR="008D06B3" w:rsidRDefault="008D06B3" w:rsidP="008D06B3">
            <w:pPr>
              <w:jc w:val="center"/>
              <w:rPr>
                <w:noProof/>
              </w:rPr>
            </w:pPr>
            <w:r w:rsidRPr="00857AE2">
              <w:rPr>
                <w:noProof/>
              </w:rPr>
              <w:drawing>
                <wp:inline distT="0" distB="0" distL="0" distR="0" wp14:anchorId="0F0E81C5" wp14:editId="3A951D89">
                  <wp:extent cx="295275" cy="295275"/>
                  <wp:effectExtent l="0" t="0" r="9525" b="9525"/>
                  <wp:docPr id="541289221" name="Gráfico 2" descr="Marca de insignia1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076272" name="Gráfico 672076272" descr="Marca de insignia1 con relleno sólido"/>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5275" cy="295275"/>
                          </a:xfrm>
                          <a:prstGeom prst="rect">
                            <a:avLst/>
                          </a:prstGeom>
                        </pic:spPr>
                      </pic:pic>
                    </a:graphicData>
                  </a:graphic>
                </wp:inline>
              </w:drawing>
            </w:r>
          </w:p>
        </w:tc>
      </w:tr>
    </w:tbl>
    <w:p w14:paraId="03B99DAE" w14:textId="77777777" w:rsidR="00A05F63" w:rsidRDefault="00A05F63" w:rsidP="00A05F63">
      <w:pPr>
        <w:rPr>
          <w:b/>
          <w:bCs/>
        </w:rPr>
      </w:pPr>
    </w:p>
    <w:p w14:paraId="52245ECC" w14:textId="70705EB8" w:rsidR="00485FB4" w:rsidRDefault="00485FB4" w:rsidP="00485FB4">
      <w:pPr>
        <w:rPr>
          <w:b/>
          <w:bCs/>
        </w:rPr>
      </w:pPr>
      <w:proofErr w:type="spellStart"/>
      <w:r w:rsidRPr="007851CF">
        <w:rPr>
          <w:b/>
          <w:bCs/>
        </w:rPr>
        <w:t>Pre-procesamiento</w:t>
      </w:r>
      <w:proofErr w:type="spellEnd"/>
      <w:r w:rsidRPr="007851CF">
        <w:rPr>
          <w:b/>
          <w:bCs/>
        </w:rPr>
        <w:t xml:space="preserve"> data </w:t>
      </w:r>
      <w:proofErr w:type="spellStart"/>
      <w:r>
        <w:rPr>
          <w:b/>
          <w:bCs/>
        </w:rPr>
        <w:t>hADSC</w:t>
      </w:r>
      <w:proofErr w:type="spellEnd"/>
      <w:r>
        <w:rPr>
          <w:b/>
          <w:bCs/>
        </w:rPr>
        <w:t xml:space="preserve"> -&gt; somáticas, sin reprogramar</w:t>
      </w:r>
      <w:r w:rsidRPr="007851CF">
        <w:rPr>
          <w:b/>
          <w:bCs/>
        </w:rPr>
        <w:t xml:space="preserve"> </w:t>
      </w:r>
    </w:p>
    <w:p w14:paraId="5F37E7EE" w14:textId="77777777" w:rsidR="00485FB4" w:rsidRDefault="00485FB4" w:rsidP="00485FB4">
      <w:pPr>
        <w:rPr>
          <w:i/>
          <w:iCs/>
          <w:lang w:val="en-GB"/>
        </w:rPr>
      </w:pPr>
      <w:r w:rsidRPr="007851CF">
        <w:rPr>
          <w:i/>
          <w:iCs/>
          <w:lang w:val="en-GB"/>
        </w:rPr>
        <w:t>The clean single-cell RNA-</w:t>
      </w:r>
      <w:proofErr w:type="spellStart"/>
      <w:r w:rsidRPr="007851CF">
        <w:rPr>
          <w:i/>
          <w:iCs/>
          <w:lang w:val="en-GB"/>
        </w:rPr>
        <w:t>seq</w:t>
      </w:r>
      <w:proofErr w:type="spellEnd"/>
      <w:r w:rsidRPr="007851CF">
        <w:rPr>
          <w:i/>
          <w:iCs/>
          <w:lang w:val="en-GB"/>
        </w:rPr>
        <w:t xml:space="preserve"> reads were mapped to human reference genome hg19 using Cell Ranger v3.1.0: .tar.gz files containing </w:t>
      </w:r>
      <w:proofErr w:type="spellStart"/>
      <w:r w:rsidRPr="007851CF">
        <w:rPr>
          <w:i/>
          <w:iCs/>
          <w:lang w:val="en-GB"/>
        </w:rPr>
        <w:t>cellranger</w:t>
      </w:r>
      <w:proofErr w:type="spellEnd"/>
      <w:r w:rsidRPr="007851CF">
        <w:rPr>
          <w:i/>
          <w:iCs/>
          <w:lang w:val="en-GB"/>
        </w:rPr>
        <w:t xml:space="preserve"> output</w:t>
      </w:r>
      <w:r>
        <w:rPr>
          <w:i/>
          <w:iCs/>
          <w:lang w:val="en-GB"/>
        </w:rPr>
        <w:t xml:space="preserve"> (count matrix, barcodes, genes id). </w:t>
      </w:r>
    </w:p>
    <w:p w14:paraId="572218F5" w14:textId="5AAB3B5E" w:rsidR="00485FB4" w:rsidRDefault="00485FB4" w:rsidP="00485FB4">
      <w:pPr>
        <w:pStyle w:val="Prrafodelista"/>
        <w:numPr>
          <w:ilvl w:val="0"/>
          <w:numId w:val="12"/>
        </w:numPr>
        <w:rPr>
          <w:b/>
          <w:bCs/>
        </w:rPr>
      </w:pPr>
      <w:r w:rsidRPr="00485FB4">
        <w:t>Matriz de conteo: 32738 genes x 5404 células</w:t>
      </w:r>
      <w:r>
        <w:rPr>
          <w:b/>
          <w:bCs/>
        </w:rPr>
        <w:t xml:space="preserve">. Tiene el mismo número de genes que en los otros experimentos, podríamos comprobar si son iguales. En el caso de que los genes coinciden, podríamos realizar una comparación entre los experimentos cuando las células llegan a un estado plástico intermedio (o incluso a la </w:t>
      </w:r>
      <w:proofErr w:type="spellStart"/>
      <w:r>
        <w:rPr>
          <w:b/>
          <w:bCs/>
        </w:rPr>
        <w:t>pluripotencia</w:t>
      </w:r>
      <w:proofErr w:type="spellEnd"/>
      <w:r>
        <w:rPr>
          <w:b/>
          <w:bCs/>
        </w:rPr>
        <w:t xml:space="preserve">) y los genes expresados. De esta forma, confirmaríamos si se expresan los mismos genes aunque los experimentos/reprogramación sea diferente (en la etapa elegida) o el caso contrario y ver qué diferencias hay. </w:t>
      </w:r>
    </w:p>
    <w:p w14:paraId="14FCCFFF" w14:textId="22A2A709" w:rsidR="00485FB4" w:rsidRDefault="00485FB4" w:rsidP="00485FB4">
      <w:pPr>
        <w:pStyle w:val="Prrafodelista"/>
        <w:numPr>
          <w:ilvl w:val="0"/>
          <w:numId w:val="12"/>
        </w:numPr>
      </w:pPr>
      <w:proofErr w:type="spellStart"/>
      <w:r w:rsidRPr="00485FB4">
        <w:t>Features</w:t>
      </w:r>
      <w:proofErr w:type="spellEnd"/>
      <w:r w:rsidRPr="00485FB4">
        <w:t xml:space="preserve">: genes. Tiene información sobre el nombre de los genes, el tipo de gen y el id. </w:t>
      </w:r>
    </w:p>
    <w:p w14:paraId="0D3DBCEB" w14:textId="4715D3F4" w:rsidR="00264B4A" w:rsidRDefault="00264B4A" w:rsidP="00264B4A">
      <w:pPr>
        <w:pStyle w:val="Prrafodelista"/>
        <w:numPr>
          <w:ilvl w:val="1"/>
          <w:numId w:val="12"/>
        </w:numPr>
      </w:pPr>
      <w:r>
        <w:t xml:space="preserve">Hay genes con el nombre repetido. </w:t>
      </w:r>
      <w:r>
        <w:t xml:space="preserve">Nos fiamos de que son genes diferentes y usamos los </w:t>
      </w:r>
      <w:proofErr w:type="spellStart"/>
      <w:r>
        <w:t>ids</w:t>
      </w:r>
      <w:proofErr w:type="spellEnd"/>
      <w:r>
        <w:t xml:space="preserve"> (son todos diferentes)</w:t>
      </w:r>
      <w:r>
        <w:t>, en un futuro usaremos esto</w:t>
      </w:r>
      <w:r>
        <w:t>s</w:t>
      </w:r>
      <w:r>
        <w:t xml:space="preserve"> </w:t>
      </w:r>
      <w:proofErr w:type="spellStart"/>
      <w:r>
        <w:t>ids</w:t>
      </w:r>
      <w:proofErr w:type="spellEnd"/>
      <w:r>
        <w:t xml:space="preserve"> para encontrar los nombres reales de los genes.</w:t>
      </w:r>
    </w:p>
    <w:p w14:paraId="2CF1BF43" w14:textId="19844F61" w:rsidR="00264B4A" w:rsidRDefault="00264B4A" w:rsidP="00264B4A">
      <w:pPr>
        <w:pStyle w:val="Prrafodelista"/>
        <w:numPr>
          <w:ilvl w:val="1"/>
          <w:numId w:val="12"/>
        </w:numPr>
      </w:pPr>
      <w:r>
        <w:t xml:space="preserve">Todos son genes de expresión. </w:t>
      </w:r>
    </w:p>
    <w:p w14:paraId="68EE7F4F" w14:textId="6339EB7E" w:rsidR="00485FB4" w:rsidRDefault="00485FB4" w:rsidP="00485FB4">
      <w:pPr>
        <w:pStyle w:val="Prrafodelista"/>
        <w:numPr>
          <w:ilvl w:val="0"/>
          <w:numId w:val="12"/>
        </w:numPr>
      </w:pPr>
      <w:proofErr w:type="spellStart"/>
      <w:r>
        <w:t>Barcodes</w:t>
      </w:r>
      <w:proofErr w:type="spellEnd"/>
      <w:r>
        <w:t xml:space="preserve">: </w:t>
      </w:r>
      <w:proofErr w:type="spellStart"/>
      <w:r>
        <w:t>céulas</w:t>
      </w:r>
      <w:proofErr w:type="spellEnd"/>
      <w:r>
        <w:t xml:space="preserve">. Contiene los </w:t>
      </w:r>
      <w:proofErr w:type="spellStart"/>
      <w:r>
        <w:t>ids</w:t>
      </w:r>
      <w:proofErr w:type="spellEnd"/>
      <w:r>
        <w:t xml:space="preserve"> de las células. </w:t>
      </w:r>
    </w:p>
    <w:p w14:paraId="332F2A11" w14:textId="32A3DF96" w:rsidR="00A205C5" w:rsidRPr="00485FB4" w:rsidRDefault="00264B4A" w:rsidP="00A205C5">
      <w:pPr>
        <w:pStyle w:val="Prrafodelista"/>
        <w:numPr>
          <w:ilvl w:val="1"/>
          <w:numId w:val="12"/>
        </w:numPr>
      </w:pPr>
      <w:r>
        <w:t xml:space="preserve">Todos los </w:t>
      </w:r>
      <w:proofErr w:type="spellStart"/>
      <w:r>
        <w:t>barcodes</w:t>
      </w:r>
      <w:proofErr w:type="spellEnd"/>
      <w:r>
        <w:t xml:space="preserve"> son únicos así que damos por hecho que todas las muestras son únicas. </w:t>
      </w:r>
    </w:p>
    <w:p w14:paraId="61BAD916" w14:textId="3D95E2F6" w:rsidR="007851CF" w:rsidRDefault="007851CF" w:rsidP="00A05F63">
      <w:pPr>
        <w:rPr>
          <w:b/>
          <w:bCs/>
        </w:rPr>
      </w:pPr>
      <w:proofErr w:type="spellStart"/>
      <w:r w:rsidRPr="007851CF">
        <w:rPr>
          <w:b/>
          <w:bCs/>
        </w:rPr>
        <w:t>Pre-procesamiento</w:t>
      </w:r>
      <w:proofErr w:type="spellEnd"/>
      <w:r w:rsidRPr="007851CF">
        <w:rPr>
          <w:b/>
          <w:bCs/>
        </w:rPr>
        <w:t xml:space="preserve"> data stageII_day16 -&gt; estado pl</w:t>
      </w:r>
      <w:r>
        <w:rPr>
          <w:b/>
          <w:bCs/>
        </w:rPr>
        <w:t>ástico intermedio</w:t>
      </w:r>
    </w:p>
    <w:p w14:paraId="7E4F6A7E" w14:textId="4AB4A223" w:rsidR="007851CF" w:rsidRDefault="007851CF" w:rsidP="007851CF">
      <w:pPr>
        <w:rPr>
          <w:i/>
          <w:iCs/>
          <w:lang w:val="en-GB"/>
        </w:rPr>
      </w:pPr>
      <w:r w:rsidRPr="007851CF">
        <w:rPr>
          <w:i/>
          <w:iCs/>
          <w:lang w:val="en-GB"/>
        </w:rPr>
        <w:t>The clean single-cell RNA-</w:t>
      </w:r>
      <w:proofErr w:type="spellStart"/>
      <w:r w:rsidRPr="007851CF">
        <w:rPr>
          <w:i/>
          <w:iCs/>
          <w:lang w:val="en-GB"/>
        </w:rPr>
        <w:t>seq</w:t>
      </w:r>
      <w:proofErr w:type="spellEnd"/>
      <w:r w:rsidRPr="007851CF">
        <w:rPr>
          <w:i/>
          <w:iCs/>
          <w:lang w:val="en-GB"/>
        </w:rPr>
        <w:t xml:space="preserve"> reads were mapped to human reference genome hg19 using Cell Ranger v3.1.0: .tar.gz files containing </w:t>
      </w:r>
      <w:proofErr w:type="spellStart"/>
      <w:r w:rsidRPr="007851CF">
        <w:rPr>
          <w:i/>
          <w:iCs/>
          <w:lang w:val="en-GB"/>
        </w:rPr>
        <w:t>cellranger</w:t>
      </w:r>
      <w:proofErr w:type="spellEnd"/>
      <w:r w:rsidRPr="007851CF">
        <w:rPr>
          <w:i/>
          <w:iCs/>
          <w:lang w:val="en-GB"/>
        </w:rPr>
        <w:t xml:space="preserve"> output</w:t>
      </w:r>
      <w:r w:rsidR="008E5B0E">
        <w:rPr>
          <w:i/>
          <w:iCs/>
          <w:lang w:val="en-GB"/>
        </w:rPr>
        <w:t xml:space="preserve"> (count matrix, barcodes, genes id). </w:t>
      </w:r>
    </w:p>
    <w:p w14:paraId="74C41E2B" w14:textId="77777777" w:rsidR="00D071ED" w:rsidRDefault="00D071ED" w:rsidP="00D071ED">
      <w:pPr>
        <w:pStyle w:val="Prrafodelista"/>
        <w:numPr>
          <w:ilvl w:val="0"/>
          <w:numId w:val="12"/>
        </w:numPr>
        <w:rPr>
          <w:b/>
          <w:bCs/>
        </w:rPr>
      </w:pPr>
      <w:r w:rsidRPr="00485FB4">
        <w:t>Matriz de conteo: 32738 genes x 5404 células</w:t>
      </w:r>
      <w:r>
        <w:rPr>
          <w:b/>
          <w:bCs/>
        </w:rPr>
        <w:t xml:space="preserve">. Tiene el mismo número de genes que en los otros experimentos, podríamos comprobar si son iguales. En el caso de que los </w:t>
      </w:r>
      <w:r>
        <w:rPr>
          <w:b/>
          <w:bCs/>
        </w:rPr>
        <w:lastRenderedPageBreak/>
        <w:t xml:space="preserve">genes coinciden, podríamos realizar una comparación entre los experimentos cuando las células llegan a un estado plástico intermedio (o incluso a la </w:t>
      </w:r>
      <w:proofErr w:type="spellStart"/>
      <w:r>
        <w:rPr>
          <w:b/>
          <w:bCs/>
        </w:rPr>
        <w:t>pluripotencia</w:t>
      </w:r>
      <w:proofErr w:type="spellEnd"/>
      <w:r>
        <w:rPr>
          <w:b/>
          <w:bCs/>
        </w:rPr>
        <w:t xml:space="preserve">) y los genes expresados. De esta forma, confirmaríamos si se expresan los mismos genes aunque los experimentos/reprogramación sea diferente (en la etapa elegida) o el caso contrario y ver qué diferencias hay. </w:t>
      </w:r>
    </w:p>
    <w:p w14:paraId="22C65D85" w14:textId="77777777" w:rsidR="00D071ED" w:rsidRDefault="00D071ED" w:rsidP="00D071ED">
      <w:pPr>
        <w:pStyle w:val="Prrafodelista"/>
        <w:numPr>
          <w:ilvl w:val="0"/>
          <w:numId w:val="12"/>
        </w:numPr>
      </w:pPr>
      <w:proofErr w:type="spellStart"/>
      <w:r w:rsidRPr="00485FB4">
        <w:t>Features</w:t>
      </w:r>
      <w:proofErr w:type="spellEnd"/>
      <w:r w:rsidRPr="00485FB4">
        <w:t xml:space="preserve">: genes. Tiene información sobre el nombre de los genes, el tipo de gen y el id. </w:t>
      </w:r>
    </w:p>
    <w:p w14:paraId="2EFE8192" w14:textId="77777777" w:rsidR="00D071ED" w:rsidRDefault="00D071ED" w:rsidP="00D071ED">
      <w:pPr>
        <w:pStyle w:val="Prrafodelista"/>
        <w:numPr>
          <w:ilvl w:val="1"/>
          <w:numId w:val="12"/>
        </w:numPr>
      </w:pPr>
      <w:r>
        <w:t xml:space="preserve">Hay genes con el nombre repetido. Nos fiamos de que son genes diferentes y usamos los </w:t>
      </w:r>
      <w:proofErr w:type="spellStart"/>
      <w:r>
        <w:t>ids</w:t>
      </w:r>
      <w:proofErr w:type="spellEnd"/>
      <w:r>
        <w:t xml:space="preserve"> (son todos diferentes), en un futuro usaremos estos </w:t>
      </w:r>
      <w:proofErr w:type="spellStart"/>
      <w:r>
        <w:t>ids</w:t>
      </w:r>
      <w:proofErr w:type="spellEnd"/>
      <w:r>
        <w:t xml:space="preserve"> para encontrar los nombres reales de los genes.</w:t>
      </w:r>
    </w:p>
    <w:p w14:paraId="74BD981A" w14:textId="77777777" w:rsidR="00D071ED" w:rsidRDefault="00D071ED" w:rsidP="00D071ED">
      <w:pPr>
        <w:pStyle w:val="Prrafodelista"/>
        <w:numPr>
          <w:ilvl w:val="1"/>
          <w:numId w:val="12"/>
        </w:numPr>
      </w:pPr>
      <w:r>
        <w:t xml:space="preserve">Todos son genes de expresión. </w:t>
      </w:r>
    </w:p>
    <w:p w14:paraId="28810406" w14:textId="77777777" w:rsidR="00D071ED" w:rsidRDefault="00D071ED" w:rsidP="00D071ED">
      <w:pPr>
        <w:pStyle w:val="Prrafodelista"/>
        <w:numPr>
          <w:ilvl w:val="0"/>
          <w:numId w:val="12"/>
        </w:numPr>
      </w:pPr>
      <w:proofErr w:type="spellStart"/>
      <w:r>
        <w:t>Barcodes</w:t>
      </w:r>
      <w:proofErr w:type="spellEnd"/>
      <w:r>
        <w:t xml:space="preserve">: </w:t>
      </w:r>
      <w:proofErr w:type="spellStart"/>
      <w:r>
        <w:t>céulas</w:t>
      </w:r>
      <w:proofErr w:type="spellEnd"/>
      <w:r>
        <w:t xml:space="preserve">. Contiene los </w:t>
      </w:r>
      <w:proofErr w:type="spellStart"/>
      <w:r>
        <w:t>ids</w:t>
      </w:r>
      <w:proofErr w:type="spellEnd"/>
      <w:r>
        <w:t xml:space="preserve"> de las células. </w:t>
      </w:r>
    </w:p>
    <w:p w14:paraId="63D9FDE1" w14:textId="788916E9" w:rsidR="007851CF" w:rsidRDefault="00D071ED" w:rsidP="007851CF">
      <w:pPr>
        <w:pStyle w:val="Prrafodelista"/>
        <w:numPr>
          <w:ilvl w:val="1"/>
          <w:numId w:val="12"/>
        </w:numPr>
      </w:pPr>
      <w:r>
        <w:t xml:space="preserve">Todos los </w:t>
      </w:r>
      <w:proofErr w:type="spellStart"/>
      <w:r>
        <w:t>barcodes</w:t>
      </w:r>
      <w:proofErr w:type="spellEnd"/>
      <w:r>
        <w:t xml:space="preserve"> son únicos así que damos por hecho que todas las muestras son únicas. </w:t>
      </w:r>
    </w:p>
    <w:p w14:paraId="52D6FF05" w14:textId="07E1DA77" w:rsidR="00A205C5" w:rsidRPr="00434307" w:rsidRDefault="00A205C5" w:rsidP="00A205C5">
      <w:pPr>
        <w:rPr>
          <w:b/>
          <w:bCs/>
        </w:rPr>
      </w:pPr>
      <w:r w:rsidRPr="00434307">
        <w:rPr>
          <w:b/>
          <w:bCs/>
        </w:rPr>
        <w:t>Datos preprocesados</w:t>
      </w:r>
    </w:p>
    <w:p w14:paraId="13A3ED2F" w14:textId="25D67FC9" w:rsidR="00A205C5" w:rsidRDefault="00A205C5" w:rsidP="00A205C5">
      <w:r>
        <w:t xml:space="preserve">De cada experimento obtengo dos archivos. </w:t>
      </w:r>
    </w:p>
    <w:p w14:paraId="29C43B41" w14:textId="5FBF325D" w:rsidR="00A205C5" w:rsidRDefault="00A205C5" w:rsidP="00A205C5">
      <w:pPr>
        <w:pStyle w:val="Prrafodelista"/>
        <w:numPr>
          <w:ilvl w:val="0"/>
          <w:numId w:val="14"/>
        </w:numPr>
      </w:pPr>
      <w:r>
        <w:t>Archivo .</w:t>
      </w:r>
      <w:proofErr w:type="spellStart"/>
      <w:r>
        <w:t>csv</w:t>
      </w:r>
      <w:proofErr w:type="spellEnd"/>
      <w:r>
        <w:t xml:space="preserve"> con metadatos de los genes: contiene tres columnas (gene id, gene </w:t>
      </w:r>
      <w:proofErr w:type="spellStart"/>
      <w:r>
        <w:t>name</w:t>
      </w:r>
      <w:proofErr w:type="spellEnd"/>
      <w:r>
        <w:t xml:space="preserve">, gene </w:t>
      </w:r>
      <w:proofErr w:type="spellStart"/>
      <w:r>
        <w:t>type</w:t>
      </w:r>
      <w:proofErr w:type="spellEnd"/>
      <w:r>
        <w:t xml:space="preserve">). Para hacer un </w:t>
      </w:r>
      <w:proofErr w:type="spellStart"/>
      <w:r>
        <w:t>merge</w:t>
      </w:r>
      <w:proofErr w:type="spellEnd"/>
      <w:r>
        <w:t xml:space="preserve"> cuando haya que analizar. </w:t>
      </w:r>
    </w:p>
    <w:p w14:paraId="12701F46" w14:textId="23F8A864" w:rsidR="00A205C5" w:rsidRDefault="00A205C5" w:rsidP="00A205C5">
      <w:pPr>
        <w:pStyle w:val="Prrafodelista"/>
        <w:numPr>
          <w:ilvl w:val="0"/>
          <w:numId w:val="14"/>
        </w:numPr>
      </w:pPr>
      <w:r>
        <w:t xml:space="preserve">Archivo .txt.gz con los datos (células x genes). Contiene los conteos de cada gen por célula (lo que será la </w:t>
      </w:r>
      <w:proofErr w:type="spellStart"/>
      <w:r>
        <w:t>count</w:t>
      </w:r>
      <w:proofErr w:type="spellEnd"/>
      <w:r>
        <w:t xml:space="preserve"> </w:t>
      </w:r>
      <w:proofErr w:type="spellStart"/>
      <w:r>
        <w:t>matrix</w:t>
      </w:r>
      <w:proofErr w:type="spellEnd"/>
      <w:r>
        <w:t xml:space="preserve">), también datos relativos al experimento (son sintéticos, 5 campos: </w:t>
      </w:r>
      <w:proofErr w:type="spellStart"/>
      <w:r>
        <w:t>reprogramming_type</w:t>
      </w:r>
      <w:proofErr w:type="spellEnd"/>
      <w:r>
        <w:t xml:space="preserve">, </w:t>
      </w:r>
      <w:proofErr w:type="spellStart"/>
      <w:r>
        <w:t>reprogramming_stage</w:t>
      </w:r>
      <w:proofErr w:type="spellEnd"/>
      <w:r>
        <w:t xml:space="preserve">, </w:t>
      </w:r>
      <w:proofErr w:type="spellStart"/>
      <w:r>
        <w:t>cell_state</w:t>
      </w:r>
      <w:proofErr w:type="spellEnd"/>
      <w:r>
        <w:t xml:space="preserve">, </w:t>
      </w:r>
      <w:proofErr w:type="spellStart"/>
      <w:r>
        <w:t>cell_line</w:t>
      </w:r>
      <w:proofErr w:type="spellEnd"/>
      <w:r>
        <w:t xml:space="preserve">, </w:t>
      </w:r>
      <w:proofErr w:type="spellStart"/>
      <w:r>
        <w:t>cell_type</w:t>
      </w:r>
      <w:proofErr w:type="spellEnd"/>
      <w:r>
        <w:t xml:space="preserve">. Si los campos asociados a la reprogramación son False significa que las células son somáticas, control sin reprogramar). </w:t>
      </w:r>
      <w:r w:rsidR="00434307">
        <w:t xml:space="preserve">Las columnas son los </w:t>
      </w:r>
      <w:proofErr w:type="spellStart"/>
      <w:r w:rsidR="00434307">
        <w:t>ids</w:t>
      </w:r>
      <w:proofErr w:type="spellEnd"/>
      <w:r w:rsidR="00434307">
        <w:t xml:space="preserve"> de los genes, mientras que las filas son los </w:t>
      </w:r>
      <w:proofErr w:type="spellStart"/>
      <w:r w:rsidR="00434307">
        <w:t>ids</w:t>
      </w:r>
      <w:proofErr w:type="spellEnd"/>
      <w:r w:rsidR="00434307">
        <w:t xml:space="preserve"> de las células. </w:t>
      </w:r>
    </w:p>
    <w:p w14:paraId="11F285EC" w14:textId="0DDEE19D" w:rsidR="00434307" w:rsidRPr="00D071ED" w:rsidRDefault="00434307" w:rsidP="00434307">
      <w:r>
        <w:t xml:space="preserve">Cuando queramos usarlo habrá que crear el campo Y (0 sin reprogramar, 1 reprogramado) y X será la matriz de conteos (quitar los 5 campos sintéticos). </w:t>
      </w:r>
    </w:p>
    <w:p w14:paraId="32907AD8" w14:textId="77777777" w:rsidR="00DE1913" w:rsidRPr="00DE1913" w:rsidRDefault="00DE1913" w:rsidP="00DE1913">
      <w:pPr>
        <w:pStyle w:val="Ttulo4"/>
      </w:pPr>
      <w:r w:rsidRPr="00DE1913">
        <w:t>3.Usan proteínas para validar</w:t>
      </w:r>
    </w:p>
    <w:p w14:paraId="796F08BA" w14:textId="77777777" w:rsidR="00DE1913" w:rsidRPr="00DE1913" w:rsidRDefault="00DE1913" w:rsidP="00DE1913">
      <w:pPr>
        <w:pStyle w:val="Ttulo4"/>
      </w:pPr>
      <w:r w:rsidRPr="00DE1913">
        <w:t>4.Algortimos de ML</w:t>
      </w:r>
    </w:p>
    <w:p w14:paraId="3AFF4247" w14:textId="77777777" w:rsidR="00DE1913" w:rsidRPr="00DE1913" w:rsidRDefault="00DE1913" w:rsidP="00DE1913"/>
    <w:sectPr w:rsidR="00DE1913" w:rsidRPr="00DE19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200D71"/>
    <w:multiLevelType w:val="hybridMultilevel"/>
    <w:tmpl w:val="8BACB99E"/>
    <w:lvl w:ilvl="0" w:tplc="42B2F578">
      <w:numFmt w:val="bullet"/>
      <w:lvlText w:val=""/>
      <w:lvlJc w:val="left"/>
      <w:pPr>
        <w:ind w:left="720" w:hanging="360"/>
      </w:pPr>
      <w:rPr>
        <w:rFonts w:ascii="Symbol" w:eastAsiaTheme="minorEastAsia"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175143"/>
    <w:multiLevelType w:val="hybridMultilevel"/>
    <w:tmpl w:val="895E45BA"/>
    <w:lvl w:ilvl="0" w:tplc="42B2F578">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39435C8"/>
    <w:multiLevelType w:val="hybridMultilevel"/>
    <w:tmpl w:val="BB46246E"/>
    <w:lvl w:ilvl="0" w:tplc="42B2F578">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AD92CE5"/>
    <w:multiLevelType w:val="hybridMultilevel"/>
    <w:tmpl w:val="7BB2F3BE"/>
    <w:lvl w:ilvl="0" w:tplc="1104316C">
      <w:numFmt w:val="bullet"/>
      <w:lvlText w:val="•"/>
      <w:lvlJc w:val="left"/>
      <w:pPr>
        <w:ind w:left="1065" w:hanging="705"/>
      </w:pPr>
      <w:rPr>
        <w:rFonts w:ascii="Aptos" w:eastAsiaTheme="minorEastAsia"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04F2D04"/>
    <w:multiLevelType w:val="hybridMultilevel"/>
    <w:tmpl w:val="906CE23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48850EC"/>
    <w:multiLevelType w:val="hybridMultilevel"/>
    <w:tmpl w:val="64F44056"/>
    <w:lvl w:ilvl="0" w:tplc="558EB0E2">
      <w:numFmt w:val="bullet"/>
      <w:lvlText w:val=""/>
      <w:lvlJc w:val="left"/>
      <w:pPr>
        <w:ind w:left="1080" w:hanging="360"/>
      </w:pPr>
      <w:rPr>
        <w:rFonts w:ascii="Symbol" w:eastAsiaTheme="minorEastAsia" w:hAnsi="Symbol"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479C779E"/>
    <w:multiLevelType w:val="hybridMultilevel"/>
    <w:tmpl w:val="629C6B90"/>
    <w:lvl w:ilvl="0" w:tplc="42B2F578">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AE451C8"/>
    <w:multiLevelType w:val="hybridMultilevel"/>
    <w:tmpl w:val="505417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7034B21"/>
    <w:multiLevelType w:val="hybridMultilevel"/>
    <w:tmpl w:val="F99A0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C1B2E9E"/>
    <w:multiLevelType w:val="hybridMultilevel"/>
    <w:tmpl w:val="6F26620E"/>
    <w:lvl w:ilvl="0" w:tplc="558EB0E2">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5345186"/>
    <w:multiLevelType w:val="hybridMultilevel"/>
    <w:tmpl w:val="7C44DB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540069C"/>
    <w:multiLevelType w:val="hybridMultilevel"/>
    <w:tmpl w:val="6EFAC71C"/>
    <w:lvl w:ilvl="0" w:tplc="558EB0E2">
      <w:numFmt w:val="bullet"/>
      <w:lvlText w:val=""/>
      <w:lvlJc w:val="left"/>
      <w:pPr>
        <w:ind w:left="1080" w:hanging="360"/>
      </w:pPr>
      <w:rPr>
        <w:rFonts w:ascii="Symbol" w:eastAsiaTheme="minorEastAsia" w:hAnsi="Symbol" w:cstheme="minorBidi"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713E1959"/>
    <w:multiLevelType w:val="hybridMultilevel"/>
    <w:tmpl w:val="A126D9E8"/>
    <w:lvl w:ilvl="0" w:tplc="00E6E714">
      <w:numFmt w:val="bullet"/>
      <w:lvlText w:val=""/>
      <w:lvlJc w:val="left"/>
      <w:pPr>
        <w:ind w:left="720" w:hanging="360"/>
      </w:pPr>
      <w:rPr>
        <w:rFonts w:ascii="Symbol" w:eastAsiaTheme="minorEastAsia"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5B90D76"/>
    <w:multiLevelType w:val="hybridMultilevel"/>
    <w:tmpl w:val="0DEA2190"/>
    <w:lvl w:ilvl="0" w:tplc="42B2F578">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443186569">
    <w:abstractNumId w:val="7"/>
  </w:num>
  <w:num w:numId="2" w16cid:durableId="1698039359">
    <w:abstractNumId w:val="4"/>
  </w:num>
  <w:num w:numId="3" w16cid:durableId="1718318443">
    <w:abstractNumId w:val="8"/>
  </w:num>
  <w:num w:numId="4" w16cid:durableId="2098399358">
    <w:abstractNumId w:val="3"/>
  </w:num>
  <w:num w:numId="5" w16cid:durableId="194277631">
    <w:abstractNumId w:val="9"/>
  </w:num>
  <w:num w:numId="6" w16cid:durableId="1504394279">
    <w:abstractNumId w:val="11"/>
  </w:num>
  <w:num w:numId="7" w16cid:durableId="1764910882">
    <w:abstractNumId w:val="5"/>
  </w:num>
  <w:num w:numId="8" w16cid:durableId="1895968777">
    <w:abstractNumId w:val="12"/>
  </w:num>
  <w:num w:numId="9" w16cid:durableId="1456874195">
    <w:abstractNumId w:val="2"/>
  </w:num>
  <w:num w:numId="10" w16cid:durableId="1976132510">
    <w:abstractNumId w:val="13"/>
  </w:num>
  <w:num w:numId="11" w16cid:durableId="1236433522">
    <w:abstractNumId w:val="6"/>
  </w:num>
  <w:num w:numId="12" w16cid:durableId="1769347880">
    <w:abstractNumId w:val="0"/>
  </w:num>
  <w:num w:numId="13" w16cid:durableId="514030522">
    <w:abstractNumId w:val="10"/>
  </w:num>
  <w:num w:numId="14" w16cid:durableId="20908102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CFD"/>
    <w:rsid w:val="00020B84"/>
    <w:rsid w:val="000505D9"/>
    <w:rsid w:val="000B274A"/>
    <w:rsid w:val="000C48B0"/>
    <w:rsid w:val="000E71DC"/>
    <w:rsid w:val="00113F31"/>
    <w:rsid w:val="00136763"/>
    <w:rsid w:val="0014719B"/>
    <w:rsid w:val="00150A50"/>
    <w:rsid w:val="00177AA8"/>
    <w:rsid w:val="00180DE3"/>
    <w:rsid w:val="00212A46"/>
    <w:rsid w:val="002373D8"/>
    <w:rsid w:val="00264B4A"/>
    <w:rsid w:val="00270F19"/>
    <w:rsid w:val="002A57E2"/>
    <w:rsid w:val="00344A63"/>
    <w:rsid w:val="0039649F"/>
    <w:rsid w:val="003E0DB3"/>
    <w:rsid w:val="00434307"/>
    <w:rsid w:val="004425E0"/>
    <w:rsid w:val="00450AEF"/>
    <w:rsid w:val="00485FB4"/>
    <w:rsid w:val="004C4AEB"/>
    <w:rsid w:val="004C51EC"/>
    <w:rsid w:val="004F3234"/>
    <w:rsid w:val="00544090"/>
    <w:rsid w:val="005A142A"/>
    <w:rsid w:val="005B3CCA"/>
    <w:rsid w:val="005C25CF"/>
    <w:rsid w:val="0063214D"/>
    <w:rsid w:val="0063236F"/>
    <w:rsid w:val="00674B2C"/>
    <w:rsid w:val="00684CFD"/>
    <w:rsid w:val="006F40C2"/>
    <w:rsid w:val="00741924"/>
    <w:rsid w:val="007439CC"/>
    <w:rsid w:val="007737F4"/>
    <w:rsid w:val="007851CF"/>
    <w:rsid w:val="00790FA8"/>
    <w:rsid w:val="00796880"/>
    <w:rsid w:val="007C3FCD"/>
    <w:rsid w:val="007C50A7"/>
    <w:rsid w:val="0080696C"/>
    <w:rsid w:val="00824CD1"/>
    <w:rsid w:val="00857AE2"/>
    <w:rsid w:val="00865EEB"/>
    <w:rsid w:val="008B39F9"/>
    <w:rsid w:val="008B5708"/>
    <w:rsid w:val="008B6B53"/>
    <w:rsid w:val="008D06B3"/>
    <w:rsid w:val="008E5B0E"/>
    <w:rsid w:val="008F7A52"/>
    <w:rsid w:val="00914D65"/>
    <w:rsid w:val="00943765"/>
    <w:rsid w:val="00984802"/>
    <w:rsid w:val="009A505F"/>
    <w:rsid w:val="009B5E43"/>
    <w:rsid w:val="00A05F63"/>
    <w:rsid w:val="00A205C5"/>
    <w:rsid w:val="00A22FDF"/>
    <w:rsid w:val="00A2640C"/>
    <w:rsid w:val="00A36FE5"/>
    <w:rsid w:val="00A43376"/>
    <w:rsid w:val="00A64445"/>
    <w:rsid w:val="00AE6E19"/>
    <w:rsid w:val="00AF5DB0"/>
    <w:rsid w:val="00B06948"/>
    <w:rsid w:val="00B1096A"/>
    <w:rsid w:val="00B32B98"/>
    <w:rsid w:val="00B7504B"/>
    <w:rsid w:val="00B931C1"/>
    <w:rsid w:val="00BC25B1"/>
    <w:rsid w:val="00BC50D1"/>
    <w:rsid w:val="00BF188C"/>
    <w:rsid w:val="00C01DC0"/>
    <w:rsid w:val="00C0361F"/>
    <w:rsid w:val="00C34304"/>
    <w:rsid w:val="00C356BF"/>
    <w:rsid w:val="00C673AA"/>
    <w:rsid w:val="00C9322E"/>
    <w:rsid w:val="00CB3384"/>
    <w:rsid w:val="00CC3273"/>
    <w:rsid w:val="00D071ED"/>
    <w:rsid w:val="00D46156"/>
    <w:rsid w:val="00D9060B"/>
    <w:rsid w:val="00DE1913"/>
    <w:rsid w:val="00DE2352"/>
    <w:rsid w:val="00DE4233"/>
    <w:rsid w:val="00E12F1E"/>
    <w:rsid w:val="00E16AA2"/>
    <w:rsid w:val="00E3386F"/>
    <w:rsid w:val="00E71435"/>
    <w:rsid w:val="00EA043E"/>
    <w:rsid w:val="00F209F9"/>
    <w:rsid w:val="00F33B3C"/>
    <w:rsid w:val="00F54675"/>
    <w:rsid w:val="00F7281A"/>
    <w:rsid w:val="00FA56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C3B1B"/>
  <w15:chartTrackingRefBased/>
  <w15:docId w15:val="{7506A012-DADC-4F36-8677-7ABA0777F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s-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763"/>
  </w:style>
  <w:style w:type="paragraph" w:styleId="Ttulo1">
    <w:name w:val="heading 1"/>
    <w:basedOn w:val="Normal"/>
    <w:next w:val="Normal"/>
    <w:link w:val="Ttulo1Car"/>
    <w:uiPriority w:val="9"/>
    <w:qFormat/>
    <w:rsid w:val="00136763"/>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13676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136763"/>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tulo4">
    <w:name w:val="heading 4"/>
    <w:basedOn w:val="Normal"/>
    <w:next w:val="Normal"/>
    <w:link w:val="Ttulo4Car"/>
    <w:uiPriority w:val="9"/>
    <w:unhideWhenUsed/>
    <w:qFormat/>
    <w:rsid w:val="00136763"/>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136763"/>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tulo6">
    <w:name w:val="heading 6"/>
    <w:basedOn w:val="Normal"/>
    <w:next w:val="Normal"/>
    <w:link w:val="Ttulo6Car"/>
    <w:uiPriority w:val="9"/>
    <w:semiHidden/>
    <w:unhideWhenUsed/>
    <w:qFormat/>
    <w:rsid w:val="00136763"/>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tulo7">
    <w:name w:val="heading 7"/>
    <w:basedOn w:val="Normal"/>
    <w:next w:val="Normal"/>
    <w:link w:val="Ttulo7Car"/>
    <w:uiPriority w:val="9"/>
    <w:semiHidden/>
    <w:unhideWhenUsed/>
    <w:qFormat/>
    <w:rsid w:val="00136763"/>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tulo8">
    <w:name w:val="heading 8"/>
    <w:basedOn w:val="Normal"/>
    <w:next w:val="Normal"/>
    <w:link w:val="Ttulo8Car"/>
    <w:uiPriority w:val="9"/>
    <w:semiHidden/>
    <w:unhideWhenUsed/>
    <w:qFormat/>
    <w:rsid w:val="00136763"/>
    <w:pPr>
      <w:keepNext/>
      <w:keepLines/>
      <w:spacing w:before="40" w:after="0"/>
      <w:outlineLvl w:val="7"/>
    </w:pPr>
    <w:rPr>
      <w:rFonts w:asciiTheme="majorHAnsi" w:eastAsiaTheme="majorEastAsia" w:hAnsiTheme="majorHAnsi" w:cstheme="majorBidi"/>
      <w:b/>
      <w:bCs/>
      <w:color w:val="0E2841" w:themeColor="text2"/>
    </w:rPr>
  </w:style>
  <w:style w:type="paragraph" w:styleId="Ttulo9">
    <w:name w:val="heading 9"/>
    <w:basedOn w:val="Normal"/>
    <w:next w:val="Normal"/>
    <w:link w:val="Ttulo9Car"/>
    <w:uiPriority w:val="9"/>
    <w:semiHidden/>
    <w:unhideWhenUsed/>
    <w:qFormat/>
    <w:rsid w:val="00136763"/>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36763"/>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rsid w:val="00136763"/>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136763"/>
    <w:rPr>
      <w:rFonts w:asciiTheme="majorHAnsi" w:eastAsiaTheme="majorEastAsia" w:hAnsiTheme="majorHAnsi" w:cstheme="majorBidi"/>
      <w:color w:val="0E2841" w:themeColor="text2"/>
      <w:sz w:val="24"/>
      <w:szCs w:val="24"/>
    </w:rPr>
  </w:style>
  <w:style w:type="character" w:customStyle="1" w:styleId="Ttulo4Car">
    <w:name w:val="Título 4 Car"/>
    <w:basedOn w:val="Fuentedeprrafopredeter"/>
    <w:link w:val="Ttulo4"/>
    <w:uiPriority w:val="9"/>
    <w:rsid w:val="00136763"/>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136763"/>
    <w:rPr>
      <w:rFonts w:asciiTheme="majorHAnsi" w:eastAsiaTheme="majorEastAsia" w:hAnsiTheme="majorHAnsi" w:cstheme="majorBidi"/>
      <w:color w:val="0E2841" w:themeColor="text2"/>
      <w:sz w:val="22"/>
      <w:szCs w:val="22"/>
    </w:rPr>
  </w:style>
  <w:style w:type="character" w:customStyle="1" w:styleId="Ttulo6Car">
    <w:name w:val="Título 6 Car"/>
    <w:basedOn w:val="Fuentedeprrafopredeter"/>
    <w:link w:val="Ttulo6"/>
    <w:uiPriority w:val="9"/>
    <w:semiHidden/>
    <w:rsid w:val="00136763"/>
    <w:rPr>
      <w:rFonts w:asciiTheme="majorHAnsi" w:eastAsiaTheme="majorEastAsia" w:hAnsiTheme="majorHAnsi" w:cstheme="majorBidi"/>
      <w:i/>
      <w:iCs/>
      <w:color w:val="0E2841" w:themeColor="text2"/>
      <w:sz w:val="21"/>
      <w:szCs w:val="21"/>
    </w:rPr>
  </w:style>
  <w:style w:type="character" w:customStyle="1" w:styleId="Ttulo7Car">
    <w:name w:val="Título 7 Car"/>
    <w:basedOn w:val="Fuentedeprrafopredeter"/>
    <w:link w:val="Ttulo7"/>
    <w:uiPriority w:val="9"/>
    <w:semiHidden/>
    <w:rsid w:val="00136763"/>
    <w:rPr>
      <w:rFonts w:asciiTheme="majorHAnsi" w:eastAsiaTheme="majorEastAsia" w:hAnsiTheme="majorHAnsi" w:cstheme="majorBidi"/>
      <w:i/>
      <w:iCs/>
      <w:color w:val="0A2F41" w:themeColor="accent1" w:themeShade="80"/>
      <w:sz w:val="21"/>
      <w:szCs w:val="21"/>
    </w:rPr>
  </w:style>
  <w:style w:type="character" w:customStyle="1" w:styleId="Ttulo8Car">
    <w:name w:val="Título 8 Car"/>
    <w:basedOn w:val="Fuentedeprrafopredeter"/>
    <w:link w:val="Ttulo8"/>
    <w:uiPriority w:val="9"/>
    <w:semiHidden/>
    <w:rsid w:val="00136763"/>
    <w:rPr>
      <w:rFonts w:asciiTheme="majorHAnsi" w:eastAsiaTheme="majorEastAsia" w:hAnsiTheme="majorHAnsi" w:cstheme="majorBidi"/>
      <w:b/>
      <w:bCs/>
      <w:color w:val="0E2841" w:themeColor="text2"/>
    </w:rPr>
  </w:style>
  <w:style w:type="character" w:customStyle="1" w:styleId="Ttulo9Car">
    <w:name w:val="Título 9 Car"/>
    <w:basedOn w:val="Fuentedeprrafopredeter"/>
    <w:link w:val="Ttulo9"/>
    <w:uiPriority w:val="9"/>
    <w:semiHidden/>
    <w:rsid w:val="00136763"/>
    <w:rPr>
      <w:rFonts w:asciiTheme="majorHAnsi" w:eastAsiaTheme="majorEastAsia" w:hAnsiTheme="majorHAnsi" w:cstheme="majorBidi"/>
      <w:b/>
      <w:bCs/>
      <w:i/>
      <w:iCs/>
      <w:color w:val="0E2841" w:themeColor="text2"/>
    </w:rPr>
  </w:style>
  <w:style w:type="paragraph" w:styleId="Ttulo">
    <w:name w:val="Title"/>
    <w:basedOn w:val="Normal"/>
    <w:next w:val="Normal"/>
    <w:link w:val="TtuloCar"/>
    <w:uiPriority w:val="10"/>
    <w:qFormat/>
    <w:rsid w:val="00136763"/>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tuloCar">
    <w:name w:val="Título Car"/>
    <w:basedOn w:val="Fuentedeprrafopredeter"/>
    <w:link w:val="Ttulo"/>
    <w:uiPriority w:val="10"/>
    <w:rsid w:val="00136763"/>
    <w:rPr>
      <w:rFonts w:asciiTheme="majorHAnsi" w:eastAsiaTheme="majorEastAsia" w:hAnsiTheme="majorHAnsi" w:cstheme="majorBidi"/>
      <w:color w:val="156082" w:themeColor="accent1"/>
      <w:spacing w:val="-10"/>
      <w:sz w:val="56"/>
      <w:szCs w:val="56"/>
    </w:rPr>
  </w:style>
  <w:style w:type="paragraph" w:styleId="Subttulo">
    <w:name w:val="Subtitle"/>
    <w:basedOn w:val="Normal"/>
    <w:next w:val="Normal"/>
    <w:link w:val="SubttuloCar"/>
    <w:uiPriority w:val="11"/>
    <w:qFormat/>
    <w:rsid w:val="00136763"/>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136763"/>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136763"/>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136763"/>
    <w:rPr>
      <w:i/>
      <w:iCs/>
      <w:color w:val="404040" w:themeColor="text1" w:themeTint="BF"/>
    </w:rPr>
  </w:style>
  <w:style w:type="paragraph" w:styleId="Prrafodelista">
    <w:name w:val="List Paragraph"/>
    <w:basedOn w:val="Normal"/>
    <w:uiPriority w:val="34"/>
    <w:qFormat/>
    <w:rsid w:val="00684CFD"/>
    <w:pPr>
      <w:ind w:left="720"/>
      <w:contextualSpacing/>
    </w:pPr>
  </w:style>
  <w:style w:type="character" w:styleId="nfasisintenso">
    <w:name w:val="Intense Emphasis"/>
    <w:basedOn w:val="Fuentedeprrafopredeter"/>
    <w:uiPriority w:val="21"/>
    <w:qFormat/>
    <w:rsid w:val="00136763"/>
    <w:rPr>
      <w:b/>
      <w:bCs/>
      <w:i/>
      <w:iCs/>
    </w:rPr>
  </w:style>
  <w:style w:type="paragraph" w:styleId="Citadestacada">
    <w:name w:val="Intense Quote"/>
    <w:basedOn w:val="Normal"/>
    <w:next w:val="Normal"/>
    <w:link w:val="CitadestacadaCar"/>
    <w:uiPriority w:val="30"/>
    <w:qFormat/>
    <w:rsid w:val="00136763"/>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destacadaCar">
    <w:name w:val="Cita destacada Car"/>
    <w:basedOn w:val="Fuentedeprrafopredeter"/>
    <w:link w:val="Citadestacada"/>
    <w:uiPriority w:val="30"/>
    <w:rsid w:val="00136763"/>
    <w:rPr>
      <w:rFonts w:asciiTheme="majorHAnsi" w:eastAsiaTheme="majorEastAsia" w:hAnsiTheme="majorHAnsi" w:cstheme="majorBidi"/>
      <w:color w:val="156082" w:themeColor="accent1"/>
      <w:sz w:val="28"/>
      <w:szCs w:val="28"/>
    </w:rPr>
  </w:style>
  <w:style w:type="character" w:styleId="Referenciaintensa">
    <w:name w:val="Intense Reference"/>
    <w:basedOn w:val="Fuentedeprrafopredeter"/>
    <w:uiPriority w:val="32"/>
    <w:qFormat/>
    <w:rsid w:val="00136763"/>
    <w:rPr>
      <w:b/>
      <w:bCs/>
      <w:smallCaps/>
      <w:spacing w:val="5"/>
      <w:u w:val="single"/>
    </w:rPr>
  </w:style>
  <w:style w:type="paragraph" w:styleId="Descripcin">
    <w:name w:val="caption"/>
    <w:basedOn w:val="Normal"/>
    <w:next w:val="Normal"/>
    <w:uiPriority w:val="35"/>
    <w:semiHidden/>
    <w:unhideWhenUsed/>
    <w:qFormat/>
    <w:rsid w:val="00136763"/>
    <w:pPr>
      <w:spacing w:line="240" w:lineRule="auto"/>
    </w:pPr>
    <w:rPr>
      <w:b/>
      <w:bCs/>
      <w:smallCaps/>
      <w:color w:val="595959" w:themeColor="text1" w:themeTint="A6"/>
      <w:spacing w:val="6"/>
    </w:rPr>
  </w:style>
  <w:style w:type="character" w:styleId="Textoennegrita">
    <w:name w:val="Strong"/>
    <w:basedOn w:val="Fuentedeprrafopredeter"/>
    <w:uiPriority w:val="22"/>
    <w:qFormat/>
    <w:rsid w:val="00136763"/>
    <w:rPr>
      <w:b/>
      <w:bCs/>
    </w:rPr>
  </w:style>
  <w:style w:type="character" w:styleId="nfasis">
    <w:name w:val="Emphasis"/>
    <w:basedOn w:val="Fuentedeprrafopredeter"/>
    <w:uiPriority w:val="20"/>
    <w:qFormat/>
    <w:rsid w:val="00136763"/>
    <w:rPr>
      <w:i/>
      <w:iCs/>
    </w:rPr>
  </w:style>
  <w:style w:type="paragraph" w:styleId="Sinespaciado">
    <w:name w:val="No Spacing"/>
    <w:uiPriority w:val="1"/>
    <w:qFormat/>
    <w:rsid w:val="00136763"/>
    <w:pPr>
      <w:spacing w:after="0" w:line="240" w:lineRule="auto"/>
    </w:pPr>
  </w:style>
  <w:style w:type="character" w:styleId="nfasissutil">
    <w:name w:val="Subtle Emphasis"/>
    <w:basedOn w:val="Fuentedeprrafopredeter"/>
    <w:uiPriority w:val="19"/>
    <w:qFormat/>
    <w:rsid w:val="00136763"/>
    <w:rPr>
      <w:i/>
      <w:iCs/>
      <w:color w:val="404040" w:themeColor="text1" w:themeTint="BF"/>
    </w:rPr>
  </w:style>
  <w:style w:type="character" w:styleId="Referenciasutil">
    <w:name w:val="Subtle Reference"/>
    <w:basedOn w:val="Fuentedeprrafopredeter"/>
    <w:uiPriority w:val="31"/>
    <w:qFormat/>
    <w:rsid w:val="00136763"/>
    <w:rPr>
      <w:smallCaps/>
      <w:color w:val="404040" w:themeColor="text1" w:themeTint="BF"/>
      <w:u w:val="single" w:color="7F7F7F" w:themeColor="text1" w:themeTint="80"/>
    </w:rPr>
  </w:style>
  <w:style w:type="character" w:styleId="Ttulodellibro">
    <w:name w:val="Book Title"/>
    <w:basedOn w:val="Fuentedeprrafopredeter"/>
    <w:uiPriority w:val="33"/>
    <w:qFormat/>
    <w:rsid w:val="00136763"/>
    <w:rPr>
      <w:b/>
      <w:bCs/>
      <w:smallCaps/>
    </w:rPr>
  </w:style>
  <w:style w:type="paragraph" w:styleId="TtuloTDC">
    <w:name w:val="TOC Heading"/>
    <w:basedOn w:val="Ttulo1"/>
    <w:next w:val="Normal"/>
    <w:uiPriority w:val="39"/>
    <w:semiHidden/>
    <w:unhideWhenUsed/>
    <w:qFormat/>
    <w:rsid w:val="00136763"/>
    <w:pPr>
      <w:outlineLvl w:val="9"/>
    </w:pPr>
  </w:style>
  <w:style w:type="character" w:styleId="Hipervnculo">
    <w:name w:val="Hyperlink"/>
    <w:basedOn w:val="Fuentedeprrafopredeter"/>
    <w:uiPriority w:val="99"/>
    <w:unhideWhenUsed/>
    <w:rsid w:val="00136763"/>
    <w:rPr>
      <w:color w:val="467886" w:themeColor="hyperlink"/>
      <w:u w:val="single"/>
    </w:rPr>
  </w:style>
  <w:style w:type="character" w:styleId="Mencinsinresolver">
    <w:name w:val="Unresolved Mention"/>
    <w:basedOn w:val="Fuentedeprrafopredeter"/>
    <w:uiPriority w:val="99"/>
    <w:semiHidden/>
    <w:unhideWhenUsed/>
    <w:rsid w:val="00136763"/>
    <w:rPr>
      <w:color w:val="605E5C"/>
      <w:shd w:val="clear" w:color="auto" w:fill="E1DFDD"/>
    </w:rPr>
  </w:style>
  <w:style w:type="table" w:styleId="Tablaconcuadrcula">
    <w:name w:val="Table Grid"/>
    <w:basedOn w:val="Tablanormal"/>
    <w:uiPriority w:val="39"/>
    <w:rsid w:val="009848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4425E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344027">
      <w:bodyDiv w:val="1"/>
      <w:marLeft w:val="0"/>
      <w:marRight w:val="0"/>
      <w:marTop w:val="0"/>
      <w:marBottom w:val="0"/>
      <w:divBdr>
        <w:top w:val="none" w:sz="0" w:space="0" w:color="auto"/>
        <w:left w:val="none" w:sz="0" w:space="0" w:color="auto"/>
        <w:bottom w:val="none" w:sz="0" w:space="0" w:color="auto"/>
        <w:right w:val="none" w:sz="0" w:space="0" w:color="auto"/>
      </w:divBdr>
    </w:div>
    <w:div w:id="46103767">
      <w:bodyDiv w:val="1"/>
      <w:marLeft w:val="0"/>
      <w:marRight w:val="0"/>
      <w:marTop w:val="0"/>
      <w:marBottom w:val="0"/>
      <w:divBdr>
        <w:top w:val="none" w:sz="0" w:space="0" w:color="auto"/>
        <w:left w:val="none" w:sz="0" w:space="0" w:color="auto"/>
        <w:bottom w:val="none" w:sz="0" w:space="0" w:color="auto"/>
        <w:right w:val="none" w:sz="0" w:space="0" w:color="auto"/>
      </w:divBdr>
      <w:divsChild>
        <w:div w:id="456073529">
          <w:marLeft w:val="0"/>
          <w:marRight w:val="0"/>
          <w:marTop w:val="0"/>
          <w:marBottom w:val="0"/>
          <w:divBdr>
            <w:top w:val="none" w:sz="0" w:space="0" w:color="auto"/>
            <w:left w:val="none" w:sz="0" w:space="0" w:color="auto"/>
            <w:bottom w:val="none" w:sz="0" w:space="0" w:color="auto"/>
            <w:right w:val="none" w:sz="0" w:space="0" w:color="auto"/>
          </w:divBdr>
        </w:div>
        <w:div w:id="679238981">
          <w:marLeft w:val="0"/>
          <w:marRight w:val="0"/>
          <w:marTop w:val="0"/>
          <w:marBottom w:val="0"/>
          <w:divBdr>
            <w:top w:val="none" w:sz="0" w:space="0" w:color="auto"/>
            <w:left w:val="none" w:sz="0" w:space="0" w:color="auto"/>
            <w:bottom w:val="none" w:sz="0" w:space="0" w:color="auto"/>
            <w:right w:val="none" w:sz="0" w:space="0" w:color="auto"/>
          </w:divBdr>
        </w:div>
        <w:div w:id="1076320069">
          <w:marLeft w:val="0"/>
          <w:marRight w:val="0"/>
          <w:marTop w:val="0"/>
          <w:marBottom w:val="0"/>
          <w:divBdr>
            <w:top w:val="none" w:sz="0" w:space="0" w:color="auto"/>
            <w:left w:val="none" w:sz="0" w:space="0" w:color="auto"/>
            <w:bottom w:val="none" w:sz="0" w:space="0" w:color="auto"/>
            <w:right w:val="none" w:sz="0" w:space="0" w:color="auto"/>
          </w:divBdr>
        </w:div>
        <w:div w:id="498692502">
          <w:marLeft w:val="0"/>
          <w:marRight w:val="0"/>
          <w:marTop w:val="0"/>
          <w:marBottom w:val="0"/>
          <w:divBdr>
            <w:top w:val="none" w:sz="0" w:space="0" w:color="auto"/>
            <w:left w:val="none" w:sz="0" w:space="0" w:color="auto"/>
            <w:bottom w:val="none" w:sz="0" w:space="0" w:color="auto"/>
            <w:right w:val="none" w:sz="0" w:space="0" w:color="auto"/>
          </w:divBdr>
        </w:div>
        <w:div w:id="896210722">
          <w:marLeft w:val="0"/>
          <w:marRight w:val="0"/>
          <w:marTop w:val="0"/>
          <w:marBottom w:val="0"/>
          <w:divBdr>
            <w:top w:val="none" w:sz="0" w:space="0" w:color="auto"/>
            <w:left w:val="none" w:sz="0" w:space="0" w:color="auto"/>
            <w:bottom w:val="none" w:sz="0" w:space="0" w:color="auto"/>
            <w:right w:val="none" w:sz="0" w:space="0" w:color="auto"/>
          </w:divBdr>
        </w:div>
        <w:div w:id="302586702">
          <w:marLeft w:val="0"/>
          <w:marRight w:val="0"/>
          <w:marTop w:val="0"/>
          <w:marBottom w:val="0"/>
          <w:divBdr>
            <w:top w:val="none" w:sz="0" w:space="0" w:color="auto"/>
            <w:left w:val="none" w:sz="0" w:space="0" w:color="auto"/>
            <w:bottom w:val="none" w:sz="0" w:space="0" w:color="auto"/>
            <w:right w:val="none" w:sz="0" w:space="0" w:color="auto"/>
          </w:divBdr>
        </w:div>
      </w:divsChild>
    </w:div>
    <w:div w:id="83915623">
      <w:bodyDiv w:val="1"/>
      <w:marLeft w:val="0"/>
      <w:marRight w:val="0"/>
      <w:marTop w:val="0"/>
      <w:marBottom w:val="0"/>
      <w:divBdr>
        <w:top w:val="none" w:sz="0" w:space="0" w:color="auto"/>
        <w:left w:val="none" w:sz="0" w:space="0" w:color="auto"/>
        <w:bottom w:val="none" w:sz="0" w:space="0" w:color="auto"/>
        <w:right w:val="none" w:sz="0" w:space="0" w:color="auto"/>
      </w:divBdr>
      <w:divsChild>
        <w:div w:id="1974486214">
          <w:marLeft w:val="0"/>
          <w:marRight w:val="0"/>
          <w:marTop w:val="0"/>
          <w:marBottom w:val="0"/>
          <w:divBdr>
            <w:top w:val="none" w:sz="0" w:space="0" w:color="auto"/>
            <w:left w:val="none" w:sz="0" w:space="0" w:color="auto"/>
            <w:bottom w:val="none" w:sz="0" w:space="0" w:color="auto"/>
            <w:right w:val="none" w:sz="0" w:space="0" w:color="auto"/>
          </w:divBdr>
        </w:div>
      </w:divsChild>
    </w:div>
    <w:div w:id="171722295">
      <w:bodyDiv w:val="1"/>
      <w:marLeft w:val="0"/>
      <w:marRight w:val="0"/>
      <w:marTop w:val="0"/>
      <w:marBottom w:val="0"/>
      <w:divBdr>
        <w:top w:val="none" w:sz="0" w:space="0" w:color="auto"/>
        <w:left w:val="none" w:sz="0" w:space="0" w:color="auto"/>
        <w:bottom w:val="none" w:sz="0" w:space="0" w:color="auto"/>
        <w:right w:val="none" w:sz="0" w:space="0" w:color="auto"/>
      </w:divBdr>
    </w:div>
    <w:div w:id="189613495">
      <w:bodyDiv w:val="1"/>
      <w:marLeft w:val="0"/>
      <w:marRight w:val="0"/>
      <w:marTop w:val="0"/>
      <w:marBottom w:val="0"/>
      <w:divBdr>
        <w:top w:val="none" w:sz="0" w:space="0" w:color="auto"/>
        <w:left w:val="none" w:sz="0" w:space="0" w:color="auto"/>
        <w:bottom w:val="none" w:sz="0" w:space="0" w:color="auto"/>
        <w:right w:val="none" w:sz="0" w:space="0" w:color="auto"/>
      </w:divBdr>
    </w:div>
    <w:div w:id="303201934">
      <w:bodyDiv w:val="1"/>
      <w:marLeft w:val="0"/>
      <w:marRight w:val="0"/>
      <w:marTop w:val="0"/>
      <w:marBottom w:val="0"/>
      <w:divBdr>
        <w:top w:val="none" w:sz="0" w:space="0" w:color="auto"/>
        <w:left w:val="none" w:sz="0" w:space="0" w:color="auto"/>
        <w:bottom w:val="none" w:sz="0" w:space="0" w:color="auto"/>
        <w:right w:val="none" w:sz="0" w:space="0" w:color="auto"/>
      </w:divBdr>
      <w:divsChild>
        <w:div w:id="26370713">
          <w:marLeft w:val="0"/>
          <w:marRight w:val="0"/>
          <w:marTop w:val="0"/>
          <w:marBottom w:val="0"/>
          <w:divBdr>
            <w:top w:val="none" w:sz="0" w:space="0" w:color="auto"/>
            <w:left w:val="none" w:sz="0" w:space="0" w:color="auto"/>
            <w:bottom w:val="none" w:sz="0" w:space="0" w:color="auto"/>
            <w:right w:val="none" w:sz="0" w:space="0" w:color="auto"/>
          </w:divBdr>
          <w:divsChild>
            <w:div w:id="1793596138">
              <w:marLeft w:val="0"/>
              <w:marRight w:val="0"/>
              <w:marTop w:val="0"/>
              <w:marBottom w:val="0"/>
              <w:divBdr>
                <w:top w:val="none" w:sz="0" w:space="0" w:color="auto"/>
                <w:left w:val="none" w:sz="0" w:space="0" w:color="auto"/>
                <w:bottom w:val="none" w:sz="0" w:space="0" w:color="auto"/>
                <w:right w:val="none" w:sz="0" w:space="0" w:color="auto"/>
              </w:divBdr>
            </w:div>
          </w:divsChild>
        </w:div>
        <w:div w:id="1770854748">
          <w:marLeft w:val="0"/>
          <w:marRight w:val="0"/>
          <w:marTop w:val="0"/>
          <w:marBottom w:val="0"/>
          <w:divBdr>
            <w:top w:val="none" w:sz="0" w:space="0" w:color="auto"/>
            <w:left w:val="none" w:sz="0" w:space="0" w:color="auto"/>
            <w:bottom w:val="none" w:sz="0" w:space="0" w:color="auto"/>
            <w:right w:val="none" w:sz="0" w:space="0" w:color="auto"/>
          </w:divBdr>
          <w:divsChild>
            <w:div w:id="979307024">
              <w:marLeft w:val="0"/>
              <w:marRight w:val="0"/>
              <w:marTop w:val="0"/>
              <w:marBottom w:val="0"/>
              <w:divBdr>
                <w:top w:val="none" w:sz="0" w:space="0" w:color="auto"/>
                <w:left w:val="none" w:sz="0" w:space="0" w:color="auto"/>
                <w:bottom w:val="none" w:sz="0" w:space="0" w:color="auto"/>
                <w:right w:val="none" w:sz="0" w:space="0" w:color="auto"/>
              </w:divBdr>
            </w:div>
            <w:div w:id="470291066">
              <w:marLeft w:val="0"/>
              <w:marRight w:val="0"/>
              <w:marTop w:val="0"/>
              <w:marBottom w:val="0"/>
              <w:divBdr>
                <w:top w:val="none" w:sz="0" w:space="0" w:color="auto"/>
                <w:left w:val="none" w:sz="0" w:space="0" w:color="auto"/>
                <w:bottom w:val="none" w:sz="0" w:space="0" w:color="auto"/>
                <w:right w:val="none" w:sz="0" w:space="0" w:color="auto"/>
              </w:divBdr>
            </w:div>
          </w:divsChild>
        </w:div>
        <w:div w:id="1361280917">
          <w:marLeft w:val="0"/>
          <w:marRight w:val="0"/>
          <w:marTop w:val="0"/>
          <w:marBottom w:val="0"/>
          <w:divBdr>
            <w:top w:val="none" w:sz="0" w:space="0" w:color="auto"/>
            <w:left w:val="none" w:sz="0" w:space="0" w:color="auto"/>
            <w:bottom w:val="none" w:sz="0" w:space="0" w:color="auto"/>
            <w:right w:val="none" w:sz="0" w:space="0" w:color="auto"/>
          </w:divBdr>
          <w:divsChild>
            <w:div w:id="17084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90822">
      <w:bodyDiv w:val="1"/>
      <w:marLeft w:val="0"/>
      <w:marRight w:val="0"/>
      <w:marTop w:val="0"/>
      <w:marBottom w:val="0"/>
      <w:divBdr>
        <w:top w:val="none" w:sz="0" w:space="0" w:color="auto"/>
        <w:left w:val="none" w:sz="0" w:space="0" w:color="auto"/>
        <w:bottom w:val="none" w:sz="0" w:space="0" w:color="auto"/>
        <w:right w:val="none" w:sz="0" w:space="0" w:color="auto"/>
      </w:divBdr>
    </w:div>
    <w:div w:id="362631051">
      <w:bodyDiv w:val="1"/>
      <w:marLeft w:val="0"/>
      <w:marRight w:val="0"/>
      <w:marTop w:val="0"/>
      <w:marBottom w:val="0"/>
      <w:divBdr>
        <w:top w:val="none" w:sz="0" w:space="0" w:color="auto"/>
        <w:left w:val="none" w:sz="0" w:space="0" w:color="auto"/>
        <w:bottom w:val="none" w:sz="0" w:space="0" w:color="auto"/>
        <w:right w:val="none" w:sz="0" w:space="0" w:color="auto"/>
      </w:divBdr>
    </w:div>
    <w:div w:id="414940013">
      <w:bodyDiv w:val="1"/>
      <w:marLeft w:val="0"/>
      <w:marRight w:val="0"/>
      <w:marTop w:val="0"/>
      <w:marBottom w:val="0"/>
      <w:divBdr>
        <w:top w:val="none" w:sz="0" w:space="0" w:color="auto"/>
        <w:left w:val="none" w:sz="0" w:space="0" w:color="auto"/>
        <w:bottom w:val="none" w:sz="0" w:space="0" w:color="auto"/>
        <w:right w:val="none" w:sz="0" w:space="0" w:color="auto"/>
      </w:divBdr>
    </w:div>
    <w:div w:id="423916865">
      <w:bodyDiv w:val="1"/>
      <w:marLeft w:val="0"/>
      <w:marRight w:val="0"/>
      <w:marTop w:val="0"/>
      <w:marBottom w:val="0"/>
      <w:divBdr>
        <w:top w:val="none" w:sz="0" w:space="0" w:color="auto"/>
        <w:left w:val="none" w:sz="0" w:space="0" w:color="auto"/>
        <w:bottom w:val="none" w:sz="0" w:space="0" w:color="auto"/>
        <w:right w:val="none" w:sz="0" w:space="0" w:color="auto"/>
      </w:divBdr>
    </w:div>
    <w:div w:id="441613368">
      <w:bodyDiv w:val="1"/>
      <w:marLeft w:val="0"/>
      <w:marRight w:val="0"/>
      <w:marTop w:val="0"/>
      <w:marBottom w:val="0"/>
      <w:divBdr>
        <w:top w:val="none" w:sz="0" w:space="0" w:color="auto"/>
        <w:left w:val="none" w:sz="0" w:space="0" w:color="auto"/>
        <w:bottom w:val="none" w:sz="0" w:space="0" w:color="auto"/>
        <w:right w:val="none" w:sz="0" w:space="0" w:color="auto"/>
      </w:divBdr>
      <w:divsChild>
        <w:div w:id="859244482">
          <w:marLeft w:val="0"/>
          <w:marRight w:val="0"/>
          <w:marTop w:val="0"/>
          <w:marBottom w:val="0"/>
          <w:divBdr>
            <w:top w:val="none" w:sz="0" w:space="0" w:color="auto"/>
            <w:left w:val="none" w:sz="0" w:space="0" w:color="auto"/>
            <w:bottom w:val="none" w:sz="0" w:space="0" w:color="auto"/>
            <w:right w:val="none" w:sz="0" w:space="0" w:color="auto"/>
          </w:divBdr>
        </w:div>
      </w:divsChild>
    </w:div>
    <w:div w:id="481505930">
      <w:bodyDiv w:val="1"/>
      <w:marLeft w:val="0"/>
      <w:marRight w:val="0"/>
      <w:marTop w:val="0"/>
      <w:marBottom w:val="0"/>
      <w:divBdr>
        <w:top w:val="none" w:sz="0" w:space="0" w:color="auto"/>
        <w:left w:val="none" w:sz="0" w:space="0" w:color="auto"/>
        <w:bottom w:val="none" w:sz="0" w:space="0" w:color="auto"/>
        <w:right w:val="none" w:sz="0" w:space="0" w:color="auto"/>
      </w:divBdr>
      <w:divsChild>
        <w:div w:id="1441953868">
          <w:marLeft w:val="0"/>
          <w:marRight w:val="0"/>
          <w:marTop w:val="0"/>
          <w:marBottom w:val="0"/>
          <w:divBdr>
            <w:top w:val="none" w:sz="0" w:space="0" w:color="auto"/>
            <w:left w:val="none" w:sz="0" w:space="0" w:color="auto"/>
            <w:bottom w:val="none" w:sz="0" w:space="0" w:color="auto"/>
            <w:right w:val="none" w:sz="0" w:space="0" w:color="auto"/>
          </w:divBdr>
        </w:div>
      </w:divsChild>
    </w:div>
    <w:div w:id="500386899">
      <w:bodyDiv w:val="1"/>
      <w:marLeft w:val="0"/>
      <w:marRight w:val="0"/>
      <w:marTop w:val="0"/>
      <w:marBottom w:val="0"/>
      <w:divBdr>
        <w:top w:val="none" w:sz="0" w:space="0" w:color="auto"/>
        <w:left w:val="none" w:sz="0" w:space="0" w:color="auto"/>
        <w:bottom w:val="none" w:sz="0" w:space="0" w:color="auto"/>
        <w:right w:val="none" w:sz="0" w:space="0" w:color="auto"/>
      </w:divBdr>
    </w:div>
    <w:div w:id="505554726">
      <w:bodyDiv w:val="1"/>
      <w:marLeft w:val="0"/>
      <w:marRight w:val="0"/>
      <w:marTop w:val="0"/>
      <w:marBottom w:val="0"/>
      <w:divBdr>
        <w:top w:val="none" w:sz="0" w:space="0" w:color="auto"/>
        <w:left w:val="none" w:sz="0" w:space="0" w:color="auto"/>
        <w:bottom w:val="none" w:sz="0" w:space="0" w:color="auto"/>
        <w:right w:val="none" w:sz="0" w:space="0" w:color="auto"/>
      </w:divBdr>
    </w:div>
    <w:div w:id="517430425">
      <w:bodyDiv w:val="1"/>
      <w:marLeft w:val="0"/>
      <w:marRight w:val="0"/>
      <w:marTop w:val="0"/>
      <w:marBottom w:val="0"/>
      <w:divBdr>
        <w:top w:val="none" w:sz="0" w:space="0" w:color="auto"/>
        <w:left w:val="none" w:sz="0" w:space="0" w:color="auto"/>
        <w:bottom w:val="none" w:sz="0" w:space="0" w:color="auto"/>
        <w:right w:val="none" w:sz="0" w:space="0" w:color="auto"/>
      </w:divBdr>
    </w:div>
    <w:div w:id="647318495">
      <w:bodyDiv w:val="1"/>
      <w:marLeft w:val="0"/>
      <w:marRight w:val="0"/>
      <w:marTop w:val="0"/>
      <w:marBottom w:val="0"/>
      <w:divBdr>
        <w:top w:val="none" w:sz="0" w:space="0" w:color="auto"/>
        <w:left w:val="none" w:sz="0" w:space="0" w:color="auto"/>
        <w:bottom w:val="none" w:sz="0" w:space="0" w:color="auto"/>
        <w:right w:val="none" w:sz="0" w:space="0" w:color="auto"/>
      </w:divBdr>
    </w:div>
    <w:div w:id="692075227">
      <w:bodyDiv w:val="1"/>
      <w:marLeft w:val="0"/>
      <w:marRight w:val="0"/>
      <w:marTop w:val="0"/>
      <w:marBottom w:val="0"/>
      <w:divBdr>
        <w:top w:val="none" w:sz="0" w:space="0" w:color="auto"/>
        <w:left w:val="none" w:sz="0" w:space="0" w:color="auto"/>
        <w:bottom w:val="none" w:sz="0" w:space="0" w:color="auto"/>
        <w:right w:val="none" w:sz="0" w:space="0" w:color="auto"/>
      </w:divBdr>
    </w:div>
    <w:div w:id="727194051">
      <w:bodyDiv w:val="1"/>
      <w:marLeft w:val="0"/>
      <w:marRight w:val="0"/>
      <w:marTop w:val="0"/>
      <w:marBottom w:val="0"/>
      <w:divBdr>
        <w:top w:val="none" w:sz="0" w:space="0" w:color="auto"/>
        <w:left w:val="none" w:sz="0" w:space="0" w:color="auto"/>
        <w:bottom w:val="none" w:sz="0" w:space="0" w:color="auto"/>
        <w:right w:val="none" w:sz="0" w:space="0" w:color="auto"/>
      </w:divBdr>
    </w:div>
    <w:div w:id="777943869">
      <w:bodyDiv w:val="1"/>
      <w:marLeft w:val="0"/>
      <w:marRight w:val="0"/>
      <w:marTop w:val="0"/>
      <w:marBottom w:val="0"/>
      <w:divBdr>
        <w:top w:val="none" w:sz="0" w:space="0" w:color="auto"/>
        <w:left w:val="none" w:sz="0" w:space="0" w:color="auto"/>
        <w:bottom w:val="none" w:sz="0" w:space="0" w:color="auto"/>
        <w:right w:val="none" w:sz="0" w:space="0" w:color="auto"/>
      </w:divBdr>
      <w:divsChild>
        <w:div w:id="1153184949">
          <w:marLeft w:val="0"/>
          <w:marRight w:val="0"/>
          <w:marTop w:val="0"/>
          <w:marBottom w:val="0"/>
          <w:divBdr>
            <w:top w:val="none" w:sz="0" w:space="0" w:color="auto"/>
            <w:left w:val="none" w:sz="0" w:space="0" w:color="auto"/>
            <w:bottom w:val="none" w:sz="0" w:space="0" w:color="auto"/>
            <w:right w:val="none" w:sz="0" w:space="0" w:color="auto"/>
          </w:divBdr>
        </w:div>
      </w:divsChild>
    </w:div>
    <w:div w:id="861741630">
      <w:bodyDiv w:val="1"/>
      <w:marLeft w:val="0"/>
      <w:marRight w:val="0"/>
      <w:marTop w:val="0"/>
      <w:marBottom w:val="0"/>
      <w:divBdr>
        <w:top w:val="none" w:sz="0" w:space="0" w:color="auto"/>
        <w:left w:val="none" w:sz="0" w:space="0" w:color="auto"/>
        <w:bottom w:val="none" w:sz="0" w:space="0" w:color="auto"/>
        <w:right w:val="none" w:sz="0" w:space="0" w:color="auto"/>
      </w:divBdr>
    </w:div>
    <w:div w:id="863515618">
      <w:bodyDiv w:val="1"/>
      <w:marLeft w:val="0"/>
      <w:marRight w:val="0"/>
      <w:marTop w:val="0"/>
      <w:marBottom w:val="0"/>
      <w:divBdr>
        <w:top w:val="none" w:sz="0" w:space="0" w:color="auto"/>
        <w:left w:val="none" w:sz="0" w:space="0" w:color="auto"/>
        <w:bottom w:val="none" w:sz="0" w:space="0" w:color="auto"/>
        <w:right w:val="none" w:sz="0" w:space="0" w:color="auto"/>
      </w:divBdr>
    </w:div>
    <w:div w:id="868685210">
      <w:bodyDiv w:val="1"/>
      <w:marLeft w:val="0"/>
      <w:marRight w:val="0"/>
      <w:marTop w:val="0"/>
      <w:marBottom w:val="0"/>
      <w:divBdr>
        <w:top w:val="none" w:sz="0" w:space="0" w:color="auto"/>
        <w:left w:val="none" w:sz="0" w:space="0" w:color="auto"/>
        <w:bottom w:val="none" w:sz="0" w:space="0" w:color="auto"/>
        <w:right w:val="none" w:sz="0" w:space="0" w:color="auto"/>
      </w:divBdr>
    </w:div>
    <w:div w:id="901600498">
      <w:bodyDiv w:val="1"/>
      <w:marLeft w:val="0"/>
      <w:marRight w:val="0"/>
      <w:marTop w:val="0"/>
      <w:marBottom w:val="0"/>
      <w:divBdr>
        <w:top w:val="none" w:sz="0" w:space="0" w:color="auto"/>
        <w:left w:val="none" w:sz="0" w:space="0" w:color="auto"/>
        <w:bottom w:val="none" w:sz="0" w:space="0" w:color="auto"/>
        <w:right w:val="none" w:sz="0" w:space="0" w:color="auto"/>
      </w:divBdr>
    </w:div>
    <w:div w:id="957300337">
      <w:bodyDiv w:val="1"/>
      <w:marLeft w:val="0"/>
      <w:marRight w:val="0"/>
      <w:marTop w:val="0"/>
      <w:marBottom w:val="0"/>
      <w:divBdr>
        <w:top w:val="none" w:sz="0" w:space="0" w:color="auto"/>
        <w:left w:val="none" w:sz="0" w:space="0" w:color="auto"/>
        <w:bottom w:val="none" w:sz="0" w:space="0" w:color="auto"/>
        <w:right w:val="none" w:sz="0" w:space="0" w:color="auto"/>
      </w:divBdr>
      <w:divsChild>
        <w:div w:id="2122066888">
          <w:marLeft w:val="0"/>
          <w:marRight w:val="0"/>
          <w:marTop w:val="0"/>
          <w:marBottom w:val="600"/>
          <w:divBdr>
            <w:top w:val="none" w:sz="0" w:space="0" w:color="auto"/>
            <w:left w:val="none" w:sz="0" w:space="0" w:color="auto"/>
            <w:bottom w:val="none" w:sz="0" w:space="0" w:color="auto"/>
            <w:right w:val="none" w:sz="0" w:space="0" w:color="auto"/>
          </w:divBdr>
        </w:div>
      </w:divsChild>
    </w:div>
    <w:div w:id="967320711">
      <w:bodyDiv w:val="1"/>
      <w:marLeft w:val="0"/>
      <w:marRight w:val="0"/>
      <w:marTop w:val="0"/>
      <w:marBottom w:val="0"/>
      <w:divBdr>
        <w:top w:val="none" w:sz="0" w:space="0" w:color="auto"/>
        <w:left w:val="none" w:sz="0" w:space="0" w:color="auto"/>
        <w:bottom w:val="none" w:sz="0" w:space="0" w:color="auto"/>
        <w:right w:val="none" w:sz="0" w:space="0" w:color="auto"/>
      </w:divBdr>
      <w:divsChild>
        <w:div w:id="781999041">
          <w:marLeft w:val="0"/>
          <w:marRight w:val="0"/>
          <w:marTop w:val="0"/>
          <w:marBottom w:val="0"/>
          <w:divBdr>
            <w:top w:val="none" w:sz="0" w:space="0" w:color="auto"/>
            <w:left w:val="none" w:sz="0" w:space="0" w:color="auto"/>
            <w:bottom w:val="none" w:sz="0" w:space="0" w:color="auto"/>
            <w:right w:val="none" w:sz="0" w:space="0" w:color="auto"/>
          </w:divBdr>
        </w:div>
        <w:div w:id="390688591">
          <w:marLeft w:val="0"/>
          <w:marRight w:val="0"/>
          <w:marTop w:val="0"/>
          <w:marBottom w:val="0"/>
          <w:divBdr>
            <w:top w:val="none" w:sz="0" w:space="0" w:color="auto"/>
            <w:left w:val="none" w:sz="0" w:space="0" w:color="auto"/>
            <w:bottom w:val="none" w:sz="0" w:space="0" w:color="auto"/>
            <w:right w:val="none" w:sz="0" w:space="0" w:color="auto"/>
          </w:divBdr>
        </w:div>
        <w:div w:id="1384479817">
          <w:marLeft w:val="0"/>
          <w:marRight w:val="0"/>
          <w:marTop w:val="0"/>
          <w:marBottom w:val="0"/>
          <w:divBdr>
            <w:top w:val="none" w:sz="0" w:space="0" w:color="auto"/>
            <w:left w:val="none" w:sz="0" w:space="0" w:color="auto"/>
            <w:bottom w:val="none" w:sz="0" w:space="0" w:color="auto"/>
            <w:right w:val="none" w:sz="0" w:space="0" w:color="auto"/>
          </w:divBdr>
        </w:div>
      </w:divsChild>
    </w:div>
    <w:div w:id="1030374711">
      <w:bodyDiv w:val="1"/>
      <w:marLeft w:val="0"/>
      <w:marRight w:val="0"/>
      <w:marTop w:val="0"/>
      <w:marBottom w:val="0"/>
      <w:divBdr>
        <w:top w:val="none" w:sz="0" w:space="0" w:color="auto"/>
        <w:left w:val="none" w:sz="0" w:space="0" w:color="auto"/>
        <w:bottom w:val="none" w:sz="0" w:space="0" w:color="auto"/>
        <w:right w:val="none" w:sz="0" w:space="0" w:color="auto"/>
      </w:divBdr>
    </w:div>
    <w:div w:id="1111700745">
      <w:bodyDiv w:val="1"/>
      <w:marLeft w:val="0"/>
      <w:marRight w:val="0"/>
      <w:marTop w:val="0"/>
      <w:marBottom w:val="0"/>
      <w:divBdr>
        <w:top w:val="none" w:sz="0" w:space="0" w:color="auto"/>
        <w:left w:val="none" w:sz="0" w:space="0" w:color="auto"/>
        <w:bottom w:val="none" w:sz="0" w:space="0" w:color="auto"/>
        <w:right w:val="none" w:sz="0" w:space="0" w:color="auto"/>
      </w:divBdr>
    </w:div>
    <w:div w:id="1116634848">
      <w:bodyDiv w:val="1"/>
      <w:marLeft w:val="0"/>
      <w:marRight w:val="0"/>
      <w:marTop w:val="0"/>
      <w:marBottom w:val="0"/>
      <w:divBdr>
        <w:top w:val="none" w:sz="0" w:space="0" w:color="auto"/>
        <w:left w:val="none" w:sz="0" w:space="0" w:color="auto"/>
        <w:bottom w:val="none" w:sz="0" w:space="0" w:color="auto"/>
        <w:right w:val="none" w:sz="0" w:space="0" w:color="auto"/>
      </w:divBdr>
      <w:divsChild>
        <w:div w:id="230390247">
          <w:marLeft w:val="0"/>
          <w:marRight w:val="0"/>
          <w:marTop w:val="0"/>
          <w:marBottom w:val="0"/>
          <w:divBdr>
            <w:top w:val="none" w:sz="0" w:space="0" w:color="auto"/>
            <w:left w:val="none" w:sz="0" w:space="0" w:color="auto"/>
            <w:bottom w:val="none" w:sz="0" w:space="0" w:color="auto"/>
            <w:right w:val="none" w:sz="0" w:space="0" w:color="auto"/>
          </w:divBdr>
        </w:div>
        <w:div w:id="853954832">
          <w:marLeft w:val="0"/>
          <w:marRight w:val="0"/>
          <w:marTop w:val="0"/>
          <w:marBottom w:val="0"/>
          <w:divBdr>
            <w:top w:val="none" w:sz="0" w:space="0" w:color="auto"/>
            <w:left w:val="none" w:sz="0" w:space="0" w:color="auto"/>
            <w:bottom w:val="none" w:sz="0" w:space="0" w:color="auto"/>
            <w:right w:val="none" w:sz="0" w:space="0" w:color="auto"/>
          </w:divBdr>
        </w:div>
        <w:div w:id="2075666373">
          <w:marLeft w:val="0"/>
          <w:marRight w:val="0"/>
          <w:marTop w:val="0"/>
          <w:marBottom w:val="0"/>
          <w:divBdr>
            <w:top w:val="none" w:sz="0" w:space="0" w:color="auto"/>
            <w:left w:val="none" w:sz="0" w:space="0" w:color="auto"/>
            <w:bottom w:val="none" w:sz="0" w:space="0" w:color="auto"/>
            <w:right w:val="none" w:sz="0" w:space="0" w:color="auto"/>
          </w:divBdr>
        </w:div>
      </w:divsChild>
    </w:div>
    <w:div w:id="1124735149">
      <w:bodyDiv w:val="1"/>
      <w:marLeft w:val="0"/>
      <w:marRight w:val="0"/>
      <w:marTop w:val="0"/>
      <w:marBottom w:val="0"/>
      <w:divBdr>
        <w:top w:val="none" w:sz="0" w:space="0" w:color="auto"/>
        <w:left w:val="none" w:sz="0" w:space="0" w:color="auto"/>
        <w:bottom w:val="none" w:sz="0" w:space="0" w:color="auto"/>
        <w:right w:val="none" w:sz="0" w:space="0" w:color="auto"/>
      </w:divBdr>
    </w:div>
    <w:div w:id="1128626593">
      <w:bodyDiv w:val="1"/>
      <w:marLeft w:val="0"/>
      <w:marRight w:val="0"/>
      <w:marTop w:val="0"/>
      <w:marBottom w:val="0"/>
      <w:divBdr>
        <w:top w:val="none" w:sz="0" w:space="0" w:color="auto"/>
        <w:left w:val="none" w:sz="0" w:space="0" w:color="auto"/>
        <w:bottom w:val="none" w:sz="0" w:space="0" w:color="auto"/>
        <w:right w:val="none" w:sz="0" w:space="0" w:color="auto"/>
      </w:divBdr>
    </w:div>
    <w:div w:id="1134326965">
      <w:bodyDiv w:val="1"/>
      <w:marLeft w:val="0"/>
      <w:marRight w:val="0"/>
      <w:marTop w:val="0"/>
      <w:marBottom w:val="0"/>
      <w:divBdr>
        <w:top w:val="none" w:sz="0" w:space="0" w:color="auto"/>
        <w:left w:val="none" w:sz="0" w:space="0" w:color="auto"/>
        <w:bottom w:val="none" w:sz="0" w:space="0" w:color="auto"/>
        <w:right w:val="none" w:sz="0" w:space="0" w:color="auto"/>
      </w:divBdr>
      <w:divsChild>
        <w:div w:id="938103906">
          <w:marLeft w:val="0"/>
          <w:marRight w:val="0"/>
          <w:marTop w:val="0"/>
          <w:marBottom w:val="0"/>
          <w:divBdr>
            <w:top w:val="none" w:sz="0" w:space="0" w:color="auto"/>
            <w:left w:val="none" w:sz="0" w:space="0" w:color="auto"/>
            <w:bottom w:val="none" w:sz="0" w:space="0" w:color="auto"/>
            <w:right w:val="none" w:sz="0" w:space="0" w:color="auto"/>
          </w:divBdr>
        </w:div>
      </w:divsChild>
    </w:div>
    <w:div w:id="1145321533">
      <w:bodyDiv w:val="1"/>
      <w:marLeft w:val="0"/>
      <w:marRight w:val="0"/>
      <w:marTop w:val="0"/>
      <w:marBottom w:val="0"/>
      <w:divBdr>
        <w:top w:val="none" w:sz="0" w:space="0" w:color="auto"/>
        <w:left w:val="none" w:sz="0" w:space="0" w:color="auto"/>
        <w:bottom w:val="none" w:sz="0" w:space="0" w:color="auto"/>
        <w:right w:val="none" w:sz="0" w:space="0" w:color="auto"/>
      </w:divBdr>
    </w:div>
    <w:div w:id="1152864731">
      <w:bodyDiv w:val="1"/>
      <w:marLeft w:val="0"/>
      <w:marRight w:val="0"/>
      <w:marTop w:val="0"/>
      <w:marBottom w:val="0"/>
      <w:divBdr>
        <w:top w:val="none" w:sz="0" w:space="0" w:color="auto"/>
        <w:left w:val="none" w:sz="0" w:space="0" w:color="auto"/>
        <w:bottom w:val="none" w:sz="0" w:space="0" w:color="auto"/>
        <w:right w:val="none" w:sz="0" w:space="0" w:color="auto"/>
      </w:divBdr>
      <w:divsChild>
        <w:div w:id="74133232">
          <w:marLeft w:val="0"/>
          <w:marRight w:val="0"/>
          <w:marTop w:val="0"/>
          <w:marBottom w:val="0"/>
          <w:divBdr>
            <w:top w:val="none" w:sz="0" w:space="0" w:color="auto"/>
            <w:left w:val="none" w:sz="0" w:space="0" w:color="auto"/>
            <w:bottom w:val="none" w:sz="0" w:space="0" w:color="auto"/>
            <w:right w:val="none" w:sz="0" w:space="0" w:color="auto"/>
          </w:divBdr>
          <w:divsChild>
            <w:div w:id="170411655">
              <w:marLeft w:val="0"/>
              <w:marRight w:val="0"/>
              <w:marTop w:val="0"/>
              <w:marBottom w:val="0"/>
              <w:divBdr>
                <w:top w:val="none" w:sz="0" w:space="0" w:color="auto"/>
                <w:left w:val="none" w:sz="0" w:space="0" w:color="auto"/>
                <w:bottom w:val="none" w:sz="0" w:space="0" w:color="auto"/>
                <w:right w:val="none" w:sz="0" w:space="0" w:color="auto"/>
              </w:divBdr>
            </w:div>
            <w:div w:id="110041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93015">
      <w:bodyDiv w:val="1"/>
      <w:marLeft w:val="0"/>
      <w:marRight w:val="0"/>
      <w:marTop w:val="0"/>
      <w:marBottom w:val="0"/>
      <w:divBdr>
        <w:top w:val="none" w:sz="0" w:space="0" w:color="auto"/>
        <w:left w:val="none" w:sz="0" w:space="0" w:color="auto"/>
        <w:bottom w:val="none" w:sz="0" w:space="0" w:color="auto"/>
        <w:right w:val="none" w:sz="0" w:space="0" w:color="auto"/>
      </w:divBdr>
    </w:div>
    <w:div w:id="1263487334">
      <w:bodyDiv w:val="1"/>
      <w:marLeft w:val="0"/>
      <w:marRight w:val="0"/>
      <w:marTop w:val="0"/>
      <w:marBottom w:val="0"/>
      <w:divBdr>
        <w:top w:val="none" w:sz="0" w:space="0" w:color="auto"/>
        <w:left w:val="none" w:sz="0" w:space="0" w:color="auto"/>
        <w:bottom w:val="none" w:sz="0" w:space="0" w:color="auto"/>
        <w:right w:val="none" w:sz="0" w:space="0" w:color="auto"/>
      </w:divBdr>
      <w:divsChild>
        <w:div w:id="1517694698">
          <w:marLeft w:val="0"/>
          <w:marRight w:val="0"/>
          <w:marTop w:val="0"/>
          <w:marBottom w:val="0"/>
          <w:divBdr>
            <w:top w:val="none" w:sz="0" w:space="0" w:color="auto"/>
            <w:left w:val="none" w:sz="0" w:space="0" w:color="auto"/>
            <w:bottom w:val="none" w:sz="0" w:space="0" w:color="auto"/>
            <w:right w:val="none" w:sz="0" w:space="0" w:color="auto"/>
          </w:divBdr>
          <w:divsChild>
            <w:div w:id="1185024283">
              <w:marLeft w:val="0"/>
              <w:marRight w:val="0"/>
              <w:marTop w:val="0"/>
              <w:marBottom w:val="0"/>
              <w:divBdr>
                <w:top w:val="none" w:sz="0" w:space="0" w:color="auto"/>
                <w:left w:val="none" w:sz="0" w:space="0" w:color="auto"/>
                <w:bottom w:val="none" w:sz="0" w:space="0" w:color="auto"/>
                <w:right w:val="none" w:sz="0" w:space="0" w:color="auto"/>
              </w:divBdr>
            </w:div>
            <w:div w:id="1353267059">
              <w:marLeft w:val="0"/>
              <w:marRight w:val="0"/>
              <w:marTop w:val="0"/>
              <w:marBottom w:val="0"/>
              <w:divBdr>
                <w:top w:val="none" w:sz="0" w:space="0" w:color="auto"/>
                <w:left w:val="none" w:sz="0" w:space="0" w:color="auto"/>
                <w:bottom w:val="none" w:sz="0" w:space="0" w:color="auto"/>
                <w:right w:val="none" w:sz="0" w:space="0" w:color="auto"/>
              </w:divBdr>
            </w:div>
            <w:div w:id="1632517084">
              <w:marLeft w:val="0"/>
              <w:marRight w:val="0"/>
              <w:marTop w:val="0"/>
              <w:marBottom w:val="0"/>
              <w:divBdr>
                <w:top w:val="none" w:sz="0" w:space="0" w:color="auto"/>
                <w:left w:val="none" w:sz="0" w:space="0" w:color="auto"/>
                <w:bottom w:val="none" w:sz="0" w:space="0" w:color="auto"/>
                <w:right w:val="none" w:sz="0" w:space="0" w:color="auto"/>
              </w:divBdr>
            </w:div>
            <w:div w:id="2118452086">
              <w:marLeft w:val="0"/>
              <w:marRight w:val="0"/>
              <w:marTop w:val="0"/>
              <w:marBottom w:val="0"/>
              <w:divBdr>
                <w:top w:val="none" w:sz="0" w:space="0" w:color="auto"/>
                <w:left w:val="none" w:sz="0" w:space="0" w:color="auto"/>
                <w:bottom w:val="none" w:sz="0" w:space="0" w:color="auto"/>
                <w:right w:val="none" w:sz="0" w:space="0" w:color="auto"/>
              </w:divBdr>
            </w:div>
            <w:div w:id="112184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19043">
      <w:bodyDiv w:val="1"/>
      <w:marLeft w:val="0"/>
      <w:marRight w:val="0"/>
      <w:marTop w:val="0"/>
      <w:marBottom w:val="0"/>
      <w:divBdr>
        <w:top w:val="none" w:sz="0" w:space="0" w:color="auto"/>
        <w:left w:val="none" w:sz="0" w:space="0" w:color="auto"/>
        <w:bottom w:val="none" w:sz="0" w:space="0" w:color="auto"/>
        <w:right w:val="none" w:sz="0" w:space="0" w:color="auto"/>
      </w:divBdr>
    </w:div>
    <w:div w:id="1389256356">
      <w:bodyDiv w:val="1"/>
      <w:marLeft w:val="0"/>
      <w:marRight w:val="0"/>
      <w:marTop w:val="0"/>
      <w:marBottom w:val="0"/>
      <w:divBdr>
        <w:top w:val="none" w:sz="0" w:space="0" w:color="auto"/>
        <w:left w:val="none" w:sz="0" w:space="0" w:color="auto"/>
        <w:bottom w:val="none" w:sz="0" w:space="0" w:color="auto"/>
        <w:right w:val="none" w:sz="0" w:space="0" w:color="auto"/>
      </w:divBdr>
      <w:divsChild>
        <w:div w:id="740638953">
          <w:marLeft w:val="0"/>
          <w:marRight w:val="0"/>
          <w:marTop w:val="0"/>
          <w:marBottom w:val="0"/>
          <w:divBdr>
            <w:top w:val="none" w:sz="0" w:space="0" w:color="auto"/>
            <w:left w:val="none" w:sz="0" w:space="0" w:color="auto"/>
            <w:bottom w:val="none" w:sz="0" w:space="0" w:color="auto"/>
            <w:right w:val="none" w:sz="0" w:space="0" w:color="auto"/>
          </w:divBdr>
          <w:divsChild>
            <w:div w:id="30358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04284">
      <w:bodyDiv w:val="1"/>
      <w:marLeft w:val="0"/>
      <w:marRight w:val="0"/>
      <w:marTop w:val="0"/>
      <w:marBottom w:val="0"/>
      <w:divBdr>
        <w:top w:val="none" w:sz="0" w:space="0" w:color="auto"/>
        <w:left w:val="none" w:sz="0" w:space="0" w:color="auto"/>
        <w:bottom w:val="none" w:sz="0" w:space="0" w:color="auto"/>
        <w:right w:val="none" w:sz="0" w:space="0" w:color="auto"/>
      </w:divBdr>
      <w:divsChild>
        <w:div w:id="2042634191">
          <w:marLeft w:val="0"/>
          <w:marRight w:val="0"/>
          <w:marTop w:val="0"/>
          <w:marBottom w:val="0"/>
          <w:divBdr>
            <w:top w:val="none" w:sz="0" w:space="0" w:color="auto"/>
            <w:left w:val="none" w:sz="0" w:space="0" w:color="auto"/>
            <w:bottom w:val="none" w:sz="0" w:space="0" w:color="auto"/>
            <w:right w:val="none" w:sz="0" w:space="0" w:color="auto"/>
          </w:divBdr>
        </w:div>
      </w:divsChild>
    </w:div>
    <w:div w:id="1433865643">
      <w:bodyDiv w:val="1"/>
      <w:marLeft w:val="0"/>
      <w:marRight w:val="0"/>
      <w:marTop w:val="0"/>
      <w:marBottom w:val="0"/>
      <w:divBdr>
        <w:top w:val="none" w:sz="0" w:space="0" w:color="auto"/>
        <w:left w:val="none" w:sz="0" w:space="0" w:color="auto"/>
        <w:bottom w:val="none" w:sz="0" w:space="0" w:color="auto"/>
        <w:right w:val="none" w:sz="0" w:space="0" w:color="auto"/>
      </w:divBdr>
    </w:div>
    <w:div w:id="1443188788">
      <w:bodyDiv w:val="1"/>
      <w:marLeft w:val="0"/>
      <w:marRight w:val="0"/>
      <w:marTop w:val="0"/>
      <w:marBottom w:val="0"/>
      <w:divBdr>
        <w:top w:val="none" w:sz="0" w:space="0" w:color="auto"/>
        <w:left w:val="none" w:sz="0" w:space="0" w:color="auto"/>
        <w:bottom w:val="none" w:sz="0" w:space="0" w:color="auto"/>
        <w:right w:val="none" w:sz="0" w:space="0" w:color="auto"/>
      </w:divBdr>
    </w:div>
    <w:div w:id="1589844198">
      <w:bodyDiv w:val="1"/>
      <w:marLeft w:val="0"/>
      <w:marRight w:val="0"/>
      <w:marTop w:val="0"/>
      <w:marBottom w:val="0"/>
      <w:divBdr>
        <w:top w:val="none" w:sz="0" w:space="0" w:color="auto"/>
        <w:left w:val="none" w:sz="0" w:space="0" w:color="auto"/>
        <w:bottom w:val="none" w:sz="0" w:space="0" w:color="auto"/>
        <w:right w:val="none" w:sz="0" w:space="0" w:color="auto"/>
      </w:divBdr>
    </w:div>
    <w:div w:id="1613516841">
      <w:bodyDiv w:val="1"/>
      <w:marLeft w:val="0"/>
      <w:marRight w:val="0"/>
      <w:marTop w:val="0"/>
      <w:marBottom w:val="0"/>
      <w:divBdr>
        <w:top w:val="none" w:sz="0" w:space="0" w:color="auto"/>
        <w:left w:val="none" w:sz="0" w:space="0" w:color="auto"/>
        <w:bottom w:val="none" w:sz="0" w:space="0" w:color="auto"/>
        <w:right w:val="none" w:sz="0" w:space="0" w:color="auto"/>
      </w:divBdr>
      <w:divsChild>
        <w:div w:id="1308054726">
          <w:marLeft w:val="0"/>
          <w:marRight w:val="0"/>
          <w:marTop w:val="0"/>
          <w:marBottom w:val="0"/>
          <w:divBdr>
            <w:top w:val="none" w:sz="0" w:space="0" w:color="auto"/>
            <w:left w:val="none" w:sz="0" w:space="0" w:color="auto"/>
            <w:bottom w:val="none" w:sz="0" w:space="0" w:color="auto"/>
            <w:right w:val="none" w:sz="0" w:space="0" w:color="auto"/>
          </w:divBdr>
          <w:divsChild>
            <w:div w:id="959187894">
              <w:marLeft w:val="0"/>
              <w:marRight w:val="0"/>
              <w:marTop w:val="0"/>
              <w:marBottom w:val="0"/>
              <w:divBdr>
                <w:top w:val="none" w:sz="0" w:space="0" w:color="auto"/>
                <w:left w:val="none" w:sz="0" w:space="0" w:color="auto"/>
                <w:bottom w:val="none" w:sz="0" w:space="0" w:color="auto"/>
                <w:right w:val="none" w:sz="0" w:space="0" w:color="auto"/>
              </w:divBdr>
            </w:div>
            <w:div w:id="1397433050">
              <w:marLeft w:val="0"/>
              <w:marRight w:val="0"/>
              <w:marTop w:val="0"/>
              <w:marBottom w:val="0"/>
              <w:divBdr>
                <w:top w:val="none" w:sz="0" w:space="0" w:color="auto"/>
                <w:left w:val="none" w:sz="0" w:space="0" w:color="auto"/>
                <w:bottom w:val="none" w:sz="0" w:space="0" w:color="auto"/>
                <w:right w:val="none" w:sz="0" w:space="0" w:color="auto"/>
              </w:divBdr>
            </w:div>
            <w:div w:id="392200034">
              <w:marLeft w:val="0"/>
              <w:marRight w:val="0"/>
              <w:marTop w:val="0"/>
              <w:marBottom w:val="0"/>
              <w:divBdr>
                <w:top w:val="none" w:sz="0" w:space="0" w:color="auto"/>
                <w:left w:val="none" w:sz="0" w:space="0" w:color="auto"/>
                <w:bottom w:val="none" w:sz="0" w:space="0" w:color="auto"/>
                <w:right w:val="none" w:sz="0" w:space="0" w:color="auto"/>
              </w:divBdr>
            </w:div>
            <w:div w:id="199598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18947">
      <w:bodyDiv w:val="1"/>
      <w:marLeft w:val="0"/>
      <w:marRight w:val="0"/>
      <w:marTop w:val="0"/>
      <w:marBottom w:val="0"/>
      <w:divBdr>
        <w:top w:val="none" w:sz="0" w:space="0" w:color="auto"/>
        <w:left w:val="none" w:sz="0" w:space="0" w:color="auto"/>
        <w:bottom w:val="none" w:sz="0" w:space="0" w:color="auto"/>
        <w:right w:val="none" w:sz="0" w:space="0" w:color="auto"/>
      </w:divBdr>
    </w:div>
    <w:div w:id="1724715849">
      <w:bodyDiv w:val="1"/>
      <w:marLeft w:val="0"/>
      <w:marRight w:val="0"/>
      <w:marTop w:val="0"/>
      <w:marBottom w:val="0"/>
      <w:divBdr>
        <w:top w:val="none" w:sz="0" w:space="0" w:color="auto"/>
        <w:left w:val="none" w:sz="0" w:space="0" w:color="auto"/>
        <w:bottom w:val="none" w:sz="0" w:space="0" w:color="auto"/>
        <w:right w:val="none" w:sz="0" w:space="0" w:color="auto"/>
      </w:divBdr>
    </w:div>
    <w:div w:id="1744523585">
      <w:bodyDiv w:val="1"/>
      <w:marLeft w:val="0"/>
      <w:marRight w:val="0"/>
      <w:marTop w:val="0"/>
      <w:marBottom w:val="0"/>
      <w:divBdr>
        <w:top w:val="none" w:sz="0" w:space="0" w:color="auto"/>
        <w:left w:val="none" w:sz="0" w:space="0" w:color="auto"/>
        <w:bottom w:val="none" w:sz="0" w:space="0" w:color="auto"/>
        <w:right w:val="none" w:sz="0" w:space="0" w:color="auto"/>
      </w:divBdr>
    </w:div>
    <w:div w:id="1914506914">
      <w:bodyDiv w:val="1"/>
      <w:marLeft w:val="0"/>
      <w:marRight w:val="0"/>
      <w:marTop w:val="0"/>
      <w:marBottom w:val="0"/>
      <w:divBdr>
        <w:top w:val="none" w:sz="0" w:space="0" w:color="auto"/>
        <w:left w:val="none" w:sz="0" w:space="0" w:color="auto"/>
        <w:bottom w:val="none" w:sz="0" w:space="0" w:color="auto"/>
        <w:right w:val="none" w:sz="0" w:space="0" w:color="auto"/>
      </w:divBdr>
    </w:div>
    <w:div w:id="2051689464">
      <w:bodyDiv w:val="1"/>
      <w:marLeft w:val="0"/>
      <w:marRight w:val="0"/>
      <w:marTop w:val="0"/>
      <w:marBottom w:val="0"/>
      <w:divBdr>
        <w:top w:val="none" w:sz="0" w:space="0" w:color="auto"/>
        <w:left w:val="none" w:sz="0" w:space="0" w:color="auto"/>
        <w:bottom w:val="none" w:sz="0" w:space="0" w:color="auto"/>
        <w:right w:val="none" w:sz="0" w:space="0" w:color="auto"/>
      </w:divBdr>
    </w:div>
    <w:div w:id="2063559551">
      <w:bodyDiv w:val="1"/>
      <w:marLeft w:val="0"/>
      <w:marRight w:val="0"/>
      <w:marTop w:val="0"/>
      <w:marBottom w:val="0"/>
      <w:divBdr>
        <w:top w:val="none" w:sz="0" w:space="0" w:color="auto"/>
        <w:left w:val="none" w:sz="0" w:space="0" w:color="auto"/>
        <w:bottom w:val="none" w:sz="0" w:space="0" w:color="auto"/>
        <w:right w:val="none" w:sz="0" w:space="0" w:color="auto"/>
      </w:divBdr>
    </w:div>
    <w:div w:id="2091195251">
      <w:bodyDiv w:val="1"/>
      <w:marLeft w:val="0"/>
      <w:marRight w:val="0"/>
      <w:marTop w:val="0"/>
      <w:marBottom w:val="0"/>
      <w:divBdr>
        <w:top w:val="none" w:sz="0" w:space="0" w:color="auto"/>
        <w:left w:val="none" w:sz="0" w:space="0" w:color="auto"/>
        <w:bottom w:val="none" w:sz="0" w:space="0" w:color="auto"/>
        <w:right w:val="none" w:sz="0" w:space="0" w:color="auto"/>
      </w:divBdr>
      <w:divsChild>
        <w:div w:id="2017538717">
          <w:marLeft w:val="0"/>
          <w:marRight w:val="0"/>
          <w:marTop w:val="0"/>
          <w:marBottom w:val="0"/>
          <w:divBdr>
            <w:top w:val="none" w:sz="0" w:space="0" w:color="auto"/>
            <w:left w:val="none" w:sz="0" w:space="0" w:color="auto"/>
            <w:bottom w:val="none" w:sz="0" w:space="0" w:color="auto"/>
            <w:right w:val="none" w:sz="0" w:space="0" w:color="auto"/>
          </w:divBdr>
          <w:divsChild>
            <w:div w:id="1249729546">
              <w:marLeft w:val="0"/>
              <w:marRight w:val="0"/>
              <w:marTop w:val="0"/>
              <w:marBottom w:val="0"/>
              <w:divBdr>
                <w:top w:val="none" w:sz="0" w:space="0" w:color="auto"/>
                <w:left w:val="none" w:sz="0" w:space="0" w:color="auto"/>
                <w:bottom w:val="none" w:sz="0" w:space="0" w:color="auto"/>
                <w:right w:val="none" w:sz="0" w:space="0" w:color="auto"/>
              </w:divBdr>
            </w:div>
            <w:div w:id="28801893">
              <w:marLeft w:val="0"/>
              <w:marRight w:val="0"/>
              <w:marTop w:val="0"/>
              <w:marBottom w:val="0"/>
              <w:divBdr>
                <w:top w:val="none" w:sz="0" w:space="0" w:color="auto"/>
                <w:left w:val="none" w:sz="0" w:space="0" w:color="auto"/>
                <w:bottom w:val="none" w:sz="0" w:space="0" w:color="auto"/>
                <w:right w:val="none" w:sz="0" w:space="0" w:color="auto"/>
              </w:divBdr>
            </w:div>
          </w:divsChild>
        </w:div>
        <w:div w:id="14228006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geneontology.org/docs/go-enrichment-analysis/" TargetMode="External"/><Relationship Id="rId5" Type="http://schemas.openxmlformats.org/officeDocument/2006/relationships/hyperlink" Target="https://doi.org/10.1038/s41586-022-04593-5" TargetMode="External"/><Relationship Id="rId15" Type="http://schemas.openxmlformats.org/officeDocument/2006/relationships/theme" Target="theme/theme1.xml"/><Relationship Id="rId10" Type="http://schemas.openxmlformats.org/officeDocument/2006/relationships/image" Target="media/image5.sv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1623</TotalTime>
  <Pages>7</Pages>
  <Words>1997</Words>
  <Characters>10986</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López García</dc:creator>
  <cp:keywords/>
  <dc:description/>
  <cp:lastModifiedBy>Andrea López García</cp:lastModifiedBy>
  <cp:revision>21</cp:revision>
  <dcterms:created xsi:type="dcterms:W3CDTF">2024-04-08T11:04:00Z</dcterms:created>
  <dcterms:modified xsi:type="dcterms:W3CDTF">2024-05-07T13:59:00Z</dcterms:modified>
</cp:coreProperties>
</file>