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0"/>
      </w:pPr>
    </w:p>
    <w:p>
      <w:pPr>
        <w:spacing w:after="120"/>
        <w:jc w:val="center"/>
      </w:pPr>
      <w:r>
        <w:rPr>
          <w:rFonts w:ascii="Calibri Light" w:cs="Calibri Light" w:eastAsia="Calibri Light" w:hAnsi="Calibri Light"/>
          <w:b/>
          <w:bCs/>
          <w:color w:val="0B4884"/>
          <w:sz w:val="96"/>
          <w:szCs w:val="96"/>
        </w:rPr>
        <w:t xml:space="preserve">aSPARK</w:t>
      </w:r>
    </w:p>
    <w:p>
      <w:pPr>
        <w:pBdr>
          <w:bottom w:val="single" w:color="1168BD" w:sz="12" w:space="18"/>
        </w:pBdr>
        <w:spacing w:after="300"/>
        <w:jc w:val="center"/>
      </w:pPr>
      <w:r>
        <w:rPr>
          <w:rFonts w:ascii="Calibri Light" w:cs="Calibri Light" w:eastAsia="Calibri Light" w:hAnsi="Calibri Light"/>
          <w:color w:val="1168BD"/>
          <w:sz w:val="48"/>
          <w:szCs w:val="48"/>
        </w:rPr>
        <w:t xml:space="preserve">Enterprise Architecture Handbook</w:t>
      </w:r>
    </w:p>
    <w:p>
      <w:pPr>
        <w:spacing w:after="4400" w:before="300"/>
        <w:jc w:val="center"/>
      </w:pPr>
      <w:r>
        <w:rPr>
          <w:rFonts w:ascii="Calibri" w:cs="Calibri" w:eastAsia="Calibri" w:hAnsi="Calibri"/>
          <w:i/>
          <w:iCs/>
          <w:color w:val="595959"/>
          <w:sz w:val="26"/>
          <w:szCs w:val="26"/>
        </w:rPr>
        <w:t xml:space="preserve">The modular platform for deterministic, policy-driven, fully traceable software delivery</w:t>
      </w:r>
    </w:p>
    <w:p>
      <w:pPr>
        <w:spacing w:after="80"/>
        <w:jc w:val="center"/>
      </w:pPr>
      <w:r>
        <w:rPr>
          <w:rFonts w:ascii="Calibri" w:cs="Calibri" w:eastAsia="Calibri" w:hAnsi="Calibri"/>
          <w:color w:val="595959"/>
          <w:sz w:val="22"/>
          <w:szCs w:val="22"/>
        </w:rPr>
        <w:t xml:space="preserve">Handbook revision: </w:t>
      </w:r>
      <w:r>
        <w:rPr>
          <w:rFonts w:ascii="Calibri" w:cs="Calibri" w:eastAsia="Calibri" w:hAnsi="Calibri"/>
          <w:color w:val="595959"/>
          <w:sz w:val="22"/>
          <w:szCs w:val="22"/>
        </w:rPr>
        <w:t xml:space="preserve">Version 1.2 · August 2026</w:t>
      </w:r>
    </w:p>
    <w:p>
      <w:pPr>
        <w:spacing w:after="80"/>
        <w:jc w:val="center"/>
      </w:pPr>
      <w:r>
        <w:rPr>
          <w:rFonts w:ascii="Calibri" w:cs="Calibri" w:eastAsia="Calibri" w:hAnsi="Calibri"/>
          <w:color w:val="595959"/>
          <w:sz w:val="22"/>
          <w:szCs w:val="22"/>
        </w:rPr>
        <w:t xml:space="preserve">Shipped baseline: </w:t>
      </w:r>
      <w:r>
        <w:rPr>
          <w:rFonts w:ascii="Calibri" w:cs="Calibri" w:eastAsia="Calibri" w:hAnsi="Calibri"/>
          <w:color w:val="595959"/>
          <w:sz w:val="22"/>
          <w:szCs w:val="22"/>
        </w:rPr>
        <w:t xml:space="preserve">aSPARK Core v0.7.0 · aSPARK-graph v0.7.0</w:t>
      </w:r>
    </w:p>
    <w:p>
      <w:pPr>
        <w:spacing w:after="80"/>
        <w:jc w:val="center"/>
      </w:pPr>
      <w:r>
        <w:rPr>
          <w:rFonts w:ascii="Calibri" w:cs="Calibri" w:eastAsia="Calibri" w:hAnsi="Calibri"/>
          <w:color w:val="595959"/>
          <w:sz w:val="22"/>
          <w:szCs w:val="22"/>
        </w:rPr>
        <w:t xml:space="preserve">Scope designation: </w:t>
      </w:r>
      <w:r>
        <w:rPr>
          <w:rFonts w:ascii="Calibri" w:cs="Calibri" w:eastAsia="Calibri" w:hAnsi="Calibri"/>
          <w:color w:val="595959"/>
          <w:sz w:val="22"/>
          <w:szCs w:val="22"/>
        </w:rPr>
        <w:t xml:space="preserve">Content beyond the shipped baseline stated above is target architecture.</w:t>
      </w:r>
    </w:p>
    <w:p>
      <w:pPr>
        <w:jc w:val="center"/>
      </w:pPr>
      <w:r>
        <w:rPr>
          <w:rFonts w:ascii="Calibri" w:cs="Calibri" w:eastAsia="Calibri" w:hAnsi="Calibri"/>
          <w:color w:val="595959"/>
          <w:sz w:val="20"/>
          <w:szCs w:val="20"/>
        </w:rPr>
        <w:t xml:space="preserve">Audience: Developers · Enterprise Architects · Engineering Leadership</w:t>
      </w:r>
    </w:p>
    <w:p>
      <w:r>
        <w:br w:type="page"/>
      </w:r>
    </w:p>
    <w:p>
      <w:pPr>
        <w:sectPr>
          <w:pgSz w:w="11905" w:h="16837" w:orient="portrait"/>
          <w:pgMar w:top="1247" w:right="1247" w:bottom="1133" w:left="1247" w:header="708" w:footer="708" w:gutter="0"/>
          <w:pgNumType/>
          <w:docGrid w:linePitch="360"/>
        </w:sectPr>
      </w:pPr>
    </w:p>
    <w:p>
      <w:pPr>
        <w:spacing w:after="240"/>
      </w:pPr>
      <w:r>
        <w:rPr>
          <w:rFonts w:ascii="Calibri Light" w:cs="Calibri Light" w:eastAsia="Calibri Light" w:hAnsi="Calibri Light"/>
          <w:b/>
          <w:bCs/>
          <w:color w:val="0B4884"/>
          <w:sz w:val="40"/>
          <w:szCs w:val="4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5" w:h="16837" w:orient="portrait"/>
          <w:pgMar w:top="1247" w:right="1247" w:bottom="1133" w:left="1247" w:header="708" w:footer="708" w:gutter="0"/>
          <w:pgNumType/>
          <w:docGrid w:linePitch="360"/>
        </w:sectPr>
      </w:pP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300"/>
        <w:gridCol w:w="5260"/>
        <w:gridCol w:w="1800"/>
      </w:tblGrid>
      <w:tr>
        <w:trPr>
          <w:tblHeader/>
        </w:trPr>
        <w:tc>
          <w:tcPr>
            <w:tcW w:type="dxa" w:w="23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Chapter</w:t>
            </w:r>
          </w:p>
        </w:tc>
        <w:tc>
          <w:tcPr>
            <w:tcW w:type="dxa" w:w="52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Delivery stage</w:t>
            </w:r>
          </w:p>
        </w:tc>
        <w:tc>
          <w:tcPr>
            <w:tcW w:type="dxa" w:w="18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Target-state markers</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  Executive Summary</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2  Product Strategy</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3  Product Family</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4  Domain Model</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5  Architectural Principles</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6  C4 Architecture (Level 1–3)</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7  Product Dependencies</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8  Repository Architecture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9  Policy-as-Code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whole chapter awaits delivery — see ch. 16 Roadmap</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10  Knowledge Graph</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11  Workflow Engine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12  Agent Architecture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13  Enterprise Governance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whole chapter awaits delivery — see ch. 16 Roadmap</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14  CI/CD Integration</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whole chapter awaits delivery — see ch. 16 Roadmap</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15  Deployment Scenarios</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16  Roadmap</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whole chapter awaits delivery — see ch. 16 Roadmap</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17  Appendix</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Partial</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Status. markers in this chapter</w:t>
            </w:r>
          </w:p>
        </w:tc>
      </w:tr>
    </w:tbl>
    <w:p>
      <w:pPr>
        <w:spacing w:after="240" w:line="276"/>
      </w:pPr>
    </w:p>
    <w:p>
      <w:pPr>
        <w:spacing w:after="160" w:line="276"/>
      </w:pPr>
      <w:r>
        <w:rPr>
          <w:rFonts w:ascii="Calibri" w:cs="Calibri" w:eastAsia="Calibri" w:hAnsi="Calibri"/>
          <w:b/>
          <w:bCs/>
          <w:sz w:val="22"/>
          <w:szCs w:val="22"/>
        </w:rPr>
        <w:t xml:space="preserve">Delivery stages: </w:t>
      </w:r>
      <w:r>
        <w:rPr>
          <w:rFonts w:ascii="Calibri" w:cs="Calibri" w:eastAsia="Calibri" w:hAnsi="Calibri"/>
          <w:sz w:val="22"/>
          <w:szCs w:val="22"/>
        </w:rPr>
        <w:t xml:space="preserve">Shipped — every claim in the chapter holds in the shipped baseline named on the title page. Partial — the chapter’s core workflow is usable today with shipped products; its named target-state pieces carry inline Status. markers. Planned — nothing in the chapter is usable yet; the chapter names the roadmap stage or product expected to deliver it.</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  Executive Summary</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aSPARK is an enterprise software engineering platform that standardizes how organizations specify, plan, build, review and preserve software — deterministically, policy-driven and fully traceable.</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Only aSPARK Core and aSPARK-graph exist today; every other product named in this chapter is target architecture (see the overview table and Chapter 16).</w:t>
      </w:r>
    </w:p>
    <w:p>
      <w:pPr>
        <w:pStyle w:val="Heading2"/>
        <w:keepNext/>
        <w:spacing w:after="160" w:before="320"/>
      </w:pPr>
      <w:r>
        <w:rPr>
          <w:rFonts w:ascii="Calibri Light" w:cs="Calibri Light" w:eastAsia="Calibri Light" w:hAnsi="Calibri Light"/>
          <w:b/>
          <w:bCs/>
          <w:color w:val="0B4884"/>
          <w:sz w:val="30"/>
          <w:szCs w:val="30"/>
        </w:rPr>
        <w:t xml:space="preserve">1.1  Vision</w:t>
      </w:r>
    </w:p>
    <w:p>
      <w:pPr>
        <w:spacing w:after="160" w:line="276"/>
      </w:pPr>
      <w:r>
        <w:rPr>
          <w:rFonts w:ascii="Calibri" w:cs="Calibri" w:eastAsia="Calibri" w:hAnsi="Calibri"/>
          <w:sz w:val="22"/>
          <w:szCs w:val="22"/>
        </w:rPr>
        <w:t xml:space="preserve">Modern software organizations do not fail because individual engineers lack tools. They fail because delivery processes, engineering knowledge, governance and organizational standards live in disconnected silos: the process is in wiki pages, the knowledge is in people's heads, the governance is in PDF guidelines nobody reads, and the standards are re-invented per team. AI-assisted development has amplified this fragmentation — generation is cheap, but consistency, traceability and compliance have become the bottleneck.</w:t>
      </w:r>
    </w:p>
    <w:p>
      <w:pPr>
        <w:spacing w:after="160" w:line="276"/>
      </w:pPr>
      <w:r>
        <w:rPr>
          <w:rFonts w:ascii="Calibri" w:cs="Calibri" w:eastAsia="Calibri" w:hAnsi="Calibri"/>
          <w:sz w:val="22"/>
          <w:szCs w:val="22"/>
        </w:rPr>
        <w:t xml:space="preserve">aSPARK is conceived as the answer to this fragmentation. It is </w:t>
      </w:r>
      <w:r>
        <w:rPr>
          <w:rFonts w:ascii="Calibri" w:cs="Calibri" w:eastAsia="Calibri" w:hAnsi="Calibri"/>
          <w:b/>
          <w:bCs/>
          <w:sz w:val="22"/>
          <w:szCs w:val="22"/>
        </w:rPr>
        <w:t xml:space="preserve">not</w:t>
      </w:r>
      <w:r>
        <w:rPr>
          <w:rFonts w:ascii="Calibri" w:cs="Calibri" w:eastAsia="Calibri" w:hAnsi="Calibri"/>
          <w:sz w:val="22"/>
          <w:szCs w:val="22"/>
        </w:rPr>
        <w:t xml:space="preserve"> a single AI coding plugin. It is a modular platform that separates four concerns into independent, composable products:</w:t>
      </w:r>
    </w:p>
    <w:p>
      <w:pPr>
        <w:pStyle w:val="ListParagraph"/>
        <w:numPr>
          <w:ilvl w:val="0"/>
          <w:numId w:val="2"/>
        </w:numPr>
        <w:spacing w:after="80" w:line="276"/>
      </w:pPr>
      <w:r>
        <w:rPr>
          <w:rFonts w:ascii="Calibri" w:cs="Calibri" w:eastAsia="Calibri" w:hAnsi="Calibri"/>
          <w:b/>
          <w:bCs/>
          <w:sz w:val="22"/>
          <w:szCs w:val="22"/>
        </w:rPr>
        <w:t xml:space="preserve">Delivery</w:t>
      </w:r>
      <w:r>
        <w:rPr>
          <w:rFonts w:ascii="Calibri" w:cs="Calibri" w:eastAsia="Calibri" w:hAnsi="Calibri"/>
          <w:sz w:val="22"/>
          <w:szCs w:val="22"/>
        </w:rPr>
        <w:t xml:space="preserve"> — a deterministic workflow (Specify → Plan → Act → Review → Keep) with quality gates and traceability identifiers, provided by </w:t>
      </w:r>
      <w:r>
        <w:rPr>
          <w:rFonts w:ascii="Calibri" w:cs="Calibri" w:eastAsia="Calibri" w:hAnsi="Calibri"/>
          <w:b/>
          <w:bCs/>
          <w:sz w:val="22"/>
          <w:szCs w:val="22"/>
        </w:rPr>
        <w:t xml:space="preserve">aSPARK Core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Knowledge</w:t>
      </w:r>
      <w:r>
        <w:rPr>
          <w:rFonts w:ascii="Calibri" w:cs="Calibri" w:eastAsia="Calibri" w:hAnsi="Calibri"/>
          <w:sz w:val="22"/>
          <w:szCs w:val="22"/>
        </w:rPr>
        <w:t xml:space="preserve"> — a deterministic engineering knowledge graph connecting stories, tasks, code, tests and releases, provided by </w:t>
      </w:r>
      <w:r>
        <w:rPr>
          <w:rFonts w:ascii="Calibri" w:cs="Calibri" w:eastAsia="Calibri" w:hAnsi="Calibri"/>
          <w:b/>
          <w:bCs/>
          <w:sz w:val="22"/>
          <w:szCs w:val="22"/>
        </w:rPr>
        <w:t xml:space="preserve">aSPARK-graph</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Governance</w:t>
      </w:r>
      <w:r>
        <w:rPr>
          <w:rFonts w:ascii="Calibri" w:cs="Calibri" w:eastAsia="Calibri" w:hAnsi="Calibri"/>
          <w:sz w:val="22"/>
          <w:szCs w:val="22"/>
        </w:rPr>
        <w:t xml:space="preserve"> — enterprise-owned policy-as-code with hierarchical inheritance, provided by </w:t>
      </w:r>
      <w:r>
        <w:rPr>
          <w:rFonts w:ascii="Calibri" w:cs="Calibri" w:eastAsia="Calibri" w:hAnsi="Calibri"/>
          <w:b/>
          <w:bCs/>
          <w:sz w:val="22"/>
          <w:szCs w:val="22"/>
        </w:rPr>
        <w:t xml:space="preserve">aSPARK-policy</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Transparency</w:t>
      </w:r>
      <w:r>
        <w:rPr>
          <w:rFonts w:ascii="Calibri" w:cs="Calibri" w:eastAsia="Calibri" w:hAnsi="Calibri"/>
          <w:sz w:val="22"/>
          <w:szCs w:val="22"/>
        </w:rPr>
        <w:t xml:space="preserve"> — engineering KPIs, delivery analytics and architecture health, provided by </w:t>
      </w:r>
      <w:r>
        <w:rPr>
          <w:rFonts w:ascii="Calibri" w:cs="Calibri" w:eastAsia="Calibri" w:hAnsi="Calibri"/>
          <w:b/>
          <w:bCs/>
          <w:sz w:val="22"/>
          <w:szCs w:val="22"/>
        </w:rPr>
        <w:t xml:space="preserve">aSPARK-insights</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Two further products complete the platform: </w:t>
      </w:r>
      <w:r>
        <w:rPr>
          <w:rFonts w:ascii="Calibri" w:cs="Calibri" w:eastAsia="Calibri" w:hAnsi="Calibri"/>
          <w:b/>
          <w:bCs/>
          <w:sz w:val="22"/>
          <w:szCs w:val="22"/>
        </w:rPr>
        <w:t xml:space="preserve">aSPARK-ci</w:t>
      </w:r>
      <w:r>
        <w:rPr>
          <w:rFonts w:ascii="Calibri" w:cs="Calibri" w:eastAsia="Calibri" w:hAnsi="Calibri"/>
          <w:sz w:val="22"/>
          <w:szCs w:val="22"/>
        </w:rPr>
        <w:t xml:space="preserve"> automates gate and policy enforcement inside existing CI/CD platforms, and </w:t>
      </w:r>
      <w:r>
        <w:rPr>
          <w:rFonts w:ascii="Calibri" w:cs="Calibri" w:eastAsia="Calibri" w:hAnsi="Calibri"/>
          <w:b/>
          <w:bCs/>
          <w:sz w:val="22"/>
          <w:szCs w:val="22"/>
        </w:rPr>
        <w:t xml:space="preserve">aSPARK-memory</w:t>
      </w:r>
      <w:r>
        <w:rPr>
          <w:rFonts w:ascii="Calibri" w:cs="Calibri" w:eastAsia="Calibri" w:hAnsi="Calibri"/>
          <w:sz w:val="22"/>
          <w:szCs w:val="22"/>
        </w:rPr>
        <w:t xml:space="preserve"> (future) preserves architectural decisions and organizational lessons as durable engineering memory. </w:t>
      </w:r>
      <w:r>
        <w:rPr>
          <w:rFonts w:ascii="Calibri" w:cs="Calibri" w:eastAsia="Calibri" w:hAnsi="Calibri"/>
          <w:b/>
          <w:bCs/>
          <w:sz w:val="22"/>
          <w:szCs w:val="22"/>
        </w:rPr>
        <w:t xml:space="preserve">aSPARK Enterprise</w:t>
      </w:r>
      <w:r>
        <w:rPr>
          <w:rFonts w:ascii="Calibri" w:cs="Calibri" w:eastAsia="Calibri" w:hAnsi="Calibri"/>
          <w:sz w:val="22"/>
          <w:szCs w:val="22"/>
        </w:rPr>
        <w:t xml:space="preserve"> packages all of these into a supported distribution.</w:t>
      </w:r>
    </w:p>
    <w:p>
      <w:pPr>
        <w:pStyle w:val="Heading2"/>
        <w:keepNext/>
        <w:spacing w:after="160" w:before="320"/>
      </w:pPr>
      <w:r>
        <w:rPr>
          <w:rFonts w:ascii="Calibri Light" w:cs="Calibri Light" w:eastAsia="Calibri Light" w:hAnsi="Calibri Light"/>
          <w:b/>
          <w:bCs/>
          <w:color w:val="0B4884"/>
          <w:sz w:val="30"/>
          <w:szCs w:val="30"/>
        </w:rPr>
        <w:t xml:space="preserve">1.2  Mission</w:t>
      </w:r>
    </w:p>
    <w:p>
      <w:pPr>
        <w:spacing w:after="160" w:line="276"/>
      </w:pPr>
      <w:r>
        <w:rPr>
          <w:rFonts w:ascii="Calibri" w:cs="Calibri" w:eastAsia="Calibri" w:hAnsi="Calibri"/>
          <w:sz w:val="22"/>
          <w:szCs w:val="22"/>
        </w:rPr>
        <w:t xml:space="preserve">The mission of the platform can be stated in one sentence: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Mission</w:t>
            </w:r>
          </w:p>
          <w:p>
            <w:pPr>
              <w:spacing w:after="0" w:line="276"/>
            </w:pPr>
            <w:r>
              <w:rPr>
                <w:rFonts w:ascii="Calibri" w:cs="Calibri" w:eastAsia="Calibri" w:hAnsi="Calibri"/>
                <w:sz w:val="22"/>
                <w:szCs w:val="22"/>
              </w:rPr>
              <w:t xml:space="preserve">Make AI-assisted software delivery deterministic, governable and auditable at enterprise scale — without embedding customer knowledge into agents, and without taking ownership of standards away from the enterprise.</w:t>
            </w:r>
          </w:p>
        </w:tc>
      </w:tr>
    </w:tbl>
    <w:p>
      <w:pPr>
        <w:spacing w:after="120"/>
      </w:pPr>
    </w:p>
    <w:p>
      <w:pPr>
        <w:spacing w:after="160" w:line="276"/>
      </w:pPr>
      <w:r>
        <w:rPr>
          <w:rFonts w:ascii="Calibri" w:cs="Calibri" w:eastAsia="Calibri" w:hAnsi="Calibri"/>
          <w:sz w:val="22"/>
          <w:szCs w:val="22"/>
        </w:rPr>
        <w:t xml:space="preserve">Every architectural decision in this handbook derives from that sentence. Determinism demands rebuildable read models and versioned inputs. Governability demands that policies are separated from process and owned by the enterprise. Auditability demands traceability identifiers across the entire lifecycle and gate evidence that survives the delivery.</w:t>
      </w:r>
    </w:p>
    <w:p>
      <w:pPr>
        <w:pStyle w:val="Heading2"/>
        <w:keepNext/>
        <w:spacing w:after="160" w:before="320"/>
      </w:pPr>
      <w:r>
        <w:rPr>
          <w:rFonts w:ascii="Calibri Light" w:cs="Calibri Light" w:eastAsia="Calibri Light" w:hAnsi="Calibri Light"/>
          <w:b/>
          <w:bCs/>
          <w:color w:val="0B4884"/>
          <w:sz w:val="30"/>
          <w:szCs w:val="30"/>
        </w:rPr>
        <w:t xml:space="preserve">1.3  Strategic Positioning</w:t>
      </w:r>
    </w:p>
    <w:p>
      <w:pPr>
        <w:spacing w:after="160" w:line="276"/>
      </w:pPr>
      <w:r>
        <w:rPr>
          <w:rFonts w:ascii="Calibri" w:cs="Calibri" w:eastAsia="Calibri" w:hAnsi="Calibri"/>
          <w:sz w:val="22"/>
          <w:szCs w:val="22"/>
        </w:rPr>
        <w:t xml:space="preserve">aSPARK deliberately positions itself between two existing market categories, occupying a space that neither serves:</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900"/>
        <w:gridCol w:w="3200"/>
        <w:gridCol w:w="3260"/>
      </w:tblGrid>
      <w:tr>
        <w:trPr>
          <w:tblHeader/>
        </w:trPr>
        <w:tc>
          <w:tcPr>
            <w:tcW w:type="dxa" w:w="2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Category</w:t>
            </w:r>
          </w:p>
        </w:tc>
        <w:tc>
          <w:tcPr>
            <w:tcW w:type="dxa" w:w="32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What it optimizes</w:t>
            </w:r>
          </w:p>
        </w:tc>
        <w:tc>
          <w:tcPr>
            <w:tcW w:type="dxa" w:w="32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What it lacks</w:t>
            </w:r>
          </w:p>
        </w:tc>
      </w:tr>
      <w:tr>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AI coding assistants (plugins, copilots)</w:t>
            </w:r>
          </w:p>
        </w:tc>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Individual developer throughput</w:t>
            </w:r>
          </w:p>
        </w:tc>
        <w:tc>
          <w:tcPr>
            <w:tcW w:type="dxa" w:w="3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Process, governance, traceability, organizational memory</w:t>
            </w:r>
          </w:p>
        </w:tc>
      </w:tr>
      <w:tr>
        <w:tc>
          <w:tcPr>
            <w:tcW w:type="dxa" w:w="2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ALM / process suites</w:t>
            </w:r>
          </w:p>
        </w:tc>
        <w:tc>
          <w:tcPr>
            <w:tcW w:type="dxa" w:w="3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Ticketing, planning, reporting</w:t>
            </w:r>
          </w:p>
        </w:tc>
        <w:tc>
          <w:tcPr>
            <w:tcW w:type="dxa" w:w="32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Deep code-level knowledge, deterministic AI integration, policy-as-code</w:t>
            </w:r>
          </w:p>
        </w:tc>
      </w:tr>
      <w:tr>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aSPARK platform</w:t>
            </w:r>
          </w:p>
        </w:tc>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End-to-end delivery: process + knowledge + governance + analytics</w:t>
            </w:r>
          </w:p>
        </w:tc>
        <w:tc>
          <w:tcPr>
            <w:tcW w:type="dxa" w:w="3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 (composable by design; integrates with both categories)</w:t>
            </w:r>
          </w:p>
        </w:tc>
      </w:tr>
    </w:tbl>
    <w:p>
      <w:pPr>
        <w:spacing w:after="120"/>
      </w:pPr>
    </w:p>
    <w:p>
      <w:pPr>
        <w:spacing w:after="160" w:line="276"/>
      </w:pPr>
      <w:r>
        <w:rPr>
          <w:rFonts w:ascii="Calibri" w:cs="Calibri" w:eastAsia="Calibri" w:hAnsi="Calibri"/>
          <w:sz w:val="22"/>
          <w:szCs w:val="22"/>
        </w:rPr>
        <w:t xml:space="preserve">This positioning has a direct architectural consequence: aSPARK never tries to replace source control, CI/CD platforms or issue trackers. It integrates with them through stable interfaces and adds the layer they cannot provide — a deterministic, policy-governed engineering fabric that spans the whole lifecycle.</w:t>
      </w:r>
    </w:p>
    <w:p>
      <w:pPr>
        <w:pStyle w:val="Heading2"/>
        <w:keepNext/>
        <w:spacing w:after="160" w:before="320"/>
      </w:pPr>
      <w:r>
        <w:rPr>
          <w:rFonts w:ascii="Calibri Light" w:cs="Calibri Light" w:eastAsia="Calibri Light" w:hAnsi="Calibri Light"/>
          <w:b/>
          <w:bCs/>
          <w:color w:val="0B4884"/>
          <w:sz w:val="30"/>
          <w:szCs w:val="30"/>
        </w:rPr>
        <w:t xml:space="preserve">1.4  What This Handbook Covers</w:t>
      </w:r>
    </w:p>
    <w:p>
      <w:pPr>
        <w:spacing w:after="160" w:line="276"/>
      </w:pPr>
      <w:r>
        <w:rPr>
          <w:rFonts w:ascii="Calibri" w:cs="Calibri" w:eastAsia="Calibri" w:hAnsi="Calibri"/>
          <w:sz w:val="22"/>
          <w:szCs w:val="22"/>
        </w:rPr>
        <w:t xml:space="preserve">This handbook is the authoritative architecture reference for the aSPARK product family. It serves three audiences:</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3100"/>
        <w:gridCol w:w="2500"/>
        <w:gridCol w:w="3760"/>
      </w:tblGrid>
      <w:tr>
        <w:trPr>
          <w:tblHeader/>
        </w:trPr>
        <w:tc>
          <w:tcPr>
            <w:tcW w:type="dxa" w:w="31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Audience</w:t>
            </w:r>
          </w:p>
        </w:tc>
        <w:tc>
          <w:tcPr>
            <w:tcW w:type="dxa" w:w="25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Primary chapters</w:t>
            </w:r>
          </w:p>
        </w:tc>
        <w:tc>
          <w:tcPr>
            <w:tcW w:type="dxa" w:w="37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Purpose</w:t>
            </w:r>
          </w:p>
        </w:tc>
      </w:tr>
      <w:tr>
        <w:tc>
          <w:tcPr>
            <w:tcW w:type="dxa" w:w="3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Developers &amp; platform engineers</w:t>
            </w:r>
          </w:p>
        </w:tc>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6–12, 14, 17</w:t>
            </w:r>
          </w:p>
        </w:tc>
        <w:tc>
          <w:tcPr>
            <w:tcW w:type="dxa" w:w="3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Technical reference: components, APIs, data models, integration</w:t>
            </w:r>
          </w:p>
        </w:tc>
      </w:tr>
      <w:tr>
        <w:tc>
          <w:tcPr>
            <w:tcW w:type="dxa" w:w="3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Enterprise &amp; solution architects</w:t>
            </w:r>
          </w:p>
        </w:tc>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4–10, 13, 15</w:t>
            </w:r>
          </w:p>
        </w:tc>
        <w:tc>
          <w:tcPr>
            <w:tcW w:type="dxa" w:w="3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Reference architecture: principles, C4 models, governance, deployment</w:t>
            </w:r>
          </w:p>
        </w:tc>
      </w:tr>
      <w:tr>
        <w:tc>
          <w:tcPr>
            <w:tcW w:type="dxa" w:w="3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Decision makers &amp; engineering leadership</w:t>
            </w:r>
          </w:p>
        </w:tc>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1–3, 13, 15, 16</w:t>
            </w:r>
          </w:p>
        </w:tc>
        <w:tc>
          <w:tcPr>
            <w:tcW w:type="dxa" w:w="3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Strategy, value, compliance posture, roadmap</w:t>
            </w:r>
          </w:p>
        </w:tc>
      </w:tr>
    </w:tbl>
    <w:p>
      <w:pPr>
        <w:spacing w:after="120"/>
      </w:pPr>
    </w:p>
    <w:p>
      <w:pPr>
        <w:spacing w:after="160" w:line="276"/>
      </w:pPr>
      <w:r>
        <w:rPr>
          <w:rFonts w:ascii="Calibri" w:cs="Calibri" w:eastAsia="Calibri" w:hAnsi="Calibri"/>
          <w:sz w:val="22"/>
          <w:szCs w:val="22"/>
        </w:rPr>
        <w:t xml:space="preserve">Chapters 2–5 establish the strategic and conceptual foundation. Chapters 6–12 form the technical core: C4 architecture, dependencies, repositories, policies, the knowledge graph, the workflow engine and the agent architecture. Chapters 13–16 address the enterprise context: governance, CI/CD integration, deployment and roadmap. The appendix provides complete configuration examples, schemata and sequence diagrams for every SPARK phase.</w:t>
      </w:r>
    </w:p>
    <w:p>
      <w:pPr>
        <w:pStyle w:val="Heading2"/>
        <w:keepNext/>
        <w:spacing w:after="160" w:before="320"/>
      </w:pPr>
      <w:r>
        <w:rPr>
          <w:rFonts w:ascii="Calibri Light" w:cs="Calibri Light" w:eastAsia="Calibri Light" w:hAnsi="Calibri Light"/>
          <w:b/>
          <w:bCs/>
          <w:color w:val="0B4884"/>
          <w:sz w:val="30"/>
          <w:szCs w:val="30"/>
        </w:rPr>
        <w:t xml:space="preserve">1.5  Key Takeaways</w:t>
      </w:r>
    </w:p>
    <w:p>
      <w:pPr>
        <w:pStyle w:val="ListParagraph"/>
        <w:numPr>
          <w:ilvl w:val="0"/>
          <w:numId w:val="3"/>
        </w:numPr>
        <w:spacing w:after="80" w:line="276"/>
      </w:pPr>
      <w:r>
        <w:rPr>
          <w:rFonts w:ascii="Calibri" w:cs="Calibri" w:eastAsia="Calibri" w:hAnsi="Calibri"/>
          <w:sz w:val="22"/>
          <w:szCs w:val="22"/>
        </w:rPr>
        <w:t xml:space="preserve">aSPARK is a </w:t>
      </w:r>
      <w:r>
        <w:rPr>
          <w:rFonts w:ascii="Calibri" w:cs="Calibri" w:eastAsia="Calibri" w:hAnsi="Calibri"/>
          <w:b/>
          <w:bCs/>
          <w:sz w:val="22"/>
          <w:szCs w:val="22"/>
        </w:rPr>
        <w:t xml:space="preserve">platform of independent products</w:t>
      </w:r>
      <w:r>
        <w:rPr>
          <w:rFonts w:ascii="Calibri" w:cs="Calibri" w:eastAsia="Calibri" w:hAnsi="Calibri"/>
          <w:sz w:val="22"/>
          <w:szCs w:val="22"/>
        </w:rPr>
        <w:t xml:space="preserve">, not a monolith. Each product has one responsibility and stable interfaces.</w:t>
      </w:r>
    </w:p>
    <w:p>
      <w:pPr>
        <w:pStyle w:val="ListParagraph"/>
        <w:numPr>
          <w:ilvl w:val="0"/>
          <w:numId w:val="3"/>
        </w:numPr>
        <w:spacing w:after="80" w:line="276"/>
      </w:pPr>
      <w:r>
        <w:rPr>
          <w:rFonts w:ascii="Calibri" w:cs="Calibri" w:eastAsia="Calibri" w:hAnsi="Calibri"/>
          <w:b/>
          <w:bCs/>
          <w:sz w:val="22"/>
          <w:szCs w:val="22"/>
        </w:rPr>
        <w:t xml:space="preserve">Determinism is the default.</w:t>
      </w:r>
      <w:r>
        <w:rPr>
          <w:rFonts w:ascii="Calibri" w:cs="Calibri" w:eastAsia="Calibri" w:hAnsi="Calibri"/>
          <w:sz w:val="22"/>
          <w:szCs w:val="22"/>
        </w:rPr>
        <w:t xml:space="preserve"> Given the same repository state, artifacts and policy versions, every derived model — graph, validation results, KPIs — is bit-for-bit reproducible.</w:t>
      </w:r>
    </w:p>
    <w:p>
      <w:pPr>
        <w:pStyle w:val="ListParagraph"/>
        <w:numPr>
          <w:ilvl w:val="0"/>
          <w:numId w:val="3"/>
        </w:numPr>
        <w:spacing w:after="80" w:line="276"/>
      </w:pPr>
      <w:r>
        <w:rPr>
          <w:rFonts w:ascii="Calibri" w:cs="Calibri" w:eastAsia="Calibri" w:hAnsi="Calibri"/>
          <w:b/>
          <w:bCs/>
          <w:sz w:val="22"/>
          <w:szCs w:val="22"/>
        </w:rPr>
        <w:t xml:space="preserve">Policies belong to the enterprise.</w:t>
      </w:r>
      <w:r>
        <w:rPr>
          <w:rFonts w:ascii="Calibri" w:cs="Calibri" w:eastAsia="Calibri" w:hAnsi="Calibri"/>
          <w:sz w:val="22"/>
          <w:szCs w:val="22"/>
        </w:rPr>
        <w:t xml:space="preserve"> aSPARK ships mechanisms, not opinions. Standards are versioned policy packs owned and published by the customer organization.</w:t>
      </w:r>
    </w:p>
    <w:p>
      <w:pPr>
        <w:pStyle w:val="ListParagraph"/>
        <w:numPr>
          <w:ilvl w:val="0"/>
          <w:numId w:val="3"/>
        </w:numPr>
        <w:spacing w:after="80" w:line="276"/>
      </w:pPr>
      <w:r>
        <w:rPr>
          <w:rFonts w:ascii="Calibri" w:cs="Calibri" w:eastAsia="Calibri" w:hAnsi="Calibri"/>
          <w:b/>
          <w:bCs/>
          <w:sz w:val="22"/>
          <w:szCs w:val="22"/>
        </w:rPr>
        <w:t xml:space="preserve">Agents are stateless consumers of platform capabilities.</w:t>
      </w:r>
      <w:r>
        <w:rPr>
          <w:rFonts w:ascii="Calibri" w:cs="Calibri" w:eastAsia="Calibri" w:hAnsi="Calibri"/>
          <w:sz w:val="22"/>
          <w:szCs w:val="22"/>
        </w:rPr>
        <w:t xml:space="preserve"> They never embed customer knowledge; they consume active policies, graph context and skills at runtime.</w:t>
      </w:r>
    </w:p>
    <w:p>
      <w:pPr>
        <w:pStyle w:val="ListParagraph"/>
        <w:numPr>
          <w:ilvl w:val="0"/>
          <w:numId w:val="3"/>
        </w:numPr>
        <w:spacing w:after="80" w:line="276"/>
      </w:pPr>
      <w:r>
        <w:rPr>
          <w:rFonts w:ascii="Calibri" w:cs="Calibri" w:eastAsia="Calibri" w:hAnsi="Calibri"/>
          <w:b/>
          <w:bCs/>
          <w:sz w:val="22"/>
          <w:szCs w:val="22"/>
        </w:rPr>
        <w:t xml:space="preserve">Traceability spans the entire lifecycle.</w:t>
      </w:r>
      <w:r>
        <w:rPr>
          <w:rFonts w:ascii="Calibri" w:cs="Calibri" w:eastAsia="Calibri" w:hAnsi="Calibri"/>
          <w:sz w:val="22"/>
          <w:szCs w:val="22"/>
        </w:rPr>
        <w:t xml:space="preserve"> Every story, acceptance criterion, non-functional requirement, task, code unit, test and release carries stable identifiers that the graph connects.</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2  Product Strategy</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Why aSPARK exists, which problems it solves, and which deliberate non-goals keep the platform focused.</w:t>
      </w:r>
    </w:p>
    <w:p>
      <w:pPr>
        <w:pStyle w:val="Heading2"/>
        <w:keepNext/>
        <w:spacing w:after="160" w:before="320"/>
      </w:pPr>
      <w:r>
        <w:rPr>
          <w:rFonts w:ascii="Calibri Light" w:cs="Calibri Light" w:eastAsia="Calibri Light" w:hAnsi="Calibri Light"/>
          <w:b/>
          <w:bCs/>
          <w:color w:val="0B4884"/>
          <w:sz w:val="30"/>
          <w:szCs w:val="30"/>
        </w:rPr>
        <w:t xml:space="preserve">2.1  The Problem Landscape</w:t>
      </w:r>
    </w:p>
    <w:p>
      <w:pPr>
        <w:spacing w:after="160" w:line="276"/>
      </w:pPr>
      <w:r>
        <w:rPr>
          <w:rFonts w:ascii="Calibri" w:cs="Calibri" w:eastAsia="Calibri" w:hAnsi="Calibri"/>
          <w:sz w:val="22"/>
          <w:szCs w:val="22"/>
        </w:rPr>
        <w:t xml:space="preserve">Enterprise software delivery suffers from five structural problems that individually look like tooling gaps but collectively form a systemic failure mode:</w:t>
      </w:r>
    </w:p>
    <w:p>
      <w:pPr>
        <w:pStyle w:val="Heading3"/>
        <w:keepNext/>
        <w:spacing w:after="120" w:before="240"/>
      </w:pPr>
      <w:r>
        <w:rPr>
          <w:rFonts w:ascii="Calibri Light" w:cs="Calibri Light" w:eastAsia="Calibri Light" w:hAnsi="Calibri Light"/>
          <w:b/>
          <w:bCs/>
          <w:color w:val="1168BD"/>
          <w:sz w:val="25"/>
          <w:szCs w:val="25"/>
        </w:rPr>
        <w:t xml:space="preserve">2.1.1  Process erosion</w:t>
      </w:r>
    </w:p>
    <w:p>
      <w:pPr>
        <w:spacing w:after="160" w:line="276"/>
      </w:pPr>
      <w:r>
        <w:rPr>
          <w:rFonts w:ascii="Calibri" w:cs="Calibri" w:eastAsia="Calibri" w:hAnsi="Calibri"/>
          <w:sz w:val="22"/>
          <w:szCs w:val="22"/>
        </w:rPr>
        <w:t xml:space="preserve">Delivery processes are documented in wikis and slide decks, but enforcement depends on discipline. Under deadline pressure, steps are skipped: specifications are written after the code, reviews become rubber stamps, and "definition of done" degrades into folklore. The process exists on paper; it does not exist operationally.</w:t>
      </w:r>
    </w:p>
    <w:p>
      <w:pPr>
        <w:pStyle w:val="Heading3"/>
        <w:keepNext/>
        <w:spacing w:after="120" w:before="240"/>
      </w:pPr>
      <w:r>
        <w:rPr>
          <w:rFonts w:ascii="Calibri Light" w:cs="Calibri Light" w:eastAsia="Calibri Light" w:hAnsi="Calibri Light"/>
          <w:b/>
          <w:bCs/>
          <w:color w:val="1168BD"/>
          <w:sz w:val="25"/>
          <w:szCs w:val="25"/>
        </w:rPr>
        <w:t xml:space="preserve">2.1.2  Knowledge decay</w:t>
      </w:r>
    </w:p>
    <w:p>
      <w:pPr>
        <w:spacing w:after="160" w:line="276"/>
      </w:pPr>
      <w:r>
        <w:rPr>
          <w:rFonts w:ascii="Calibri" w:cs="Calibri" w:eastAsia="Calibri" w:hAnsi="Calibri"/>
          <w:sz w:val="22"/>
          <w:szCs w:val="22"/>
        </w:rPr>
        <w:t xml:space="preserve">The mapping between requirements and code lives in people's heads. When engineers rotate, the organization loses the ability to answer basic questions: *Which code implements this requirement? What breaks if we change this module? Which tests actually verify this acceptance criterion?* Conventional tooling can answer none of these deterministically.</w:t>
      </w:r>
    </w:p>
    <w:p>
      <w:pPr>
        <w:pStyle w:val="Heading3"/>
        <w:keepNext/>
        <w:spacing w:after="120" w:before="240"/>
      </w:pPr>
      <w:r>
        <w:rPr>
          <w:rFonts w:ascii="Calibri Light" w:cs="Calibri Light" w:eastAsia="Calibri Light" w:hAnsi="Calibri Light"/>
          <w:b/>
          <w:bCs/>
          <w:color w:val="1168BD"/>
          <w:sz w:val="25"/>
          <w:szCs w:val="25"/>
        </w:rPr>
        <w:t xml:space="preserve">2.1.3  Governance without teeth</w:t>
      </w:r>
    </w:p>
    <w:p>
      <w:pPr>
        <w:spacing w:after="160" w:line="276"/>
      </w:pPr>
      <w:r>
        <w:rPr>
          <w:rFonts w:ascii="Calibri" w:cs="Calibri" w:eastAsia="Calibri" w:hAnsi="Calibri"/>
          <w:sz w:val="22"/>
          <w:szCs w:val="22"/>
        </w:rPr>
        <w:t xml:space="preserve">Enterprises invest heavily in architecture guidelines, security baselines and coding standards — and then distribute them as documents. There is no machine-readable representation, no automated validation, no versioning of the standards themselves, and no way to prove at audit time which standard applied to which release.</w:t>
      </w:r>
    </w:p>
    <w:p>
      <w:pPr>
        <w:pStyle w:val="Heading3"/>
        <w:keepNext/>
        <w:spacing w:after="120" w:before="240"/>
      </w:pPr>
      <w:r>
        <w:rPr>
          <w:rFonts w:ascii="Calibri Light" w:cs="Calibri Light" w:eastAsia="Calibri Light" w:hAnsi="Calibri Light"/>
          <w:b/>
          <w:bCs/>
          <w:color w:val="1168BD"/>
          <w:sz w:val="25"/>
          <w:szCs w:val="25"/>
        </w:rPr>
        <w:t xml:space="preserve">2.1.4  Non-deterministic AI adoption</w:t>
      </w:r>
    </w:p>
    <w:p>
      <w:pPr>
        <w:spacing w:after="160" w:line="276"/>
      </w:pPr>
      <w:r>
        <w:rPr>
          <w:rFonts w:ascii="Calibri" w:cs="Calibri" w:eastAsia="Calibri" w:hAnsi="Calibri"/>
          <w:sz w:val="22"/>
          <w:szCs w:val="22"/>
        </w:rPr>
        <w:t xml:space="preserve">AI coding assistants generate different output for identical input, embed no organizational context, and leave no audit trail. Enterprises face a dilemma: adopt AI and lose control, or reject AI and lose competitiveness. Most attempts to solve this embed company-specific prompts into agents — creating a new, worse silo: customer knowledge trapped inside AI configuration.</w:t>
      </w:r>
    </w:p>
    <w:p>
      <w:pPr>
        <w:pStyle w:val="Heading3"/>
        <w:keepNext/>
        <w:spacing w:after="120" w:before="240"/>
      </w:pPr>
      <w:r>
        <w:rPr>
          <w:rFonts w:ascii="Calibri Light" w:cs="Calibri Light" w:eastAsia="Calibri Light" w:hAnsi="Calibri Light"/>
          <w:b/>
          <w:bCs/>
          <w:color w:val="1168BD"/>
          <w:sz w:val="25"/>
          <w:szCs w:val="25"/>
        </w:rPr>
        <w:t xml:space="preserve">2.1.5  Blind analytics</w:t>
      </w:r>
    </w:p>
    <w:p>
      <w:pPr>
        <w:spacing w:after="160" w:line="276"/>
      </w:pPr>
      <w:r>
        <w:rPr>
          <w:rFonts w:ascii="Calibri" w:cs="Calibri" w:eastAsia="Calibri" w:hAnsi="Calibri"/>
          <w:sz w:val="22"/>
          <w:szCs w:val="22"/>
        </w:rPr>
        <w:t xml:space="preserve">Engineering KPIs are computed from ticket metadata because tickets are the only structured data available. Cycle time, velocity and throughput say nothing about architecture health, traceability coverage or technical debt, because no data source connects requirements to code to quality evidence.</w:t>
      </w:r>
    </w:p>
    <w:p>
      <w:pPr>
        <w:pStyle w:val="Heading2"/>
        <w:keepNext/>
        <w:spacing w:after="160" w:before="320"/>
      </w:pPr>
      <w:r>
        <w:rPr>
          <w:rFonts w:ascii="Calibri Light" w:cs="Calibri Light" w:eastAsia="Calibri Light" w:hAnsi="Calibri Light"/>
          <w:b/>
          <w:bCs/>
          <w:color w:val="0B4884"/>
          <w:sz w:val="30"/>
          <w:szCs w:val="30"/>
        </w:rPr>
        <w:t xml:space="preserve">2.2  The aSPARK Answer</w:t>
      </w:r>
    </w:p>
    <w:p>
      <w:pPr>
        <w:spacing w:after="160" w:line="276"/>
      </w:pPr>
      <w:r>
        <w:rPr>
          <w:rFonts w:ascii="Calibri" w:cs="Calibri" w:eastAsia="Calibri" w:hAnsi="Calibri"/>
          <w:sz w:val="22"/>
          <w:szCs w:val="22"/>
        </w:rPr>
        <w:t xml:space="preserve">aSPARK addresses each structural problem with a dedicated product, connected through shared artifacts and stable interfaces: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dedicated-product answers for policy, insights and ci describe target state; no such product ships today.</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760"/>
        <w:gridCol w:w="4000"/>
        <w:gridCol w:w="2600"/>
      </w:tblGrid>
      <w:tr>
        <w:trPr>
          <w:tblHeader/>
        </w:trPr>
        <w:tc>
          <w:tcPr>
            <w:tcW w:type="dxa" w:w="27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Structural problem</w:t>
            </w:r>
          </w:p>
        </w:tc>
        <w:tc>
          <w:tcPr>
            <w:tcW w:type="dxa" w:w="40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aSPARK answer</w:t>
            </w:r>
          </w:p>
        </w:tc>
        <w:tc>
          <w:tcPr>
            <w:tcW w:type="dxa" w:w="26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Product</w:t>
            </w:r>
          </w:p>
        </w:tc>
      </w:tr>
      <w:tr>
        <w:tc>
          <w:tcPr>
            <w:tcW w:type="dxa" w:w="2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Process erosion</w:t>
            </w:r>
          </w:p>
        </w:tc>
        <w:tc>
          <w:tcPr>
            <w:tcW w:type="dxa" w:w="4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Executable workflow with mandatory quality gates; phases produce versioned artifacts</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Core</w:t>
            </w:r>
          </w:p>
        </w:tc>
      </w:tr>
      <w:tr>
        <w:tc>
          <w:tcPr>
            <w:tcW w:type="dxa" w:w="2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Knowledge decay</w:t>
            </w:r>
          </w:p>
        </w:tc>
        <w:tc>
          <w:tcPr>
            <w:tcW w:type="dxa" w:w="4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Deterministic knowledge graph derived from code and artifacts; queryable, rebuildable</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r>
      <w:tr>
        <w:tc>
          <w:tcPr>
            <w:tcW w:type="dxa" w:w="2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Governance without teeth</w:t>
            </w:r>
          </w:p>
        </w:tc>
        <w:tc>
          <w:tcPr>
            <w:tcW w:type="dxa" w:w="4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Policy-as-code with hierarchical inheritance; machine-validated, versioned, enterprise-owned</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aSPARK-policy</w:t>
            </w:r>
          </w:p>
        </w:tc>
      </w:tr>
      <w:tr>
        <w:tc>
          <w:tcPr>
            <w:tcW w:type="dxa" w:w="2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Non-deterministic AI adoption</w:t>
            </w:r>
          </w:p>
        </w:tc>
        <w:tc>
          <w:tcPr>
            <w:tcW w:type="dxa" w:w="4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Stateless agents consuming policies, skills and graph context; every action gated and evidenced</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Core + Policy</w:t>
            </w:r>
          </w:p>
        </w:tc>
      </w:tr>
      <w:tr>
        <w:tc>
          <w:tcPr>
            <w:tcW w:type="dxa" w:w="2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Blind analytics</w:t>
            </w:r>
          </w:p>
        </w:tc>
        <w:tc>
          <w:tcPr>
            <w:tcW w:type="dxa" w:w="4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KPIs computed from the graph and gate evidence instead of ticket metadata</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aSPARK-insights</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2.3  Value Hypotheses</w:t>
      </w:r>
    </w:p>
    <w:p>
      <w:pPr>
        <w:spacing w:after="160" w:line="276"/>
      </w:pPr>
      <w:r>
        <w:rPr>
          <w:rFonts w:ascii="Calibri" w:cs="Calibri" w:eastAsia="Calibri" w:hAnsi="Calibri"/>
          <w:sz w:val="22"/>
          <w:szCs w:val="22"/>
        </w:rPr>
        <w:t xml:space="preserve">The platform's business case rests on measurable value hypotheses. Each is stated with its expected mechanism so that adopting organizations can validate it against their own baseline:</w:t>
      </w:r>
    </w:p>
    <w:p>
      <w:pPr>
        <w:pStyle w:val="ListParagraph"/>
        <w:numPr>
          <w:ilvl w:val="0"/>
          <w:numId w:val="4"/>
        </w:numPr>
        <w:spacing w:after="80" w:line="276"/>
      </w:pPr>
      <w:r>
        <w:rPr>
          <w:rFonts w:ascii="Calibri" w:cs="Calibri" w:eastAsia="Calibri" w:hAnsi="Calibri"/>
          <w:b/>
          <w:bCs/>
          <w:sz w:val="22"/>
          <w:szCs w:val="22"/>
        </w:rPr>
        <w:t xml:space="preserve">Lower onboarding cost.</w:t>
      </w:r>
      <w:r>
        <w:rPr>
          <w:rFonts w:ascii="Calibri" w:cs="Calibri" w:eastAsia="Calibri" w:hAnsi="Calibri"/>
          <w:sz w:val="22"/>
          <w:szCs w:val="22"/>
        </w:rPr>
        <w:t xml:space="preserve"> New engineers query the graph instead of interviewing colleagues; the SPARK workflow makes the delivery process self-explanatory. Expected effect: time-to-first-productive-change drops significantly.</w:t>
      </w:r>
    </w:p>
    <w:p>
      <w:pPr>
        <w:pStyle w:val="ListParagraph"/>
        <w:numPr>
          <w:ilvl w:val="0"/>
          <w:numId w:val="4"/>
        </w:numPr>
        <w:spacing w:after="80" w:line="276"/>
      </w:pPr>
      <w:r>
        <w:rPr>
          <w:rFonts w:ascii="Calibri" w:cs="Calibri" w:eastAsia="Calibri" w:hAnsi="Calibri"/>
          <w:b/>
          <w:bCs/>
          <w:sz w:val="22"/>
          <w:szCs w:val="22"/>
        </w:rPr>
        <w:t xml:space="preserve">Consistent software quality.</w:t>
      </w:r>
      <w:r>
        <w:rPr>
          <w:rFonts w:ascii="Calibri" w:cs="Calibri" w:eastAsia="Calibri" w:hAnsi="Calibri"/>
          <w:sz w:val="22"/>
          <w:szCs w:val="22"/>
        </w:rPr>
        <w:t xml:space="preserve"> Gates make quality criteria non-skippable; policies make standards machine-enforced. Expected effect: defect escape rate and review rework decrease.</w:t>
      </w:r>
    </w:p>
    <w:p>
      <w:pPr>
        <w:pStyle w:val="ListParagraph"/>
        <w:numPr>
          <w:ilvl w:val="0"/>
          <w:numId w:val="4"/>
        </w:numPr>
        <w:spacing w:after="80" w:line="276"/>
      </w:pPr>
      <w:r>
        <w:rPr>
          <w:rFonts w:ascii="Calibri" w:cs="Calibri" w:eastAsia="Calibri" w:hAnsi="Calibri"/>
          <w:b/>
          <w:bCs/>
          <w:sz w:val="22"/>
          <w:szCs w:val="22"/>
        </w:rPr>
        <w:t xml:space="preserve">Deterministic AI-assisted development.</w:t>
      </w:r>
      <w:r>
        <w:rPr>
          <w:rFonts w:ascii="Calibri" w:cs="Calibri" w:eastAsia="Calibri" w:hAnsi="Calibri"/>
          <w:sz w:val="22"/>
          <w:szCs w:val="22"/>
        </w:rPr>
        <w:t xml:space="preserve"> Identical inputs produce identical derived models; AI contributions are policy-constrained and evidenced. Expected effect: AI adoption without governance regression.</w:t>
      </w:r>
    </w:p>
    <w:p>
      <w:pPr>
        <w:pStyle w:val="ListParagraph"/>
        <w:numPr>
          <w:ilvl w:val="0"/>
          <w:numId w:val="4"/>
        </w:numPr>
        <w:spacing w:after="80" w:line="276"/>
      </w:pPr>
      <w:r>
        <w:rPr>
          <w:rFonts w:ascii="Calibri" w:cs="Calibri" w:eastAsia="Calibri" w:hAnsi="Calibri"/>
          <w:b/>
          <w:bCs/>
          <w:sz w:val="22"/>
          <w:szCs w:val="22"/>
        </w:rPr>
        <w:t xml:space="preserve">Auditability by construction.</w:t>
      </w:r>
      <w:r>
        <w:rPr>
          <w:rFonts w:ascii="Calibri" w:cs="Calibri" w:eastAsia="Calibri" w:hAnsi="Calibri"/>
          <w:sz w:val="22"/>
          <w:szCs w:val="22"/>
        </w:rPr>
        <w:t xml:space="preserve"> Traceability IDs and gate evidence exist as a by-product of delivery, not as an audit-time reconstruction. Expected effect: audit preparation effort collapses.</w:t>
      </w:r>
    </w:p>
    <w:p>
      <w:pPr>
        <w:pStyle w:val="ListParagraph"/>
        <w:numPr>
          <w:ilvl w:val="0"/>
          <w:numId w:val="4"/>
        </w:numPr>
        <w:spacing w:after="80" w:line="276"/>
      </w:pPr>
      <w:r>
        <w:rPr>
          <w:rFonts w:ascii="Calibri" w:cs="Calibri" w:eastAsia="Calibri" w:hAnsi="Calibri"/>
          <w:b/>
          <w:bCs/>
          <w:sz w:val="22"/>
          <w:szCs w:val="22"/>
        </w:rPr>
        <w:t xml:space="preserve">Reusable governance.</w:t>
      </w:r>
      <w:r>
        <w:rPr>
          <w:rFonts w:ascii="Calibri" w:cs="Calibri" w:eastAsia="Calibri" w:hAnsi="Calibri"/>
          <w:sz w:val="22"/>
          <w:szCs w:val="22"/>
        </w:rPr>
        <w:t xml:space="preserve"> Policy packs are written once at company level and inherited by every project. Expected effect: standards roll-outs take days, not quarters.</w:t>
      </w:r>
    </w:p>
    <w:p>
      <w:pPr>
        <w:pStyle w:val="Heading2"/>
        <w:keepNext/>
        <w:spacing w:after="160" w:before="320"/>
      </w:pPr>
      <w:r>
        <w:rPr>
          <w:rFonts w:ascii="Calibri Light" w:cs="Calibri Light" w:eastAsia="Calibri Light" w:hAnsi="Calibri Light"/>
          <w:b/>
          <w:bCs/>
          <w:color w:val="0B4884"/>
          <w:sz w:val="30"/>
          <w:szCs w:val="30"/>
        </w:rPr>
        <w:t xml:space="preserve">2.4  Non-Goals</w:t>
      </w:r>
    </w:p>
    <w:p>
      <w:pPr>
        <w:spacing w:after="160" w:line="276"/>
      </w:pPr>
      <w:r>
        <w:rPr>
          <w:rFonts w:ascii="Calibri" w:cs="Calibri" w:eastAsia="Calibri" w:hAnsi="Calibri"/>
          <w:sz w:val="22"/>
          <w:szCs w:val="22"/>
        </w:rPr>
        <w:t xml:space="preserve">A platform is defined as much by what it refuses to do. The following are explicit non-goals, chosen to keep aSPARK composable and to avoid competing with entrenched systems:</w:t>
      </w:r>
    </w:p>
    <w:p>
      <w:pPr>
        <w:pStyle w:val="ListParagraph"/>
        <w:numPr>
          <w:ilvl w:val="0"/>
          <w:numId w:val="2"/>
        </w:numPr>
        <w:spacing w:after="80" w:line="276"/>
      </w:pPr>
      <w:r>
        <w:rPr>
          <w:rFonts w:ascii="Calibri" w:cs="Calibri" w:eastAsia="Calibri" w:hAnsi="Calibri"/>
          <w:b/>
          <w:bCs/>
          <w:sz w:val="22"/>
          <w:szCs w:val="22"/>
        </w:rPr>
        <w:t xml:space="preserve">Not a source control system.</w:t>
      </w:r>
      <w:r>
        <w:rPr>
          <w:rFonts w:ascii="Calibri" w:cs="Calibri" w:eastAsia="Calibri" w:hAnsi="Calibri"/>
          <w:sz w:val="22"/>
          <w:szCs w:val="22"/>
        </w:rPr>
        <w:t xml:space="preserve"> aSPARK reads and writes repositories; it never replaces Git hosting.</w:t>
      </w:r>
    </w:p>
    <w:p>
      <w:pPr>
        <w:pStyle w:val="ListParagraph"/>
        <w:numPr>
          <w:ilvl w:val="0"/>
          <w:numId w:val="2"/>
        </w:numPr>
        <w:spacing w:after="80" w:line="276"/>
      </w:pPr>
      <w:r>
        <w:rPr>
          <w:rFonts w:ascii="Calibri" w:cs="Calibri" w:eastAsia="Calibri" w:hAnsi="Calibri"/>
          <w:b/>
          <w:bCs/>
          <w:sz w:val="22"/>
          <w:szCs w:val="22"/>
        </w:rPr>
        <w:t xml:space="preserve">Not a CI/CD engine.</w:t>
      </w:r>
      <w:r>
        <w:rPr>
          <w:rFonts w:ascii="Calibri" w:cs="Calibri" w:eastAsia="Calibri" w:hAnsi="Calibri"/>
          <w:sz w:val="22"/>
          <w:szCs w:val="22"/>
        </w:rPr>
        <w:t xml:space="preserve"> aSPARK-ci provides steps and validations that run *inside* GitHub Actions, GitLab CI, Azure DevOps or Jenkins.</w:t>
      </w:r>
    </w:p>
    <w:p>
      <w:pPr>
        <w:pStyle w:val="ListParagraph"/>
        <w:numPr>
          <w:ilvl w:val="0"/>
          <w:numId w:val="2"/>
        </w:numPr>
        <w:spacing w:after="80" w:line="276"/>
      </w:pPr>
      <w:r>
        <w:rPr>
          <w:rFonts w:ascii="Calibri" w:cs="Calibri" w:eastAsia="Calibri" w:hAnsi="Calibri"/>
          <w:b/>
          <w:bCs/>
          <w:sz w:val="22"/>
          <w:szCs w:val="22"/>
        </w:rPr>
        <w:t xml:space="preserve">Not an issue tracker.</w:t>
      </w:r>
      <w:r>
        <w:rPr>
          <w:rFonts w:ascii="Calibri" w:cs="Calibri" w:eastAsia="Calibri" w:hAnsi="Calibri"/>
          <w:sz w:val="22"/>
          <w:szCs w:val="22"/>
        </w:rPr>
        <w:t xml:space="preserve"> Stories in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can synchronize with external trackers, but aSPARK does not aim to replace backlog management for the whole organization.</w:t>
      </w:r>
    </w:p>
    <w:p>
      <w:pPr>
        <w:pStyle w:val="ListParagraph"/>
        <w:numPr>
          <w:ilvl w:val="0"/>
          <w:numId w:val="2"/>
        </w:numPr>
        <w:spacing w:after="80" w:line="276"/>
      </w:pPr>
      <w:r>
        <w:rPr>
          <w:rFonts w:ascii="Calibri" w:cs="Calibri" w:eastAsia="Calibri" w:hAnsi="Calibri"/>
          <w:b/>
          <w:bCs/>
          <w:sz w:val="22"/>
          <w:szCs w:val="22"/>
        </w:rPr>
        <w:t xml:space="preserve">Not an AI model provider.</w:t>
      </w:r>
      <w:r>
        <w:rPr>
          <w:rFonts w:ascii="Calibri" w:cs="Calibri" w:eastAsia="Calibri" w:hAnsi="Calibri"/>
          <w:sz w:val="22"/>
          <w:szCs w:val="22"/>
        </w:rPr>
        <w:t xml:space="preserve"> Model access is pluggable and optional; the platform is valuable even in fully offline, non-AI operation.</w:t>
      </w:r>
    </w:p>
    <w:p>
      <w:pPr>
        <w:pStyle w:val="ListParagraph"/>
        <w:numPr>
          <w:ilvl w:val="0"/>
          <w:numId w:val="2"/>
        </w:numPr>
        <w:spacing w:after="80" w:line="276"/>
      </w:pPr>
      <w:r>
        <w:rPr>
          <w:rFonts w:ascii="Calibri" w:cs="Calibri" w:eastAsia="Calibri" w:hAnsi="Calibri"/>
          <w:b/>
          <w:bCs/>
          <w:sz w:val="22"/>
          <w:szCs w:val="22"/>
        </w:rPr>
        <w:t xml:space="preserve">Not a consultancy artifact.</w:t>
      </w:r>
      <w:r>
        <w:rPr>
          <w:rFonts w:ascii="Calibri" w:cs="Calibri" w:eastAsia="Calibri" w:hAnsi="Calibri"/>
          <w:sz w:val="22"/>
          <w:szCs w:val="22"/>
        </w:rPr>
        <w:t xml:space="preserve"> Standards, policies and processes remain owned by the enterprise; aSPARK provides the machinery, never the opinions.</w:t>
      </w:r>
    </w:p>
    <w:p>
      <w:pPr>
        <w:pStyle w:val="Heading2"/>
        <w:keepNext/>
        <w:spacing w:after="160" w:before="320"/>
      </w:pPr>
      <w:r>
        <w:rPr>
          <w:rFonts w:ascii="Calibri Light" w:cs="Calibri Light" w:eastAsia="Calibri Light" w:hAnsi="Calibri Light"/>
          <w:b/>
          <w:bCs/>
          <w:color w:val="0B4884"/>
          <w:sz w:val="30"/>
          <w:szCs w:val="30"/>
        </w:rPr>
        <w:t xml:space="preserve">2.5  Design Tenets Derived from Strategy</w:t>
      </w:r>
    </w:p>
    <w:p>
      <w:pPr>
        <w:spacing w:after="160" w:line="276"/>
      </w:pPr>
      <w:r>
        <w:rPr>
          <w:rFonts w:ascii="Calibri" w:cs="Calibri" w:eastAsia="Calibri" w:hAnsi="Calibri"/>
          <w:sz w:val="22"/>
          <w:szCs w:val="22"/>
        </w:rPr>
        <w:t xml:space="preserve">Strategy translates into three tenets that recur throughout this handbook: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Tenet 1 — Separation of concerns as product boundaries</w:t>
            </w:r>
          </w:p>
          <w:p>
            <w:pPr>
              <w:spacing w:after="0" w:line="276"/>
            </w:pPr>
            <w:r>
              <w:rPr>
                <w:rFonts w:ascii="Calibri" w:cs="Calibri" w:eastAsia="Calibri" w:hAnsi="Calibri"/>
                <w:sz w:val="22"/>
                <w:szCs w:val="22"/>
              </w:rPr>
              <w:t xml:space="preserve">Process, knowledge, governance and analytics are different products with different owners, release cycles and interfaces. A weakness in one must never require changes in another.</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Tenet 2 — Derived state is disposable</w:t>
            </w:r>
          </w:p>
          <w:p>
            <w:pPr>
              <w:spacing w:after="0" w:line="276"/>
            </w:pPr>
            <w:r>
              <w:rPr>
                <w:rFonts w:ascii="Calibri" w:cs="Calibri" w:eastAsia="Calibri" w:hAnsi="Calibri"/>
                <w:sz w:val="22"/>
                <w:szCs w:val="22"/>
              </w:rPr>
              <w:t xml:space="preserve">Everything that can be recomputed — the graph, validation results, KPIs — is a read model. Deleting it loses nothing; rebuilding it is deterministic. Only artifacts and source are primary state.</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Tenet 3 — The enterprise stays sovereign</w:t>
            </w:r>
          </w:p>
          <w:p>
            <w:pPr>
              <w:spacing w:after="0" w:line="276"/>
            </w:pPr>
            <w:r>
              <w:rPr>
                <w:rFonts w:ascii="Calibri" w:cs="Calibri" w:eastAsia="Calibri" w:hAnsi="Calibri"/>
                <w:sz w:val="22"/>
                <w:szCs w:val="22"/>
              </w:rPr>
              <w:t xml:space="preserve">Policies, standards and organizational knowledge live in enterprise-owned repositories, versioned by the enterprise, deployable on enterprise infrastructure. No lock-in of governance into vendor systems.</w:t>
            </w:r>
          </w:p>
        </w:tc>
      </w:tr>
    </w:tbl>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3  Product Family</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Seven products, one platform: responsibilities, interfaces and maturity of every member of the aSPARK family.</w:t>
      </w:r>
    </w:p>
    <w:p>
      <w:pPr>
        <w:pStyle w:val="Heading2"/>
        <w:keepNext/>
        <w:spacing w:after="160" w:before="320"/>
      </w:pPr>
      <w:r>
        <w:rPr>
          <w:rFonts w:ascii="Calibri Light" w:cs="Calibri Light" w:eastAsia="Calibri Light" w:hAnsi="Calibri Light"/>
          <w:b/>
          <w:bCs/>
          <w:color w:val="0B4884"/>
          <w:sz w:val="30"/>
          <w:szCs w:val="30"/>
        </w:rPr>
        <w:t xml:space="preserve">3.1  Overview</w:t>
      </w:r>
    </w:p>
    <w:p>
      <w:pPr>
        <w:spacing w:after="160" w:line="276"/>
      </w:pPr>
      <w:r>
        <w:rPr>
          <w:rFonts w:ascii="Calibri" w:cs="Calibri" w:eastAsia="Calibri" w:hAnsi="Calibri"/>
          <w:sz w:val="22"/>
          <w:szCs w:val="22"/>
        </w:rPr>
        <w:t xml:space="preserve">The product family follows a strict layering: </w:t>
      </w:r>
      <w:r>
        <w:rPr>
          <w:rFonts w:ascii="Calibri" w:cs="Calibri" w:eastAsia="Calibri" w:hAnsi="Calibri"/>
          <w:b/>
          <w:bCs/>
          <w:sz w:val="22"/>
          <w:szCs w:val="22"/>
        </w:rPr>
        <w:t xml:space="preserve">aSPARK Core</w:t>
      </w:r>
      <w:r>
        <w:rPr>
          <w:rFonts w:ascii="Calibri" w:cs="Calibri" w:eastAsia="Calibri" w:hAnsi="Calibri"/>
          <w:sz w:val="22"/>
          <w:szCs w:val="22"/>
        </w:rPr>
        <w:t xml:space="preserve"> is the foundation with no dependencies; </w:t>
      </w:r>
      <w:r>
        <w:rPr>
          <w:rFonts w:ascii="Calibri" w:cs="Calibri" w:eastAsia="Calibri" w:hAnsi="Calibri"/>
          <w:b/>
          <w:bCs/>
          <w:sz w:val="22"/>
          <w:szCs w:val="22"/>
        </w:rPr>
        <w:t xml:space="preserve">aSPARK-graph</w:t>
      </w:r>
      <w:r>
        <w:rPr>
          <w:rFonts w:ascii="Calibri" w:cs="Calibri" w:eastAsia="Calibri" w:hAnsi="Calibri"/>
          <w:sz w:val="22"/>
          <w:szCs w:val="22"/>
        </w:rPr>
        <w:t xml:space="preserve"> derives knowledge from Core's artifacts and the repository; </w:t>
      </w:r>
      <w:r>
        <w:rPr>
          <w:rFonts w:ascii="Calibri" w:cs="Calibri" w:eastAsia="Calibri" w:hAnsi="Calibri"/>
          <w:b/>
          <w:bCs/>
          <w:sz w:val="22"/>
          <w:szCs w:val="22"/>
        </w:rPr>
        <w:t xml:space="preserve">aSPARK-policy</w:t>
      </w:r>
      <w:r>
        <w:rPr>
          <w:rFonts w:ascii="Calibri" w:cs="Calibri" w:eastAsia="Calibri" w:hAnsi="Calibri"/>
          <w:sz w:val="22"/>
          <w:szCs w:val="22"/>
        </w:rPr>
        <w:t xml:space="preserve">, </w:t>
      </w:r>
      <w:r>
        <w:rPr>
          <w:rFonts w:ascii="Calibri" w:cs="Calibri" w:eastAsia="Calibri" w:hAnsi="Calibri"/>
          <w:b/>
          <w:bCs/>
          <w:sz w:val="22"/>
          <w:szCs w:val="22"/>
        </w:rPr>
        <w:t xml:space="preserve">aSPARK-insights</w:t>
      </w:r>
      <w:r>
        <w:rPr>
          <w:rFonts w:ascii="Calibri" w:cs="Calibri" w:eastAsia="Calibri" w:hAnsi="Calibri"/>
          <w:sz w:val="22"/>
          <w:szCs w:val="22"/>
        </w:rPr>
        <w:t xml:space="preserve"> and </w:t>
      </w:r>
      <w:r>
        <w:rPr>
          <w:rFonts w:ascii="Calibri" w:cs="Calibri" w:eastAsia="Calibri" w:hAnsi="Calibri"/>
          <w:b/>
          <w:bCs/>
          <w:sz w:val="22"/>
          <w:szCs w:val="22"/>
        </w:rPr>
        <w:t xml:space="preserve">aSPARK-ci</w:t>
      </w:r>
      <w:r>
        <w:rPr>
          <w:rFonts w:ascii="Calibri" w:cs="Calibri" w:eastAsia="Calibri" w:hAnsi="Calibri"/>
          <w:sz w:val="22"/>
          <w:szCs w:val="22"/>
        </w:rPr>
        <w:t xml:space="preserve"> build on both; </w:t>
      </w:r>
      <w:r>
        <w:rPr>
          <w:rFonts w:ascii="Calibri" w:cs="Calibri" w:eastAsia="Calibri" w:hAnsi="Calibri"/>
          <w:b/>
          <w:bCs/>
          <w:sz w:val="22"/>
          <w:szCs w:val="22"/>
        </w:rPr>
        <w:t xml:space="preserve">aSPARK-memory</w:t>
      </w:r>
      <w:r>
        <w:rPr>
          <w:rFonts w:ascii="Calibri" w:cs="Calibri" w:eastAsia="Calibri" w:hAnsi="Calibri"/>
          <w:sz w:val="22"/>
          <w:szCs w:val="22"/>
        </w:rPr>
        <w:t xml:space="preserve"> will consume graph history; and </w:t>
      </w:r>
      <w:r>
        <w:rPr>
          <w:rFonts w:ascii="Calibri" w:cs="Calibri" w:eastAsia="Calibri" w:hAnsi="Calibri"/>
          <w:b/>
          <w:bCs/>
          <w:sz w:val="22"/>
          <w:szCs w:val="22"/>
        </w:rPr>
        <w:t xml:space="preserve">aSPARK Enterprise</w:t>
      </w:r>
      <w:r>
        <w:rPr>
          <w:rFonts w:ascii="Calibri" w:cs="Calibri" w:eastAsia="Calibri" w:hAnsi="Calibri"/>
          <w:sz w:val="22"/>
          <w:szCs w:val="22"/>
        </w:rPr>
        <w:t xml:space="preserve"> packages everything into a supported distribution.</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300"/>
        <w:gridCol w:w="5260"/>
        <w:gridCol w:w="1800"/>
      </w:tblGrid>
      <w:tr>
        <w:trPr>
          <w:tblHeader/>
        </w:trPr>
        <w:tc>
          <w:tcPr>
            <w:tcW w:type="dxa" w:w="23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Product</w:t>
            </w:r>
          </w:p>
        </w:tc>
        <w:tc>
          <w:tcPr>
            <w:tcW w:type="dxa" w:w="52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One-line responsibility</w:t>
            </w:r>
          </w:p>
        </w:tc>
        <w:tc>
          <w:tcPr>
            <w:tcW w:type="dxa" w:w="18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Maturity</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Core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Delivery workflow, agents, skills, templates, quality gates, traceability IDs</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Shipped</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52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Deterministic engineering knowledge graph with impact analysis and MCP interface</w:t>
            </w:r>
          </w:p>
        </w:tc>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Shipped</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aSPARK-policy</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Policy-as-code, enterprise standards, governance and compliance</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aSPARK-insights</w:t>
            </w:r>
          </w:p>
        </w:tc>
        <w:tc>
          <w:tcPr>
            <w:tcW w:type="dxa" w:w="52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Engineering KPIs, delivery analytics, architecture health, debt indicators</w:t>
            </w:r>
          </w:p>
        </w:tc>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aSPARK-ci</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validation, graph freshness, policy enforcement and release validation in pipelines</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aSPARK-memory</w:t>
            </w:r>
          </w:p>
        </w:tc>
        <w:tc>
          <w:tcPr>
            <w:tcW w:type="dxa" w:w="52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Persistent engineering memory: ADRs, decisions, historical context, lessons learned</w:t>
            </w:r>
          </w:p>
        </w:tc>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Enterprise</w:t>
            </w:r>
          </w:p>
        </w:tc>
        <w:tc>
          <w:tcPr>
            <w:tcW w:type="dxa" w:w="5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Packaged distribution of Core, Graph, Policy, Insights and CI</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Planned</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3.2  aSPARK Core</w:t>
      </w:r>
    </w:p>
    <w:p>
      <w:pPr>
        <w:spacing w:after="160" w:line="276"/>
      </w:pPr>
      <w:r>
        <w:rPr>
          <w:rFonts w:ascii="Calibri" w:cs="Calibri" w:eastAsia="Calibri" w:hAnsi="Calibri"/>
          <w:sz w:val="22"/>
          <w:szCs w:val="22"/>
        </w:rPr>
        <w:t xml:space="preserve">Core is the platform foundation and the only product a single developer needs to start. It implements the SPARK delivery workflow — </w:t>
      </w:r>
      <w:r>
        <w:rPr>
          <w:rFonts w:ascii="Calibri" w:cs="Calibri" w:eastAsia="Calibri" w:hAnsi="Calibri"/>
          <w:b/>
          <w:bCs/>
          <w:sz w:val="22"/>
          <w:szCs w:val="22"/>
        </w:rPr>
        <w:t xml:space="preserve">S</w:t>
      </w:r>
      <w:r>
        <w:rPr>
          <w:rFonts w:ascii="Calibri" w:cs="Calibri" w:eastAsia="Calibri" w:hAnsi="Calibri"/>
          <w:sz w:val="22"/>
          <w:szCs w:val="22"/>
        </w:rPr>
        <w:t xml:space="preserve">pecify → </w:t>
      </w:r>
      <w:r>
        <w:rPr>
          <w:rFonts w:ascii="Calibri" w:cs="Calibri" w:eastAsia="Calibri" w:hAnsi="Calibri"/>
          <w:b/>
          <w:bCs/>
          <w:sz w:val="22"/>
          <w:szCs w:val="22"/>
        </w:rPr>
        <w:t xml:space="preserve">P</w:t>
      </w:r>
      <w:r>
        <w:rPr>
          <w:rFonts w:ascii="Calibri" w:cs="Calibri" w:eastAsia="Calibri" w:hAnsi="Calibri"/>
          <w:sz w:val="22"/>
          <w:szCs w:val="22"/>
        </w:rPr>
        <w:t xml:space="preserve">lan → </w:t>
      </w:r>
      <w:r>
        <w:rPr>
          <w:rFonts w:ascii="Calibri" w:cs="Calibri" w:eastAsia="Calibri" w:hAnsi="Calibri"/>
          <w:b/>
          <w:bCs/>
          <w:sz w:val="22"/>
          <w:szCs w:val="22"/>
        </w:rPr>
        <w:t xml:space="preserve">A</w:t>
      </w:r>
      <w:r>
        <w:rPr>
          <w:rFonts w:ascii="Calibri" w:cs="Calibri" w:eastAsia="Calibri" w:hAnsi="Calibri"/>
          <w:sz w:val="22"/>
          <w:szCs w:val="22"/>
        </w:rPr>
        <w:t xml:space="preserve">ct → </w:t>
      </w:r>
      <w:r>
        <w:rPr>
          <w:rFonts w:ascii="Calibri" w:cs="Calibri" w:eastAsia="Calibri" w:hAnsi="Calibri"/>
          <w:b/>
          <w:bCs/>
          <w:sz w:val="22"/>
          <w:szCs w:val="22"/>
        </w:rPr>
        <w:t xml:space="preserve">R</w:t>
      </w:r>
      <w:r>
        <w:rPr>
          <w:rFonts w:ascii="Calibri" w:cs="Calibri" w:eastAsia="Calibri" w:hAnsi="Calibri"/>
          <w:sz w:val="22"/>
          <w:szCs w:val="22"/>
        </w:rPr>
        <w:t xml:space="preserve">eview → </w:t>
      </w:r>
      <w:r>
        <w:rPr>
          <w:rFonts w:ascii="Calibri" w:cs="Calibri" w:eastAsia="Calibri" w:hAnsi="Calibri"/>
          <w:b/>
          <w:bCs/>
          <w:sz w:val="22"/>
          <w:szCs w:val="22"/>
        </w:rPr>
        <w:t xml:space="preserve">K</w:t>
      </w:r>
      <w:r>
        <w:rPr>
          <w:rFonts w:ascii="Calibri" w:cs="Calibri" w:eastAsia="Calibri" w:hAnsi="Calibri"/>
          <w:sz w:val="22"/>
          <w:szCs w:val="22"/>
        </w:rPr>
        <w:t xml:space="preserve">eep — as an executable state machine with quality gates at every transition.</w:t>
      </w:r>
    </w:p>
    <w:p>
      <w:pPr>
        <w:pStyle w:val="Heading3"/>
        <w:keepNext/>
        <w:spacing w:after="120" w:before="240"/>
      </w:pPr>
      <w:r>
        <w:rPr>
          <w:rFonts w:ascii="Calibri Light" w:cs="Calibri Light" w:eastAsia="Calibri Light" w:hAnsi="Calibri Light"/>
          <w:b/>
          <w:bCs/>
          <w:color w:val="1168BD"/>
          <w:sz w:val="25"/>
          <w:szCs w:val="25"/>
        </w:rPr>
        <w:t xml:space="preserve">3.2.1  Responsibilities</w:t>
      </w:r>
    </w:p>
    <w:p>
      <w:pPr>
        <w:pStyle w:val="ListParagraph"/>
        <w:numPr>
          <w:ilvl w:val="0"/>
          <w:numId w:val="2"/>
        </w:numPr>
        <w:spacing w:after="80" w:line="276"/>
      </w:pPr>
      <w:r>
        <w:rPr>
          <w:rFonts w:ascii="Calibri" w:cs="Calibri" w:eastAsia="Calibri" w:hAnsi="Calibri"/>
          <w:b/>
          <w:bCs/>
          <w:sz w:val="22"/>
          <w:szCs w:val="22"/>
        </w:rPr>
        <w:t xml:space="preserve">Delivery workflow</w:t>
      </w:r>
      <w:r>
        <w:rPr>
          <w:rFonts w:ascii="Calibri" w:cs="Calibri" w:eastAsia="Calibri" w:hAnsi="Calibri"/>
          <w:sz w:val="22"/>
          <w:szCs w:val="22"/>
        </w:rPr>
        <w:t xml:space="preserve">: phase orchestration, state transitions, gate evaluation (Chapter 11).</w:t>
      </w:r>
    </w:p>
    <w:p>
      <w:pPr>
        <w:pStyle w:val="ListParagraph"/>
        <w:numPr>
          <w:ilvl w:val="0"/>
          <w:numId w:val="2"/>
        </w:numPr>
        <w:spacing w:after="80" w:line="276"/>
      </w:pPr>
      <w:r>
        <w:rPr>
          <w:rFonts w:ascii="Calibri" w:cs="Calibri" w:eastAsia="Calibri" w:hAnsi="Calibri"/>
          <w:b/>
          <w:bCs/>
          <w:sz w:val="22"/>
          <w:szCs w:val="22"/>
        </w:rPr>
        <w:t xml:space="preserve">Agents and skills</w:t>
      </w:r>
      <w:r>
        <w:rPr>
          <w:rFonts w:ascii="Calibri" w:cs="Calibri" w:eastAsia="Calibri" w:hAnsi="Calibri"/>
          <w:sz w:val="22"/>
          <w:szCs w:val="22"/>
        </w:rPr>
        <w:t xml:space="preserve">: role-based agent runtime with versioned skills and lenses (Chapter 12).</w:t>
      </w:r>
    </w:p>
    <w:p>
      <w:pPr>
        <w:pStyle w:val="ListParagraph"/>
        <w:numPr>
          <w:ilvl w:val="0"/>
          <w:numId w:val="2"/>
        </w:numPr>
        <w:spacing w:after="80" w:line="276"/>
      </w:pPr>
      <w:r>
        <w:rPr>
          <w:rFonts w:ascii="Calibri" w:cs="Calibri" w:eastAsia="Calibri" w:hAnsi="Calibri"/>
          <w:b/>
          <w:bCs/>
          <w:sz w:val="22"/>
          <w:szCs w:val="22"/>
        </w:rPr>
        <w:t xml:space="preserve">Templates</w:t>
      </w:r>
      <w:r>
        <w:rPr>
          <w:rFonts w:ascii="Calibri" w:cs="Calibri" w:eastAsia="Calibri" w:hAnsi="Calibri"/>
          <w:sz w:val="22"/>
          <w:szCs w:val="22"/>
        </w:rPr>
        <w:t xml:space="preserve">: structured document templates for specifications, plans, reviews and decisions.</w:t>
      </w:r>
    </w:p>
    <w:p>
      <w:pPr>
        <w:pStyle w:val="ListParagraph"/>
        <w:numPr>
          <w:ilvl w:val="0"/>
          <w:numId w:val="2"/>
        </w:numPr>
        <w:spacing w:after="80" w:line="276"/>
      </w:pPr>
      <w:r>
        <w:rPr>
          <w:rFonts w:ascii="Calibri" w:cs="Calibri" w:eastAsia="Calibri" w:hAnsi="Calibri"/>
          <w:b/>
          <w:bCs/>
          <w:sz w:val="22"/>
          <w:szCs w:val="22"/>
        </w:rPr>
        <w:t xml:space="preserve">Quality gates</w:t>
      </w:r>
      <w:r>
        <w:rPr>
          <w:rFonts w:ascii="Calibri" w:cs="Calibri" w:eastAsia="Calibri" w:hAnsi="Calibri"/>
          <w:sz w:val="22"/>
          <w:szCs w:val="22"/>
        </w:rPr>
        <w:t xml:space="preserve">: declarative gate definitions with evidence recording (Chapters 11 and 13).</w:t>
      </w:r>
    </w:p>
    <w:p>
      <w:pPr>
        <w:pStyle w:val="ListParagraph"/>
        <w:numPr>
          <w:ilvl w:val="0"/>
          <w:numId w:val="2"/>
        </w:numPr>
        <w:spacing w:after="80" w:line="276"/>
      </w:pPr>
      <w:r>
        <w:rPr>
          <w:rFonts w:ascii="Calibri" w:cs="Calibri" w:eastAsia="Calibri" w:hAnsi="Calibri"/>
          <w:b/>
          <w:bCs/>
          <w:sz w:val="22"/>
          <w:szCs w:val="22"/>
        </w:rPr>
        <w:t xml:space="preserve">Traceability IDs</w:t>
      </w:r>
      <w:r>
        <w:rPr>
          <w:rFonts w:ascii="Calibri" w:cs="Calibri" w:eastAsia="Calibri" w:hAnsi="Calibri"/>
          <w:sz w:val="22"/>
          <w:szCs w:val="22"/>
        </w:rPr>
        <w:t xml:space="preserve">: issuing and cross-referencing of </w:t>
      </w:r>
      <w:r>
        <w:rPr>
          <w:rFonts w:ascii="Consolas" w:cs="Consolas" w:eastAsia="Consolas" w:hAnsi="Consolas"/>
          <w:color w:val="9C3312"/>
          <w:sz w:val="20"/>
          <w:szCs w:val="20"/>
          <w:shd w:fill="F5F0EE" w:val="clear"/>
        </w:rPr>
        <w:t xml:space="preserve">US-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AC-</w:t>
      </w:r>
      <w:r>
        <w:rPr>
          <w:rFonts w:ascii="Calibri" w:cs="Calibri" w:eastAsia="Calibri" w:hAnsi="Calibri"/>
          <w:sz w:val="22"/>
          <w:szCs w:val="22"/>
        </w:rPr>
        <w:t xml:space="preserve"> and </w:t>
      </w:r>
      <w:r>
        <w:rPr>
          <w:rFonts w:ascii="Consolas" w:cs="Consolas" w:eastAsia="Consolas" w:hAnsi="Consolas"/>
          <w:color w:val="9C3312"/>
          <w:sz w:val="20"/>
          <w:szCs w:val="20"/>
          <w:shd w:fill="F5F0EE" w:val="clear"/>
        </w:rPr>
        <w:t xml:space="preserve">NFR-</w:t>
      </w:r>
      <w:r>
        <w:rPr>
          <w:rFonts w:ascii="Calibri" w:cs="Calibri" w:eastAsia="Calibri" w:hAnsi="Calibri"/>
          <w:sz w:val="22"/>
          <w:szCs w:val="22"/>
        </w:rPr>
        <w:t xml:space="preserve"> identifiers (Chapter 4).</w:t>
      </w:r>
    </w:p>
    <w:p>
      <w:pPr>
        <w:pStyle w:val="Heading3"/>
        <w:keepNext/>
        <w:spacing w:after="120" w:before="240"/>
      </w:pPr>
      <w:r>
        <w:rPr>
          <w:rFonts w:ascii="Calibri Light" w:cs="Calibri Light" w:eastAsia="Calibri Light" w:hAnsi="Calibri Light"/>
          <w:b/>
          <w:bCs/>
          <w:color w:val="1168BD"/>
          <w:sz w:val="25"/>
          <w:szCs w:val="25"/>
        </w:rPr>
        <w:t xml:space="preserve">3.2.2  Interfaces</w:t>
      </w:r>
    </w:p>
    <w:p>
      <w:pPr>
        <w:spacing w:after="160" w:line="276"/>
      </w:pPr>
      <w:r>
        <w:rPr>
          <w:rFonts w:ascii="Calibri" w:cs="Calibri" w:eastAsia="Calibri" w:hAnsi="Calibri"/>
          <w:sz w:val="22"/>
          <w:szCs w:val="22"/>
        </w:rPr>
        <w:t xml:space="preserve">Core exposes a CLI and IDE adapters towards developers, and the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artifact store towards every other product. The artifact store — plain, schema-validated files in the repository — is Core's public contract: downstream products never call into Core's internals; they read artifacts.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IDE adapters do not ship in Core today; the developer surface is the Claude Code plugin’s slash commands.</w:t>
      </w:r>
    </w:p>
    <w:p>
      <w:pPr>
        <w:pStyle w:val="Heading3"/>
        <w:keepNext/>
        <w:spacing w:after="120" w:before="240"/>
      </w:pPr>
      <w:r>
        <w:rPr>
          <w:rFonts w:ascii="Calibri Light" w:cs="Calibri Light" w:eastAsia="Calibri Light" w:hAnsi="Calibri Light"/>
          <w:b/>
          <w:bCs/>
          <w:color w:val="1168BD"/>
          <w:sz w:val="25"/>
          <w:szCs w:val="25"/>
        </w:rPr>
        <w:t xml:space="preserve">3.2.3  Dependencies</w:t>
      </w:r>
    </w:p>
    <w:p>
      <w:pPr>
        <w:spacing w:after="160" w:line="276"/>
      </w:pPr>
      <w:r>
        <w:rPr>
          <w:rFonts w:ascii="Calibri" w:cs="Calibri" w:eastAsia="Calibri" w:hAnsi="Calibri"/>
          <w:sz w:val="22"/>
          <w:szCs w:val="22"/>
        </w:rPr>
        <w:t xml:space="preserve">None. Core operates on a source repository and, optionally, an AI model provider. Everything else is additive.</w:t>
      </w:r>
    </w:p>
    <w:p>
      <w:pPr>
        <w:pStyle w:val="Heading2"/>
        <w:keepNext/>
        <w:spacing w:after="160" w:before="320"/>
      </w:pPr>
      <w:r>
        <w:rPr>
          <w:rFonts w:ascii="Calibri Light" w:cs="Calibri Light" w:eastAsia="Calibri Light" w:hAnsi="Calibri Light"/>
          <w:b/>
          <w:bCs/>
          <w:color w:val="0B4884"/>
          <w:sz w:val="30"/>
          <w:szCs w:val="30"/>
        </w:rPr>
        <w:t xml:space="preserve">3.3  aSPARK-graph</w:t>
      </w:r>
    </w:p>
    <w:p>
      <w:pPr>
        <w:spacing w:after="160" w:line="276"/>
      </w:pPr>
      <w:r>
        <w:rPr>
          <w:rFonts w:ascii="Calibri" w:cs="Calibri" w:eastAsia="Calibri" w:hAnsi="Calibri"/>
          <w:sz w:val="22"/>
          <w:szCs w:val="22"/>
        </w:rPr>
        <w:t xml:space="preserve">aSPARK-graph turns a repository plus its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artifacts into a deterministic engineering knowledge graph. "Deterministic" is meant literally: the graph is a pure function of its inputs. Same commit, same artifacts, same graph version → same graph, verifiable by hash.</w:t>
      </w:r>
    </w:p>
    <w:p>
      <w:pPr>
        <w:pStyle w:val="Heading3"/>
        <w:keepNext/>
        <w:spacing w:after="120" w:before="240"/>
      </w:pPr>
      <w:r>
        <w:rPr>
          <w:rFonts w:ascii="Calibri Light" w:cs="Calibri Light" w:eastAsia="Calibri Light" w:hAnsi="Calibri Light"/>
          <w:b/>
          <w:bCs/>
          <w:color w:val="1168BD"/>
          <w:sz w:val="25"/>
          <w:szCs w:val="25"/>
        </w:rPr>
        <w:t xml:space="preserve">3.3.1  Responsibilities</w:t>
      </w:r>
    </w:p>
    <w:p>
      <w:pPr>
        <w:pStyle w:val="ListParagraph"/>
        <w:numPr>
          <w:ilvl w:val="0"/>
          <w:numId w:val="2"/>
        </w:numPr>
        <w:spacing w:after="80" w:line="276"/>
      </w:pPr>
      <w:r>
        <w:rPr>
          <w:rFonts w:ascii="Calibri" w:cs="Calibri" w:eastAsia="Calibri" w:hAnsi="Calibri"/>
          <w:b/>
          <w:bCs/>
          <w:sz w:val="22"/>
          <w:szCs w:val="22"/>
        </w:rPr>
        <w:t xml:space="preserve">Graph construction</w:t>
      </w:r>
      <w:r>
        <w:rPr>
          <w:rFonts w:ascii="Calibri" w:cs="Calibri" w:eastAsia="Calibri" w:hAnsi="Calibri"/>
          <w:sz w:val="22"/>
          <w:szCs w:val="22"/>
        </w:rPr>
        <w:t xml:space="preserve">: parsing source code and artifacts into typed nodes and edges (Chapter 10).</w:t>
      </w:r>
    </w:p>
    <w:p>
      <w:pPr>
        <w:pStyle w:val="ListParagraph"/>
        <w:numPr>
          <w:ilvl w:val="0"/>
          <w:numId w:val="2"/>
        </w:numPr>
        <w:spacing w:after="80" w:line="276"/>
      </w:pPr>
      <w:r>
        <w:rPr>
          <w:rFonts w:ascii="Calibri" w:cs="Calibri" w:eastAsia="Calibri" w:hAnsi="Calibri"/>
          <w:b/>
          <w:bCs/>
          <w:sz w:val="22"/>
          <w:szCs w:val="22"/>
        </w:rPr>
        <w:t xml:space="preserve">Story ↔ Task ↔ Code ↔ QA traceability</w:t>
      </w:r>
      <w:r>
        <w:rPr>
          <w:rFonts w:ascii="Calibri" w:cs="Calibri" w:eastAsia="Calibri" w:hAnsi="Calibri"/>
          <w:sz w:val="22"/>
          <w:szCs w:val="22"/>
        </w:rPr>
        <w:t xml:space="preserve">: materializing the links that traceability IDs declare.</w:t>
      </w:r>
    </w:p>
    <w:p>
      <w:pPr>
        <w:pStyle w:val="ListParagraph"/>
        <w:numPr>
          <w:ilvl w:val="0"/>
          <w:numId w:val="2"/>
        </w:numPr>
        <w:spacing w:after="80" w:line="276"/>
      </w:pPr>
      <w:r>
        <w:rPr>
          <w:rFonts w:ascii="Calibri" w:cs="Calibri" w:eastAsia="Calibri" w:hAnsi="Calibri"/>
          <w:b/>
          <w:bCs/>
          <w:sz w:val="22"/>
          <w:szCs w:val="22"/>
        </w:rPr>
        <w:t xml:space="preserve">Impact analysis</w:t>
      </w:r>
      <w:r>
        <w:rPr>
          <w:rFonts w:ascii="Calibri" w:cs="Calibri" w:eastAsia="Calibri" w:hAnsi="Calibri"/>
          <w:sz w:val="22"/>
          <w:szCs w:val="22"/>
        </w:rPr>
        <w:t xml:space="preserve">: answering "what is affected if X changes?" across requirement, code and test dimensions.</w:t>
      </w:r>
    </w:p>
    <w:p>
      <w:pPr>
        <w:pStyle w:val="ListParagraph"/>
        <w:numPr>
          <w:ilvl w:val="0"/>
          <w:numId w:val="2"/>
        </w:numPr>
        <w:spacing w:after="80" w:line="276"/>
      </w:pPr>
      <w:r>
        <w:rPr>
          <w:rFonts w:ascii="Calibri" w:cs="Calibri" w:eastAsia="Calibri" w:hAnsi="Calibri"/>
          <w:b/>
          <w:bCs/>
          <w:sz w:val="22"/>
          <w:szCs w:val="22"/>
        </w:rPr>
        <w:t xml:space="preserve">MCP interface</w:t>
      </w:r>
      <w:r>
        <w:rPr>
          <w:rFonts w:ascii="Calibri" w:cs="Calibri" w:eastAsia="Calibri" w:hAnsi="Calibri"/>
          <w:sz w:val="22"/>
          <w:szCs w:val="22"/>
        </w:rPr>
        <w:t xml:space="preserve">: exposing graph queries to AI agents through the Model Context Protocol.</w:t>
      </w:r>
    </w:p>
    <w:p>
      <w:pPr>
        <w:pStyle w:val="Heading3"/>
        <w:keepNext/>
        <w:spacing w:after="120" w:before="240"/>
      </w:pPr>
      <w:r>
        <w:rPr>
          <w:rFonts w:ascii="Calibri Light" w:cs="Calibri Light" w:eastAsia="Calibri Light" w:hAnsi="Calibri Light"/>
          <w:b/>
          <w:bCs/>
          <w:color w:val="1168BD"/>
          <w:sz w:val="25"/>
          <w:szCs w:val="25"/>
        </w:rPr>
        <w:t xml:space="preserve">3.3.2  Consumers</w:t>
      </w:r>
    </w:p>
    <w:p>
      <w:pPr>
        <w:spacing w:after="160" w:line="276"/>
      </w:pPr>
      <w:r>
        <w:rPr>
          <w:rFonts w:ascii="Calibri" w:cs="Calibri" w:eastAsia="Calibri" w:hAnsi="Calibri"/>
          <w:sz w:val="22"/>
          <w:szCs w:val="22"/>
        </w:rPr>
        <w:t xml:space="preserve">Insights (KPIs), CI (freshness and traceability checks), policy validation (structural rules) and future AI agents (context retrieval) all consume the graph through the same query API — one read model, many readers.</w:t>
      </w:r>
    </w:p>
    <w:p>
      <w:pPr>
        <w:spacing w:after="160" w:line="276"/>
      </w:pPr>
      <w:r>
        <w:rPr>
          <w:rFonts w:ascii="Calibri" w:cs="Calibri" w:eastAsia="Calibri" w:hAnsi="Calibri"/>
          <w:sz w:val="22"/>
          <w:szCs w:val="22"/>
        </w:rPr>
        <w:t xml:space="preserve">The first consumer actually shipped is aSPARK Core itself: since Core v0.4.0 the Plan, Review and QA ceremonies detect an installed, built graph and use it to scope their work (§11.6). That integration is deliberately advisory — a graph answer narrows where a phase looks; it never decides whether a gate passes.</w:t>
      </w:r>
    </w:p>
    <w:p>
      <w:pPr>
        <w:pStyle w:val="Heading2"/>
        <w:keepNext/>
        <w:spacing w:after="160" w:before="320"/>
      </w:pPr>
      <w:r>
        <w:rPr>
          <w:rFonts w:ascii="Calibri Light" w:cs="Calibri Light" w:eastAsia="Calibri Light" w:hAnsi="Calibri Light"/>
          <w:b/>
          <w:bCs/>
          <w:color w:val="0B4884"/>
          <w:sz w:val="30"/>
          <w:szCs w:val="30"/>
        </w:rPr>
        <w:t xml:space="preserve">3.4  aSPARK-policy</w:t>
      </w:r>
    </w:p>
    <w:p>
      <w:pPr>
        <w:spacing w:after="160" w:line="276"/>
      </w:pPr>
      <w:r>
        <w:rPr>
          <w:rFonts w:ascii="Calibri" w:cs="Calibri" w:eastAsia="Calibri" w:hAnsi="Calibri"/>
          <w:sz w:val="22"/>
          <w:szCs w:val="22"/>
        </w:rPr>
        <w:t xml:space="preserve">aSPARK-policy makes enterprise engineering standards executable. The central concept: </w:t>
      </w:r>
      <w:r>
        <w:rPr>
          <w:rFonts w:ascii="Calibri" w:cs="Calibri" w:eastAsia="Calibri" w:hAnsi="Calibri"/>
          <w:b/>
          <w:bCs/>
          <w:sz w:val="22"/>
          <w:szCs w:val="22"/>
        </w:rPr>
        <w:t xml:space="preserve">policies remain owned by the enterprise.</w:t>
      </w:r>
      <w:r>
        <w:rPr>
          <w:rFonts w:ascii="Calibri" w:cs="Calibri" w:eastAsia="Calibri" w:hAnsi="Calibri"/>
          <w:sz w:val="22"/>
          <w:szCs w:val="22"/>
        </w:rPr>
        <w:t xml:space="preserve"> aSPARK provides the resolution engine, the inheritance model and the validation machinery — the content lives in company repositories.</w:t>
      </w:r>
    </w:p>
    <w:p>
      <w:pPr>
        <w:pStyle w:val="Heading3"/>
        <w:keepNext/>
        <w:spacing w:after="120" w:before="240"/>
      </w:pPr>
      <w:r>
        <w:rPr>
          <w:rFonts w:ascii="Calibri Light" w:cs="Calibri Light" w:eastAsia="Calibri Light" w:hAnsi="Calibri Light"/>
          <w:b/>
          <w:bCs/>
          <w:color w:val="1168BD"/>
          <w:sz w:val="25"/>
          <w:szCs w:val="25"/>
        </w:rPr>
        <w:t xml:space="preserve">3.4.1  The company policy repository</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company-policy-repository/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architecture.md      # architecture standards (human-readable + rule blocks)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security.md          # security baseline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testing.md           # test strategy and coverage requirements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cloud.md             # cloud usage and landing-zone rules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naming.md            # naming conventions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policy.yaml          # machine-readable pack manifest</w:t>
      </w:r>
    </w:p>
    <w:p>
      <w:pPr>
        <w:spacing w:after="120"/>
      </w:pPr>
    </w:p>
    <w:p>
      <w:pPr>
        <w:spacing w:after="160" w:line="276"/>
      </w:pPr>
      <w:r>
        <w:rPr>
          <w:rFonts w:ascii="Calibri" w:cs="Calibri" w:eastAsia="Calibri" w:hAnsi="Calibri"/>
          <w:sz w:val="22"/>
          <w:szCs w:val="22"/>
        </w:rPr>
        <w:t xml:space="preserve">Projects reference one or more policy packs; the effective policy set is resolved along the hierarchy </w:t>
      </w:r>
      <w:r>
        <w:rPr>
          <w:rFonts w:ascii="Calibri" w:cs="Calibri" w:eastAsia="Calibri" w:hAnsi="Calibri"/>
          <w:b/>
          <w:bCs/>
          <w:sz w:val="22"/>
          <w:szCs w:val="22"/>
        </w:rPr>
        <w:t xml:space="preserve">aSPARK Default → Company → Business Unit → Department → Project</w:t>
      </w:r>
      <w:r>
        <w:rPr>
          <w:rFonts w:ascii="Calibri" w:cs="Calibri" w:eastAsia="Calibri" w:hAnsi="Calibri"/>
          <w:sz w:val="22"/>
          <w:szCs w:val="22"/>
        </w:rPr>
        <w:t xml:space="preserve"> (Chapter 9). Agents never contain customer knowledge — they consume the resolved, versioned policy set at runtime.</w:t>
      </w:r>
    </w:p>
    <w:p>
      <w:pPr>
        <w:pStyle w:val="Heading2"/>
        <w:keepNext/>
        <w:spacing w:after="160" w:before="320"/>
      </w:pPr>
      <w:r>
        <w:rPr>
          <w:rFonts w:ascii="Calibri Light" w:cs="Calibri Light" w:eastAsia="Calibri Light" w:hAnsi="Calibri Light"/>
          <w:b/>
          <w:bCs/>
          <w:color w:val="0B4884"/>
          <w:sz w:val="30"/>
          <w:szCs w:val="30"/>
        </w:rPr>
        <w:t xml:space="preserve">3.5  aSPARK-insights</w:t>
      </w:r>
    </w:p>
    <w:p>
      <w:pPr>
        <w:spacing w:after="160" w:line="276"/>
      </w:pPr>
      <w:r>
        <w:rPr>
          <w:rFonts w:ascii="Calibri" w:cs="Calibri" w:eastAsia="Calibri" w:hAnsi="Calibri"/>
          <w:sz w:val="22"/>
          <w:szCs w:val="22"/>
        </w:rPr>
        <w:t xml:space="preserve">Insights computes engineering analytics from trustworthy sources: the knowledge graph, policy validation results and workflow metrics. Because its inputs are deterministic, its KPIs are reproducible — a number on a dashboard can always be traced back to graph state and gate evidence.</w:t>
      </w:r>
    </w:p>
    <w:p>
      <w:pPr>
        <w:pStyle w:val="ListParagraph"/>
        <w:numPr>
          <w:ilvl w:val="0"/>
          <w:numId w:val="2"/>
        </w:numPr>
        <w:spacing w:after="80" w:line="276"/>
      </w:pPr>
      <w:r>
        <w:rPr>
          <w:rFonts w:ascii="Calibri" w:cs="Calibri" w:eastAsia="Calibri" w:hAnsi="Calibri"/>
          <w:b/>
          <w:bCs/>
          <w:sz w:val="22"/>
          <w:szCs w:val="22"/>
        </w:rPr>
        <w:t xml:space="preserve">Engineering KPIs</w:t>
      </w:r>
      <w:r>
        <w:rPr>
          <w:rFonts w:ascii="Calibri" w:cs="Calibri" w:eastAsia="Calibri" w:hAnsi="Calibri"/>
          <w:sz w:val="22"/>
          <w:szCs w:val="22"/>
        </w:rPr>
        <w:t xml:space="preserve">: cycle metrics per SPARK phase, gate pass rates, rework ratios.</w:t>
      </w:r>
    </w:p>
    <w:p>
      <w:pPr>
        <w:pStyle w:val="ListParagraph"/>
        <w:numPr>
          <w:ilvl w:val="0"/>
          <w:numId w:val="2"/>
        </w:numPr>
        <w:spacing w:after="80" w:line="276"/>
      </w:pPr>
      <w:r>
        <w:rPr>
          <w:rFonts w:ascii="Calibri" w:cs="Calibri" w:eastAsia="Calibri" w:hAnsi="Calibri"/>
          <w:b/>
          <w:bCs/>
          <w:sz w:val="22"/>
          <w:szCs w:val="22"/>
        </w:rPr>
        <w:t xml:space="preserve">Delivery analytics</w:t>
      </w:r>
      <w:r>
        <w:rPr>
          <w:rFonts w:ascii="Calibri" w:cs="Calibri" w:eastAsia="Calibri" w:hAnsi="Calibri"/>
          <w:sz w:val="22"/>
          <w:szCs w:val="22"/>
        </w:rPr>
        <w:t xml:space="preserve">: story flow, bottleneck detection, phase-duration distributions.</w:t>
      </w:r>
    </w:p>
    <w:p>
      <w:pPr>
        <w:pStyle w:val="ListParagraph"/>
        <w:numPr>
          <w:ilvl w:val="0"/>
          <w:numId w:val="2"/>
        </w:numPr>
        <w:spacing w:after="80" w:line="276"/>
      </w:pPr>
      <w:r>
        <w:rPr>
          <w:rFonts w:ascii="Calibri" w:cs="Calibri" w:eastAsia="Calibri" w:hAnsi="Calibri"/>
          <w:b/>
          <w:bCs/>
          <w:sz w:val="22"/>
          <w:szCs w:val="22"/>
        </w:rPr>
        <w:t xml:space="preserve">Architecture health</w:t>
      </w:r>
      <w:r>
        <w:rPr>
          <w:rFonts w:ascii="Calibri" w:cs="Calibri" w:eastAsia="Calibri" w:hAnsi="Calibri"/>
          <w:sz w:val="22"/>
          <w:szCs w:val="22"/>
        </w:rPr>
        <w:t xml:space="preserve">: dependency hygiene, layering violations, module coupling trends.</w:t>
      </w:r>
    </w:p>
    <w:p>
      <w:pPr>
        <w:pStyle w:val="ListParagraph"/>
        <w:numPr>
          <w:ilvl w:val="0"/>
          <w:numId w:val="2"/>
        </w:numPr>
        <w:spacing w:after="80" w:line="276"/>
      </w:pPr>
      <w:r>
        <w:rPr>
          <w:rFonts w:ascii="Calibri" w:cs="Calibri" w:eastAsia="Calibri" w:hAnsi="Calibri"/>
          <w:b/>
          <w:bCs/>
          <w:sz w:val="22"/>
          <w:szCs w:val="22"/>
        </w:rPr>
        <w:t xml:space="preserve">Traceability coverage</w:t>
      </w:r>
      <w:r>
        <w:rPr>
          <w:rFonts w:ascii="Calibri" w:cs="Calibri" w:eastAsia="Calibri" w:hAnsi="Calibri"/>
          <w:sz w:val="22"/>
          <w:szCs w:val="22"/>
        </w:rPr>
        <w:t xml:space="preserve">: share of code linked to stories, AC covered by tests, NFRs with evidence.</w:t>
      </w:r>
    </w:p>
    <w:p>
      <w:pPr>
        <w:pStyle w:val="ListParagraph"/>
        <w:numPr>
          <w:ilvl w:val="0"/>
          <w:numId w:val="2"/>
        </w:numPr>
        <w:spacing w:after="80" w:line="276"/>
      </w:pPr>
      <w:r>
        <w:rPr>
          <w:rFonts w:ascii="Calibri" w:cs="Calibri" w:eastAsia="Calibri" w:hAnsi="Calibri"/>
          <w:b/>
          <w:bCs/>
          <w:sz w:val="22"/>
          <w:szCs w:val="22"/>
        </w:rPr>
        <w:t xml:space="preserve">Technical debt indicators</w:t>
      </w:r>
      <w:r>
        <w:rPr>
          <w:rFonts w:ascii="Calibri" w:cs="Calibri" w:eastAsia="Calibri" w:hAnsi="Calibri"/>
          <w:sz w:val="22"/>
          <w:szCs w:val="22"/>
        </w:rPr>
        <w:t xml:space="preserve">: policy-violation density, untested change rate, stale-artifact detection.</w:t>
      </w:r>
    </w:p>
    <w:p>
      <w:pPr>
        <w:pStyle w:val="Heading2"/>
        <w:keepNext/>
        <w:spacing w:after="160" w:before="320"/>
      </w:pPr>
      <w:r>
        <w:rPr>
          <w:rFonts w:ascii="Calibri Light" w:cs="Calibri Light" w:eastAsia="Calibri Light" w:hAnsi="Calibri Light"/>
          <w:b/>
          <w:bCs/>
          <w:color w:val="0B4884"/>
          <w:sz w:val="30"/>
          <w:szCs w:val="30"/>
        </w:rPr>
        <w:t xml:space="preserve">3.6  aSPARK-ci</w:t>
      </w:r>
    </w:p>
    <w:p>
      <w:pPr>
        <w:spacing w:after="160" w:line="276"/>
      </w:pPr>
      <w:r>
        <w:rPr>
          <w:rFonts w:ascii="Calibri" w:cs="Calibri" w:eastAsia="Calibri" w:hAnsi="Calibri"/>
          <w:sz w:val="22"/>
          <w:szCs w:val="22"/>
        </w:rPr>
        <w:t xml:space="preserve">aSPARK-ci packages the platform's validations as pipeline steps for the CI/CD system the organization already runs. It enforces on the server what Core encourages locally:</w:t>
      </w:r>
    </w:p>
    <w:p>
      <w:pPr>
        <w:pStyle w:val="ListParagraph"/>
        <w:numPr>
          <w:ilvl w:val="0"/>
          <w:numId w:val="2"/>
        </w:numPr>
        <w:spacing w:after="80" w:line="276"/>
      </w:pPr>
      <w:r>
        <w:rPr>
          <w:rFonts w:ascii="Calibri" w:cs="Calibri" w:eastAsia="Calibri" w:hAnsi="Calibri"/>
          <w:b/>
          <w:bCs/>
          <w:sz w:val="22"/>
          <w:szCs w:val="22"/>
        </w:rPr>
        <w:t xml:space="preserve">Gate validation</w:t>
      </w:r>
      <w:r>
        <w:rPr>
          <w:rFonts w:ascii="Calibri" w:cs="Calibri" w:eastAsia="Calibri" w:hAnsi="Calibri"/>
          <w:sz w:val="22"/>
          <w:szCs w:val="22"/>
        </w:rPr>
        <w:t xml:space="preserve">: no merge or release without the required gates passed and evidenced.</w:t>
      </w:r>
    </w:p>
    <w:p>
      <w:pPr>
        <w:pStyle w:val="ListParagraph"/>
        <w:numPr>
          <w:ilvl w:val="0"/>
          <w:numId w:val="2"/>
        </w:numPr>
        <w:spacing w:after="80" w:line="276"/>
      </w:pPr>
      <w:r>
        <w:rPr>
          <w:rFonts w:ascii="Calibri" w:cs="Calibri" w:eastAsia="Calibri" w:hAnsi="Calibri"/>
          <w:b/>
          <w:bCs/>
          <w:sz w:val="22"/>
          <w:szCs w:val="22"/>
        </w:rPr>
        <w:t xml:space="preserve">Graph freshness</w:t>
      </w:r>
      <w:r>
        <w:rPr>
          <w:rFonts w:ascii="Calibri" w:cs="Calibri" w:eastAsia="Calibri" w:hAnsi="Calibri"/>
          <w:sz w:val="22"/>
          <w:szCs w:val="22"/>
        </w:rPr>
        <w:t xml:space="preserve">: the graph read model must correspond to the commit under validation.</w:t>
      </w:r>
    </w:p>
    <w:p>
      <w:pPr>
        <w:pStyle w:val="ListParagraph"/>
        <w:numPr>
          <w:ilvl w:val="0"/>
          <w:numId w:val="2"/>
        </w:numPr>
        <w:spacing w:after="80" w:line="276"/>
      </w:pPr>
      <w:r>
        <w:rPr>
          <w:rFonts w:ascii="Calibri" w:cs="Calibri" w:eastAsia="Calibri" w:hAnsi="Calibri"/>
          <w:b/>
          <w:bCs/>
          <w:sz w:val="22"/>
          <w:szCs w:val="22"/>
        </w:rPr>
        <w:t xml:space="preserve">Policy enforcement</w:t>
      </w:r>
      <w:r>
        <w:rPr>
          <w:rFonts w:ascii="Calibri" w:cs="Calibri" w:eastAsia="Calibri" w:hAnsi="Calibri"/>
          <w:sz w:val="22"/>
          <w:szCs w:val="22"/>
        </w:rPr>
        <w:t xml:space="preserve">: the effective policy set is re-resolved and re-validated server-side.</w:t>
      </w:r>
    </w:p>
    <w:p>
      <w:pPr>
        <w:pStyle w:val="ListParagraph"/>
        <w:numPr>
          <w:ilvl w:val="0"/>
          <w:numId w:val="2"/>
        </w:numPr>
        <w:spacing w:after="80" w:line="276"/>
      </w:pPr>
      <w:r>
        <w:rPr>
          <w:rFonts w:ascii="Calibri" w:cs="Calibri" w:eastAsia="Calibri" w:hAnsi="Calibri"/>
          <w:b/>
          <w:bCs/>
          <w:sz w:val="22"/>
          <w:szCs w:val="22"/>
        </w:rPr>
        <w:t xml:space="preserve">Release validation</w:t>
      </w:r>
      <w:r>
        <w:rPr>
          <w:rFonts w:ascii="Calibri" w:cs="Calibri" w:eastAsia="Calibri" w:hAnsi="Calibri"/>
          <w:sz w:val="22"/>
          <w:szCs w:val="22"/>
        </w:rPr>
        <w:t xml:space="preserve">: releases are admitted only with complete traceability and gate evidence.</w:t>
      </w:r>
    </w:p>
    <w:p>
      <w:pPr>
        <w:pStyle w:val="Heading2"/>
        <w:keepNext/>
        <w:spacing w:after="160" w:before="320"/>
      </w:pPr>
      <w:r>
        <w:rPr>
          <w:rFonts w:ascii="Calibri Light" w:cs="Calibri Light" w:eastAsia="Calibri Light" w:hAnsi="Calibri Light"/>
          <w:b/>
          <w:bCs/>
          <w:color w:val="0B4884"/>
          <w:sz w:val="30"/>
          <w:szCs w:val="30"/>
        </w:rPr>
        <w:t xml:space="preserve">3.7  aSPARK-memory (future)</w:t>
      </w:r>
    </w:p>
    <w:p>
      <w:pPr>
        <w:spacing w:after="160" w:line="276"/>
      </w:pPr>
      <w:r>
        <w:rPr>
          <w:rFonts w:ascii="Calibri" w:cs="Calibri" w:eastAsia="Calibri" w:hAnsi="Calibri"/>
          <w:sz w:val="22"/>
          <w:szCs w:val="22"/>
        </w:rPr>
        <w:t xml:space="preserve">Memory extends the platform's time horizon. Where the graph answers "what is true now?", memory answers "why is it this way, and what did we learn?". Planned content: architecture decision records (ADRs), decisions with alternatives considered, historical context of major changes, lessons learned, and architecture rationale linked to the graph nodes it explains. Memory is designed as a consumer of graph history and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artifacts — it introduces no new write path into delivery.</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aSPARK-memory is future: nothing in this section ships today.</w:t>
      </w:r>
    </w:p>
    <w:p>
      <w:pPr>
        <w:pStyle w:val="Heading2"/>
        <w:keepNext/>
        <w:spacing w:after="160" w:before="320"/>
      </w:pPr>
      <w:r>
        <w:rPr>
          <w:rFonts w:ascii="Calibri Light" w:cs="Calibri Light" w:eastAsia="Calibri Light" w:hAnsi="Calibri Light"/>
          <w:b/>
          <w:bCs/>
          <w:color w:val="0B4884"/>
          <w:sz w:val="30"/>
          <w:szCs w:val="30"/>
        </w:rPr>
        <w:t xml:space="preserve">3.8  aSPARK Enterprise</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aSPARK Enterprise is a planned packaging of products that do not all exist; there is no supported distribution today.</w:t>
      </w:r>
    </w:p>
    <w:p>
      <w:pPr>
        <w:spacing w:after="160" w:line="276"/>
      </w:pPr>
      <w:r>
        <w:rPr>
          <w:rFonts w:ascii="Calibri" w:cs="Calibri" w:eastAsia="Calibri" w:hAnsi="Calibri"/>
          <w:sz w:val="22"/>
          <w:szCs w:val="22"/>
        </w:rPr>
        <w:t xml:space="preserve">aSPARK Enterprise is the commercial distribution: Core, Graph, Policy, Insights and CI, packaged with enterprise deployment tooling (Chapter 15), long-term support, and validated upgrade paths. It adds no proprietary architecture — the distribution is composition, not divergence.</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4  Domain Model</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The shared vocabulary of the platform: artifacts, roles, policies, graph nodes and the relationships between them.</w:t>
      </w:r>
    </w:p>
    <w:p>
      <w:pPr>
        <w:pStyle w:val="Heading2"/>
        <w:keepNext/>
        <w:spacing w:after="160" w:before="320"/>
      </w:pPr>
      <w:r>
        <w:rPr>
          <w:rFonts w:ascii="Calibri Light" w:cs="Calibri Light" w:eastAsia="Calibri Light" w:hAnsi="Calibri Light"/>
          <w:b/>
          <w:bCs/>
          <w:color w:val="0B4884"/>
          <w:sz w:val="30"/>
          <w:szCs w:val="30"/>
        </w:rPr>
        <w:t xml:space="preserve">4.1  Why an Explicit Domain Model</w:t>
      </w:r>
    </w:p>
    <w:p>
      <w:pPr>
        <w:spacing w:after="160" w:line="276"/>
      </w:pPr>
      <w:r>
        <w:rPr>
          <w:rFonts w:ascii="Calibri" w:cs="Calibri" w:eastAsia="Calibri" w:hAnsi="Calibri"/>
          <w:sz w:val="22"/>
          <w:szCs w:val="22"/>
        </w:rPr>
        <w:t xml:space="preserve">Every aSPARK product manipulates the same conceptual entities — stories, tasks, policies, gates, graph nodes. A shared, explicit domain model keeps product boundaries honest: interfaces exchange domain entities, never internal structures. This chapter defines the entities; Chapter 10 shows how the graph materializes them.</w:t>
      </w:r>
    </w:p>
    <w:p>
      <w:pPr>
        <w:pStyle w:val="Heading2"/>
        <w:keepNext/>
        <w:spacing w:after="160" w:before="320"/>
      </w:pPr>
      <w:r>
        <w:rPr>
          <w:rFonts w:ascii="Calibri Light" w:cs="Calibri Light" w:eastAsia="Calibri Light" w:hAnsi="Calibri Light"/>
          <w:b/>
          <w:bCs/>
          <w:color w:val="0B4884"/>
          <w:sz w:val="30"/>
          <w:szCs w:val="30"/>
        </w:rPr>
        <w:t xml:space="preserve">4.2  Artifact Entities</w:t>
      </w:r>
    </w:p>
    <w:p>
      <w:pPr>
        <w:spacing w:after="160" w:line="276"/>
      </w:pPr>
      <w:r>
        <w:rPr>
          <w:rFonts w:ascii="Calibri" w:cs="Calibri" w:eastAsia="Calibri" w:hAnsi="Calibri"/>
          <w:sz w:val="22"/>
          <w:szCs w:val="22"/>
        </w:rPr>
        <w:t xml:space="preserve">Artifacts are the primary state of the delivery process. They live under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in the project repository, are plain text, schema-validated and versioned with the code they describe.</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660"/>
        <w:gridCol w:w="1300"/>
        <w:gridCol w:w="1500"/>
        <w:gridCol w:w="3900"/>
      </w:tblGrid>
      <w:tr>
        <w:trPr>
          <w:tblHeader/>
        </w:trPr>
        <w:tc>
          <w:tcPr>
            <w:tcW w:type="dxa" w:w="26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Entity</w:t>
            </w:r>
          </w:p>
        </w:tc>
        <w:tc>
          <w:tcPr>
            <w:tcW w:type="dxa" w:w="13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Identifier</w:t>
            </w:r>
          </w:p>
        </w:tc>
        <w:tc>
          <w:tcPr>
            <w:tcW w:type="dxa" w:w="15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Produced in</w:t>
            </w:r>
          </w:p>
        </w:tc>
        <w:tc>
          <w:tcPr>
            <w:tcW w:type="dxa" w:w="3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Content</w:t>
            </w:r>
          </w:p>
        </w:tc>
      </w:tr>
      <w:tr>
        <w:tc>
          <w:tcPr>
            <w:tcW w:type="dxa" w:w="2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Constitution</w:t>
            </w:r>
          </w:p>
        </w:tc>
        <w:tc>
          <w:tcPr>
            <w:tcW w:type="dxa" w:w="1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t>
            </w:r>
          </w:p>
        </w:tc>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Project setup</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Project-level principles, scope, definition of done</w:t>
            </w:r>
          </w:p>
        </w:tc>
      </w:tr>
      <w:tr>
        <w:tc>
          <w:tcPr>
            <w:tcW w:type="dxa" w:w="26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Story</w:t>
            </w:r>
          </w:p>
        </w:tc>
        <w:tc>
          <w:tcPr>
            <w:tcW w:type="dxa" w:w="1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US-xxx</w:t>
            </w:r>
          </w:p>
        </w:tc>
        <w:tc>
          <w:tcPr>
            <w:tcW w:type="dxa" w:w="1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Specify</w:t>
            </w:r>
          </w:p>
        </w:tc>
        <w:tc>
          <w:tcPr>
            <w:tcW w:type="dxa" w:w="3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User story with description, priority, status</w:t>
            </w:r>
          </w:p>
        </w:tc>
      </w:tr>
      <w:tr>
        <w:tc>
          <w:tcPr>
            <w:tcW w:type="dxa" w:w="2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Acceptance Criterion</w:t>
            </w:r>
          </w:p>
        </w:tc>
        <w:tc>
          <w:tcPr>
            <w:tcW w:type="dxa" w:w="1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AC-xxx</w:t>
            </w:r>
          </w:p>
        </w:tc>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Specify</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Given/When/Then criterion, linked to one story</w:t>
            </w:r>
          </w:p>
        </w:tc>
      </w:tr>
      <w:tr>
        <w:tc>
          <w:tcPr>
            <w:tcW w:type="dxa" w:w="26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Non-Functional Requirement</w:t>
            </w:r>
          </w:p>
        </w:tc>
        <w:tc>
          <w:tcPr>
            <w:tcW w:type="dxa" w:w="1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NFR-xxx</w:t>
            </w:r>
          </w:p>
        </w:tc>
        <w:tc>
          <w:tcPr>
            <w:tcW w:type="dxa" w:w="1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Specify</w:t>
            </w:r>
          </w:p>
        </w:tc>
        <w:tc>
          <w:tcPr>
            <w:tcW w:type="dxa" w:w="3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Category, target value, measurement method</w:t>
            </w:r>
          </w:p>
        </w:tc>
      </w:tr>
      <w:tr>
        <w:tc>
          <w:tcPr>
            <w:tcW w:type="dxa" w:w="2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 / Task</w:t>
            </w:r>
          </w:p>
        </w:tc>
        <w:tc>
          <w:tcPr>
            <w:tcW w:type="dxa" w:w="1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T-xxx</w:t>
            </w:r>
          </w:p>
        </w:tc>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Work unit linked to a story; maps AC/NFR to intended changes</w:t>
            </w:r>
          </w:p>
        </w:tc>
      </w:tr>
      <w:tr>
        <w:tc>
          <w:tcPr>
            <w:tcW w:type="dxa" w:w="26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 Record</w:t>
            </w:r>
          </w:p>
        </w:tc>
        <w:tc>
          <w:tcPr>
            <w:tcW w:type="dxa" w:w="1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R-xxx</w:t>
            </w:r>
          </w:p>
        </w:tc>
        <w:tc>
          <w:tcPr>
            <w:tcW w:type="dxa" w:w="1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w:t>
            </w:r>
          </w:p>
        </w:tc>
        <w:tc>
          <w:tcPr>
            <w:tcW w:type="dxa" w:w="3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Findings, severities, policy references, resolutions</w:t>
            </w:r>
          </w:p>
        </w:tc>
      </w:tr>
      <w:tr>
        <w:tc>
          <w:tcPr>
            <w:tcW w:type="dxa" w:w="2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Evidence</w:t>
            </w:r>
          </w:p>
        </w:tc>
        <w:tc>
          <w:tcPr>
            <w:tcW w:type="dxa" w:w="1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G-xxx</w:t>
            </w:r>
          </w:p>
        </w:tc>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All phases</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verdicts with timestamps and supporting data</w:t>
            </w:r>
          </w:p>
        </w:tc>
      </w:tr>
      <w:tr>
        <w:tc>
          <w:tcPr>
            <w:tcW w:type="dxa" w:w="26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Decision / ADR</w:t>
            </w:r>
          </w:p>
        </w:tc>
        <w:tc>
          <w:tcPr>
            <w:tcW w:type="dxa" w:w="1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ADR-xxx</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ADR entity arrives with aSPARK-memory; no ADR records exist today.</w:t>
            </w:r>
          </w:p>
        </w:tc>
        <w:tc>
          <w:tcPr>
            <w:tcW w:type="dxa" w:w="1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Keep</w:t>
            </w:r>
          </w:p>
        </w:tc>
        <w:tc>
          <w:tcPr>
            <w:tcW w:type="dxa" w:w="3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Architecture decision with context and consequences</w:t>
            </w:r>
          </w:p>
        </w:tc>
      </w:tr>
    </w:tbl>
    <w:p>
      <w:pPr>
        <w:spacing w:after="120"/>
      </w:pPr>
    </w:p>
    <w:p>
      <w:pPr>
        <w:spacing w:after="160" w:line="276"/>
      </w:pPr>
      <w:r>
        <w:rPr>
          <w:rFonts w:ascii="Calibri" w:cs="Calibri" w:eastAsia="Calibri" w:hAnsi="Calibri"/>
          <w:sz w:val="22"/>
          <w:szCs w:val="22"/>
        </w:rPr>
        <w:t xml:space="preserve">Identifier issuance is centralized in Core's traceability service: identifiers are stable, never reused, and survive renames. They are the anchor points the knowledge graph later connects.</w:t>
      </w:r>
    </w:p>
    <w:p>
      <w:pPr>
        <w:pStyle w:val="Heading2"/>
        <w:keepNext/>
        <w:spacing w:after="160" w:before="320"/>
      </w:pPr>
      <w:r>
        <w:rPr>
          <w:rFonts w:ascii="Calibri Light" w:cs="Calibri Light" w:eastAsia="Calibri Light" w:hAnsi="Calibri Light"/>
          <w:b/>
          <w:bCs/>
          <w:color w:val="0B4884"/>
          <w:sz w:val="30"/>
          <w:szCs w:val="30"/>
        </w:rPr>
        <w:t xml:space="preserve">4.3  Role Entities</w:t>
      </w:r>
    </w:p>
    <w:p>
      <w:pPr>
        <w:spacing w:after="160" w:line="276"/>
      </w:pPr>
      <w:r>
        <w:rPr>
          <w:rFonts w:ascii="Calibri" w:cs="Calibri" w:eastAsia="Calibri" w:hAnsi="Calibri"/>
          <w:sz w:val="22"/>
          <w:szCs w:val="22"/>
        </w:rPr>
        <w:t xml:space="preserve">Roles describe *who acts* — humans and agents alike. The same role model governs both, which keeps responsibility assignments meaningful when work shifts between human and agent execution:</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600"/>
        <w:gridCol w:w="1550"/>
        <w:gridCol w:w="2900"/>
        <w:gridCol w:w="3310"/>
      </w:tblGrid>
      <w:tr>
        <w:trPr>
          <w:tblHeader/>
        </w:trPr>
        <w:tc>
          <w:tcPr>
            <w:tcW w:type="dxa" w:w="16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Role</w:t>
            </w:r>
          </w:p>
        </w:tc>
        <w:tc>
          <w:tcPr>
            <w:tcW w:type="dxa" w:w="155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Primary phase</w:t>
            </w:r>
          </w:p>
        </w:tc>
        <w:tc>
          <w:tcPr>
            <w:tcW w:type="dxa" w:w="2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Human holder</w:t>
            </w:r>
          </w:p>
        </w:tc>
        <w:tc>
          <w:tcPr>
            <w:tcW w:type="dxa" w:w="331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Agent counterpart</w:t>
            </w:r>
          </w:p>
        </w:tc>
      </w:tr>
      <w:tr>
        <w:tc>
          <w:tcPr>
            <w:tcW w:type="dxa" w:w="1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Analyst</w:t>
            </w:r>
          </w:p>
        </w:tc>
        <w:tc>
          <w:tcPr>
            <w:tcW w:type="dxa" w:w="155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Specify</w:t>
            </w:r>
          </w:p>
        </w:tc>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Product owner, business analyst</w:t>
            </w:r>
          </w:p>
        </w:tc>
        <w:tc>
          <w:tcPr>
            <w:tcW w:type="dxa" w:w="331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Analyst Agent — drafts stories, AC, NFR</w:t>
            </w:r>
          </w:p>
        </w:tc>
      </w:tr>
      <w:tr>
        <w:tc>
          <w:tcPr>
            <w:tcW w:type="dxa" w:w="1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Architect</w:t>
            </w:r>
          </w:p>
        </w:tc>
        <w:tc>
          <w:tcPr>
            <w:tcW w:type="dxa" w:w="155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w:t>
            </w:r>
          </w:p>
        </w:tc>
        <w:tc>
          <w:tcPr>
            <w:tcW w:type="dxa" w:w="2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Solution / software architect</w:t>
            </w:r>
          </w:p>
        </w:tc>
        <w:tc>
          <w:tcPr>
            <w:tcW w:type="dxa" w:w="331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Architect Agent — decomposes, maps impact</w:t>
            </w:r>
          </w:p>
        </w:tc>
      </w:tr>
      <w:tr>
        <w:tc>
          <w:tcPr>
            <w:tcW w:type="dxa" w:w="1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Developer</w:t>
            </w:r>
          </w:p>
        </w:tc>
        <w:tc>
          <w:tcPr>
            <w:tcW w:type="dxa" w:w="155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Act</w:t>
            </w:r>
          </w:p>
        </w:tc>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Software engineer</w:t>
            </w:r>
          </w:p>
        </w:tc>
        <w:tc>
          <w:tcPr>
            <w:tcW w:type="dxa" w:w="331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Developer Agent — implements policy-constrained</w:t>
            </w:r>
          </w:p>
        </w:tc>
      </w:tr>
      <w:tr>
        <w:tc>
          <w:tcPr>
            <w:tcW w:type="dxa" w:w="1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Reviewer</w:t>
            </w:r>
          </w:p>
        </w:tc>
        <w:tc>
          <w:tcPr>
            <w:tcW w:type="dxa" w:w="155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w:t>
            </w:r>
          </w:p>
        </w:tc>
        <w:tc>
          <w:tcPr>
            <w:tcW w:type="dxa" w:w="2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Senior engineer, QA</w:t>
            </w:r>
          </w:p>
        </w:tc>
        <w:tc>
          <w:tcPr>
            <w:tcW w:type="dxa" w:w="331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Reviewer Agent — validates against policies and AC</w:t>
            </w:r>
          </w:p>
        </w:tc>
      </w:tr>
      <w:tr>
        <w:tc>
          <w:tcPr>
            <w:tcW w:type="dxa" w:w="1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Curator</w:t>
            </w:r>
          </w:p>
        </w:tc>
        <w:tc>
          <w:tcPr>
            <w:tcW w:type="dxa" w:w="155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Keep</w:t>
            </w:r>
          </w:p>
        </w:tc>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Tech lead, architect</w:t>
            </w:r>
          </w:p>
        </w:tc>
        <w:tc>
          <w:tcPr>
            <w:tcW w:type="dxa" w:w="331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Curator Agent — consolidates knowledge, triggers graph update</w:t>
            </w:r>
          </w:p>
        </w:tc>
      </w:tr>
      <w:tr>
        <w:tc>
          <w:tcPr>
            <w:tcW w:type="dxa" w:w="1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Owner</w:t>
            </w:r>
          </w:p>
        </w:tc>
        <w:tc>
          <w:tcPr>
            <w:tcW w:type="dxa" w:w="155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Cross-cutting</w:t>
            </w:r>
          </w:p>
        </w:tc>
        <w:tc>
          <w:tcPr>
            <w:tcW w:type="dxa" w:w="2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Enterprise architect, CISO org</w:t>
            </w:r>
          </w:p>
        </w:tc>
        <w:tc>
          <w:tcPr>
            <w:tcW w:type="dxa" w:w="331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 (humans only: standards authorship)</w:t>
            </w:r>
          </w:p>
        </w:tc>
      </w:tr>
      <w:tr>
        <w:tc>
          <w:tcPr>
            <w:tcW w:type="dxa" w:w="1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Auditor</w:t>
            </w:r>
          </w:p>
        </w:tc>
        <w:tc>
          <w:tcPr>
            <w:tcW w:type="dxa" w:w="155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Cross-cutting</w:t>
            </w:r>
          </w:p>
        </w:tc>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Compliance, internal audit</w:t>
            </w:r>
          </w:p>
        </w:tc>
        <w:tc>
          <w:tcPr>
            <w:tcW w:type="dxa" w:w="331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 (humans only: read access to evidence)</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Design rule</w:t>
            </w:r>
          </w:p>
          <w:p>
            <w:pPr>
              <w:spacing w:after="0" w:line="276"/>
            </w:pPr>
            <w:r>
              <w:rPr>
                <w:rFonts w:ascii="Calibri" w:cs="Calibri" w:eastAsia="Calibri" w:hAnsi="Calibri"/>
                <w:sz w:val="22"/>
                <w:szCs w:val="22"/>
              </w:rPr>
              <w:t xml:space="preserve">Agents hold the same roles as humans and are subject to the same gates. There is no separate 'AI lane' — which is precisely what makes AI contributions governable.</w:t>
            </w:r>
          </w:p>
        </w:tc>
      </w:tr>
    </w:tbl>
    <w:p>
      <w:pPr>
        <w:pStyle w:val="Heading2"/>
        <w:keepNext/>
        <w:spacing w:after="160" w:before="320"/>
      </w:pPr>
      <w:r>
        <w:rPr>
          <w:rFonts w:ascii="Calibri Light" w:cs="Calibri Light" w:eastAsia="Calibri Light" w:hAnsi="Calibri Light"/>
          <w:b/>
          <w:bCs/>
          <w:color w:val="0B4884"/>
          <w:sz w:val="30"/>
          <w:szCs w:val="30"/>
        </w:rPr>
        <w:t xml:space="preserve">4.4  Policy Entities</w:t>
      </w:r>
    </w:p>
    <w:p>
      <w:pPr>
        <w:spacing w:after="160" w:line="276"/>
      </w:pPr>
      <w:r>
        <w:rPr>
          <w:rFonts w:ascii="Calibri" w:cs="Calibri" w:eastAsia="Calibri" w:hAnsi="Calibri"/>
          <w:sz w:val="22"/>
          <w:szCs w:val="22"/>
        </w:rPr>
        <w:t xml:space="preserve">Governance is modeled as data, not prose. Three entities carry it:</w:t>
      </w:r>
    </w:p>
    <w:p>
      <w:pPr>
        <w:pStyle w:val="ListParagraph"/>
        <w:numPr>
          <w:ilvl w:val="0"/>
          <w:numId w:val="2"/>
        </w:numPr>
        <w:spacing w:after="80" w:line="276"/>
      </w:pPr>
      <w:r>
        <w:rPr>
          <w:rFonts w:ascii="Calibri" w:cs="Calibri" w:eastAsia="Calibri" w:hAnsi="Calibri"/>
          <w:b/>
          <w:bCs/>
          <w:sz w:val="22"/>
          <w:szCs w:val="22"/>
        </w:rPr>
        <w:t xml:space="preserve">Policy Rule</w:t>
      </w:r>
      <w:r>
        <w:rPr>
          <w:rFonts w:ascii="Calibri" w:cs="Calibri" w:eastAsia="Calibri" w:hAnsi="Calibri"/>
          <w:sz w:val="22"/>
          <w:szCs w:val="22"/>
        </w:rPr>
        <w:t xml:space="preserve"> — the atomic unit: a machine-checkable statement with an ID, a severity (</w:t>
      </w:r>
      <w:r>
        <w:rPr>
          <w:rFonts w:ascii="Consolas" w:cs="Consolas" w:eastAsia="Consolas" w:hAnsi="Consolas"/>
          <w:color w:val="9C3312"/>
          <w:sz w:val="20"/>
          <w:szCs w:val="20"/>
          <w:shd w:fill="F5F0EE" w:val="clear"/>
        </w:rPr>
        <w:t xml:space="preserve">info</w:t>
      </w:r>
      <w:r>
        <w:rPr>
          <w:rFonts w:ascii="Calibri" w:cs="Calibri" w:eastAsia="Calibri" w:hAnsi="Calibri"/>
          <w:sz w:val="22"/>
          <w:szCs w:val="22"/>
        </w:rPr>
        <w:t xml:space="preserve"> / </w:t>
      </w:r>
      <w:r>
        <w:rPr>
          <w:rFonts w:ascii="Consolas" w:cs="Consolas" w:eastAsia="Consolas" w:hAnsi="Consolas"/>
          <w:color w:val="9C3312"/>
          <w:sz w:val="20"/>
          <w:szCs w:val="20"/>
          <w:shd w:fill="F5F0EE" w:val="clear"/>
        </w:rPr>
        <w:t xml:space="preserve">warning</w:t>
      </w:r>
      <w:r>
        <w:rPr>
          <w:rFonts w:ascii="Calibri" w:cs="Calibri" w:eastAsia="Calibri" w:hAnsi="Calibri"/>
          <w:sz w:val="22"/>
          <w:szCs w:val="22"/>
        </w:rPr>
        <w:t xml:space="preserve"> / </w:t>
      </w:r>
      <w:r>
        <w:rPr>
          <w:rFonts w:ascii="Consolas" w:cs="Consolas" w:eastAsia="Consolas" w:hAnsi="Consolas"/>
          <w:color w:val="9C3312"/>
          <w:sz w:val="20"/>
          <w:szCs w:val="20"/>
          <w:shd w:fill="F5F0EE" w:val="clear"/>
        </w:rPr>
        <w:t xml:space="preserve">blocking</w:t>
      </w:r>
      <w:r>
        <w:rPr>
          <w:rFonts w:ascii="Calibri" w:cs="Calibri" w:eastAsia="Calibri" w:hAnsi="Calibri"/>
          <w:sz w:val="22"/>
          <w:szCs w:val="22"/>
        </w:rPr>
        <w:t xml:space="preserve">), a scope selector and a validation expression. Human rationale lives alongside in the pack's Markdown.</w:t>
      </w:r>
    </w:p>
    <w:p>
      <w:pPr>
        <w:pStyle w:val="ListParagraph"/>
        <w:numPr>
          <w:ilvl w:val="0"/>
          <w:numId w:val="2"/>
        </w:numPr>
        <w:spacing w:after="80" w:line="276"/>
      </w:pPr>
      <w:r>
        <w:rPr>
          <w:rFonts w:ascii="Calibri" w:cs="Calibri" w:eastAsia="Calibri" w:hAnsi="Calibri"/>
          <w:b/>
          <w:bCs/>
          <w:sz w:val="22"/>
          <w:szCs w:val="22"/>
        </w:rPr>
        <w:t xml:space="preserve">Policy Pack</w:t>
      </w:r>
      <w:r>
        <w:rPr>
          <w:rFonts w:ascii="Calibri" w:cs="Calibri" w:eastAsia="Calibri" w:hAnsi="Calibri"/>
          <w:sz w:val="22"/>
          <w:szCs w:val="22"/>
        </w:rPr>
        <w:t xml:space="preserve"> — a versioned collection of rules with a manifest (</w:t>
      </w:r>
      <w:r>
        <w:rPr>
          <w:rFonts w:ascii="Consolas" w:cs="Consolas" w:eastAsia="Consolas" w:hAnsi="Consolas"/>
          <w:color w:val="9C3312"/>
          <w:sz w:val="20"/>
          <w:szCs w:val="20"/>
          <w:shd w:fill="F5F0EE" w:val="clear"/>
        </w:rPr>
        <w:t xml:space="preserve">policy.yaml</w:t>
      </w:r>
      <w:r>
        <w:rPr>
          <w:rFonts w:ascii="Calibri" w:cs="Calibri" w:eastAsia="Calibri" w:hAnsi="Calibri"/>
          <w:sz w:val="22"/>
          <w:szCs w:val="22"/>
        </w:rPr>
        <w:t xml:space="preserve">), owned by one organizational level (company, business unit, department).</w:t>
      </w:r>
    </w:p>
    <w:p>
      <w:pPr>
        <w:pStyle w:val="ListParagraph"/>
        <w:numPr>
          <w:ilvl w:val="0"/>
          <w:numId w:val="2"/>
        </w:numPr>
        <w:spacing w:after="80" w:line="276"/>
      </w:pPr>
      <w:r>
        <w:rPr>
          <w:rFonts w:ascii="Calibri" w:cs="Calibri" w:eastAsia="Calibri" w:hAnsi="Calibri"/>
          <w:b/>
          <w:bCs/>
          <w:sz w:val="22"/>
          <w:szCs w:val="22"/>
        </w:rPr>
        <w:t xml:space="preserve">Effective Policy Set</w:t>
      </w:r>
      <w:r>
        <w:rPr>
          <w:rFonts w:ascii="Calibri" w:cs="Calibri" w:eastAsia="Calibri" w:hAnsi="Calibri"/>
          <w:sz w:val="22"/>
          <w:szCs w:val="22"/>
        </w:rPr>
        <w:t xml:space="preserve"> — the deterministic resolution of all packs a project imports, in hierarchy order, with overrides applied. This resolved set — not the packs — is what agents and validators consume; it is itself versioned and recorded in gate evidence.</w:t>
      </w:r>
    </w:p>
    <w:p>
      <w:pPr>
        <w:pStyle w:val="Heading2"/>
        <w:keepNext/>
        <w:spacing w:after="160" w:before="320"/>
      </w:pPr>
      <w:r>
        <w:rPr>
          <w:rFonts w:ascii="Calibri Light" w:cs="Calibri Light" w:eastAsia="Calibri Light" w:hAnsi="Calibri Light"/>
          <w:b/>
          <w:bCs/>
          <w:color w:val="0B4884"/>
          <w:sz w:val="30"/>
          <w:szCs w:val="30"/>
        </w:rPr>
        <w:t xml:space="preserve">4.5  Graph Entities</w:t>
      </w:r>
    </w:p>
    <w:p>
      <w:pPr>
        <w:spacing w:after="160" w:line="276"/>
      </w:pPr>
      <w:r>
        <w:rPr>
          <w:rFonts w:ascii="Calibri" w:cs="Calibri" w:eastAsia="Calibri" w:hAnsi="Calibri"/>
          <w:sz w:val="22"/>
          <w:szCs w:val="22"/>
        </w:rPr>
        <w:t xml:space="preserve">The knowledge graph materializes the domain model as typed nodes and edges. The entity-relationship view below is the canonical reference; Chapter 10 details construction and querying.</w:t>
      </w:r>
    </w:p>
    <w:p>
      <w:pPr>
        <w:keepNext/>
        <w:spacing w:after="60" w:before="160"/>
        <w:jc w:val="center"/>
      </w:pPr>
      <w:r>
        <w:drawing>
          <wp:inline distT="0" distB="0" distL="0" distR="0">
            <wp:extent cx="42672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67200" cy="69532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Graph domain model — entities and relationships (ER view)</w:t>
      </w:r>
    </w:p>
    <w:p>
      <w:pPr>
        <w:pStyle w:val="Heading3"/>
        <w:keepNext/>
        <w:spacing w:after="120" w:before="240"/>
      </w:pPr>
      <w:r>
        <w:rPr>
          <w:rFonts w:ascii="Calibri Light" w:cs="Calibri Light" w:eastAsia="Calibri Light" w:hAnsi="Calibri Light"/>
          <w:b/>
          <w:bCs/>
          <w:color w:val="1168BD"/>
          <w:sz w:val="25"/>
          <w:szCs w:val="25"/>
        </w:rPr>
        <w:t xml:space="preserve">4.5.1  Node types</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300"/>
        <w:gridCol w:w="2600"/>
        <w:gridCol w:w="4460"/>
      </w:tblGrid>
      <w:tr>
        <w:trPr>
          <w:tblHeader/>
        </w:trPr>
        <w:tc>
          <w:tcPr>
            <w:tcW w:type="dxa" w:w="23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Node</w:t>
            </w:r>
          </w:p>
        </w:tc>
        <w:tc>
          <w:tcPr>
            <w:tcW w:type="dxa" w:w="26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Source of truth</w:t>
            </w:r>
          </w:p>
        </w:tc>
        <w:tc>
          <w:tcPr>
            <w:tcW w:type="dxa" w:w="44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Key attributes</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Story</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.spark/feature/*</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title, status, priority</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AcceptanceCriterion</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.spark/feature/*</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story_id, given/when/then</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NFR</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.spark/feature/*</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category, target, measurement</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Task</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.spark/feature/*</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story_id, status, owner</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CodeUnit</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Repository (parsed)</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path, symbol, language, content hash, commit</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TestCase</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Repository (parsed)</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path, verified AC/NFR, last result</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ReviewFinding</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 review records</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severity, policy reference, resolution</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GateResult</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 gate evidence</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id, phase, verdict, timestamp</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gates.yaml evidence shape is target state; in Core today gate evidence lands in .spark/&lt;feature&gt;/evidence.md.</w:t>
            </w:r>
          </w:p>
        </w:tc>
      </w:tr>
      <w:tr>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PolicyRule</w:t>
            </w:r>
          </w:p>
        </w:tc>
        <w:tc>
          <w:tcPr>
            <w:tcW w:type="dxa" w:w="2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Resolved policy set</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id, pack, version, severity</w:t>
            </w:r>
          </w:p>
        </w:tc>
      </w:tr>
      <w:tr>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Release</w:t>
            </w:r>
          </w:p>
        </w:tc>
        <w:tc>
          <w:tcPr>
            <w:tcW w:type="dxa" w:w="2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SCM tags + evidence</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version, commit, date</w:t>
            </w:r>
          </w:p>
        </w:tc>
      </w:tr>
    </w:tbl>
    <w:p>
      <w:pPr>
        <w:spacing w:after="120"/>
      </w:pPr>
    </w:p>
    <w:p>
      <w:pPr>
        <w:pStyle w:val="Heading3"/>
        <w:keepNext/>
        <w:spacing w:after="120" w:before="240"/>
      </w:pPr>
      <w:r>
        <w:rPr>
          <w:rFonts w:ascii="Calibri Light" w:cs="Calibri Light" w:eastAsia="Calibri Light" w:hAnsi="Calibri Light"/>
          <w:b/>
          <w:bCs/>
          <w:color w:val="1168BD"/>
          <w:sz w:val="25"/>
          <w:szCs w:val="25"/>
        </w:rPr>
        <w:t xml:space="preserve">4.5.2  Edge types</w:t>
      </w:r>
    </w:p>
    <w:p>
      <w:pPr>
        <w:spacing w:after="160" w:line="276"/>
      </w:pPr>
      <w:r>
        <w:rPr>
          <w:rFonts w:ascii="Calibri" w:cs="Calibri" w:eastAsia="Calibri" w:hAnsi="Calibri"/>
          <w:sz w:val="22"/>
          <w:szCs w:val="22"/>
        </w:rPr>
        <w:t xml:space="preserve">Edges are directed and typed: </w:t>
      </w:r>
      <w:r>
        <w:rPr>
          <w:rFonts w:ascii="Consolas" w:cs="Consolas" w:eastAsia="Consolas" w:hAnsi="Consolas"/>
          <w:color w:val="9C3312"/>
          <w:sz w:val="20"/>
          <w:szCs w:val="20"/>
          <w:shd w:fill="F5F0EE" w:val="clear"/>
        </w:rPr>
        <w:t xml:space="preserve">defines</w:t>
      </w:r>
      <w:r>
        <w:rPr>
          <w:rFonts w:ascii="Calibri" w:cs="Calibri" w:eastAsia="Calibri" w:hAnsi="Calibri"/>
          <w:sz w:val="22"/>
          <w:szCs w:val="22"/>
        </w:rPr>
        <w:t xml:space="preserve"> (Story → AC), </w:t>
      </w:r>
      <w:r>
        <w:rPr>
          <w:rFonts w:ascii="Consolas" w:cs="Consolas" w:eastAsia="Consolas" w:hAnsi="Consolas"/>
          <w:color w:val="9C3312"/>
          <w:sz w:val="20"/>
          <w:szCs w:val="20"/>
          <w:shd w:fill="F5F0EE" w:val="clear"/>
        </w:rPr>
        <w:t xml:space="preserve">constrains</w:t>
      </w:r>
      <w:r>
        <w:rPr>
          <w:rFonts w:ascii="Calibri" w:cs="Calibri" w:eastAsia="Calibri" w:hAnsi="Calibri"/>
          <w:sz w:val="22"/>
          <w:szCs w:val="22"/>
        </w:rPr>
        <w:t xml:space="preserve"> (Story → NFR), </w:t>
      </w:r>
      <w:r>
        <w:rPr>
          <w:rFonts w:ascii="Consolas" w:cs="Consolas" w:eastAsia="Consolas" w:hAnsi="Consolas"/>
          <w:color w:val="9C3312"/>
          <w:sz w:val="20"/>
          <w:szCs w:val="20"/>
          <w:shd w:fill="F5F0EE" w:val="clear"/>
        </w:rPr>
        <w:t xml:space="preserve">decomposed_into</w:t>
      </w:r>
      <w:r>
        <w:rPr>
          <w:rFonts w:ascii="Calibri" w:cs="Calibri" w:eastAsia="Calibri" w:hAnsi="Calibri"/>
          <w:sz w:val="22"/>
          <w:szCs w:val="22"/>
        </w:rPr>
        <w:t xml:space="preserve"> (Story → Task), </w:t>
      </w:r>
      <w:r>
        <w:rPr>
          <w:rFonts w:ascii="Consolas" w:cs="Consolas" w:eastAsia="Consolas" w:hAnsi="Consolas"/>
          <w:color w:val="9C3312"/>
          <w:sz w:val="20"/>
          <w:szCs w:val="20"/>
          <w:shd w:fill="F5F0EE" w:val="clear"/>
        </w:rPr>
        <w:t xml:space="preserve">implemented_by</w:t>
      </w:r>
      <w:r>
        <w:rPr>
          <w:rFonts w:ascii="Calibri" w:cs="Calibri" w:eastAsia="Calibri" w:hAnsi="Calibri"/>
          <w:sz w:val="22"/>
          <w:szCs w:val="22"/>
        </w:rPr>
        <w:t xml:space="preserve"> (Task → CodeUnit), </w:t>
      </w:r>
      <w:r>
        <w:rPr>
          <w:rFonts w:ascii="Consolas" w:cs="Consolas" w:eastAsia="Consolas" w:hAnsi="Consolas"/>
          <w:color w:val="9C3312"/>
          <w:sz w:val="20"/>
          <w:szCs w:val="20"/>
          <w:shd w:fill="F5F0EE" w:val="clear"/>
        </w:rPr>
        <w:t xml:space="preserve">verified_by</w:t>
      </w:r>
      <w:r>
        <w:rPr>
          <w:rFonts w:ascii="Calibri" w:cs="Calibri" w:eastAsia="Calibri" w:hAnsi="Calibri"/>
          <w:sz w:val="22"/>
          <w:szCs w:val="22"/>
        </w:rPr>
        <w:t xml:space="preserve"> (CodeUnit → TestCase), </w:t>
      </w:r>
      <w:r>
        <w:rPr>
          <w:rFonts w:ascii="Consolas" w:cs="Consolas" w:eastAsia="Consolas" w:hAnsi="Consolas"/>
          <w:color w:val="9C3312"/>
          <w:sz w:val="20"/>
          <w:szCs w:val="20"/>
          <w:shd w:fill="F5F0EE" w:val="clear"/>
        </w:rPr>
        <w:t xml:space="preserve">covered_by</w:t>
      </w:r>
      <w:r>
        <w:rPr>
          <w:rFonts w:ascii="Calibri" w:cs="Calibri" w:eastAsia="Calibri" w:hAnsi="Calibri"/>
          <w:sz w:val="22"/>
          <w:szCs w:val="22"/>
        </w:rPr>
        <w:t xml:space="preserve"> (AC → TestCase), </w:t>
      </w:r>
      <w:r>
        <w:rPr>
          <w:rFonts w:ascii="Consolas" w:cs="Consolas" w:eastAsia="Consolas" w:hAnsi="Consolas"/>
          <w:color w:val="9C3312"/>
          <w:sz w:val="20"/>
          <w:szCs w:val="20"/>
          <w:shd w:fill="F5F0EE" w:val="clear"/>
        </w:rPr>
        <w:t xml:space="preserve">measured_by</w:t>
      </w:r>
      <w:r>
        <w:rPr>
          <w:rFonts w:ascii="Calibri" w:cs="Calibri" w:eastAsia="Calibri" w:hAnsi="Calibri"/>
          <w:sz w:val="22"/>
          <w:szCs w:val="22"/>
        </w:rPr>
        <w:t xml:space="preserve"> (NFR → TestCase), </w:t>
      </w:r>
      <w:r>
        <w:rPr>
          <w:rFonts w:ascii="Consolas" w:cs="Consolas" w:eastAsia="Consolas" w:hAnsi="Consolas"/>
          <w:color w:val="9C3312"/>
          <w:sz w:val="20"/>
          <w:szCs w:val="20"/>
          <w:shd w:fill="F5F0EE" w:val="clear"/>
        </w:rPr>
        <w:t xml:space="preserve">examined_in</w:t>
      </w:r>
      <w:r>
        <w:rPr>
          <w:rFonts w:ascii="Calibri" w:cs="Calibri" w:eastAsia="Calibri" w:hAnsi="Calibri"/>
          <w:sz w:val="22"/>
          <w:szCs w:val="22"/>
        </w:rPr>
        <w:t xml:space="preserve"> (CodeUnit → ReviewFinding), </w:t>
      </w:r>
      <w:r>
        <w:rPr>
          <w:rFonts w:ascii="Consolas" w:cs="Consolas" w:eastAsia="Consolas" w:hAnsi="Consolas"/>
          <w:color w:val="9C3312"/>
          <w:sz w:val="20"/>
          <w:szCs w:val="20"/>
          <w:shd w:fill="F5F0EE" w:val="clear"/>
        </w:rPr>
        <w:t xml:space="preserve">references</w:t>
      </w:r>
      <w:r>
        <w:rPr>
          <w:rFonts w:ascii="Calibri" w:cs="Calibri" w:eastAsia="Calibri" w:hAnsi="Calibri"/>
          <w:sz w:val="22"/>
          <w:szCs w:val="22"/>
        </w:rPr>
        <w:t xml:space="preserve"> (ReviewFinding → PolicyRule), </w:t>
      </w:r>
      <w:r>
        <w:rPr>
          <w:rFonts w:ascii="Consolas" w:cs="Consolas" w:eastAsia="Consolas" w:hAnsi="Consolas"/>
          <w:color w:val="9C3312"/>
          <w:sz w:val="20"/>
          <w:szCs w:val="20"/>
          <w:shd w:fill="F5F0EE" w:val="clear"/>
        </w:rPr>
        <w:t xml:space="preserve">evaluated_by</w:t>
      </w:r>
      <w:r>
        <w:rPr>
          <w:rFonts w:ascii="Calibri" w:cs="Calibri" w:eastAsia="Calibri" w:hAnsi="Calibri"/>
          <w:sz w:val="22"/>
          <w:szCs w:val="22"/>
        </w:rPr>
        <w:t xml:space="preserve"> (Story → GateResult), </w:t>
      </w:r>
      <w:r>
        <w:rPr>
          <w:rFonts w:ascii="Consolas" w:cs="Consolas" w:eastAsia="Consolas" w:hAnsi="Consolas"/>
          <w:color w:val="9C3312"/>
          <w:sz w:val="20"/>
          <w:szCs w:val="20"/>
          <w:shd w:fill="F5F0EE" w:val="clear"/>
        </w:rPr>
        <w:t xml:space="preserve">admits</w:t>
      </w:r>
      <w:r>
        <w:rPr>
          <w:rFonts w:ascii="Calibri" w:cs="Calibri" w:eastAsia="Calibri" w:hAnsi="Calibri"/>
          <w:sz w:val="22"/>
          <w:szCs w:val="22"/>
        </w:rPr>
        <w:t xml:space="preserve"> (GateResult → Release) and </w:t>
      </w:r>
      <w:r>
        <w:rPr>
          <w:rFonts w:ascii="Consolas" w:cs="Consolas" w:eastAsia="Consolas" w:hAnsi="Consolas"/>
          <w:color w:val="9C3312"/>
          <w:sz w:val="20"/>
          <w:szCs w:val="20"/>
          <w:shd w:fill="F5F0EE" w:val="clear"/>
        </w:rPr>
        <w:t xml:space="preserve">contains</w:t>
      </w:r>
      <w:r>
        <w:rPr>
          <w:rFonts w:ascii="Calibri" w:cs="Calibri" w:eastAsia="Calibri" w:hAnsi="Calibri"/>
          <w:sz w:val="22"/>
          <w:szCs w:val="22"/>
        </w:rPr>
        <w:t xml:space="preserve"> (Release → CodeUnit). Traceability queries and coverage KPIs are path expressions over exactly these edges.</w:t>
      </w:r>
    </w:p>
    <w:p>
      <w:pPr>
        <w:pStyle w:val="Heading2"/>
        <w:keepNext/>
        <w:spacing w:after="160" w:before="320"/>
      </w:pPr>
      <w:r>
        <w:rPr>
          <w:rFonts w:ascii="Calibri Light" w:cs="Calibri Light" w:eastAsia="Calibri Light" w:hAnsi="Calibri Light"/>
          <w:b/>
          <w:bCs/>
          <w:color w:val="0B4884"/>
          <w:sz w:val="30"/>
          <w:szCs w:val="30"/>
        </w:rPr>
        <w:t xml:space="preserve">4.6  Invariants</w:t>
      </w:r>
    </w:p>
    <w:p>
      <w:pPr>
        <w:spacing w:after="160" w:line="276"/>
      </w:pPr>
      <w:r>
        <w:rPr>
          <w:rFonts w:ascii="Calibri" w:cs="Calibri" w:eastAsia="Calibri" w:hAnsi="Calibri"/>
          <w:sz w:val="22"/>
          <w:szCs w:val="22"/>
        </w:rPr>
        <w:t xml:space="preserve">The domain model is protected by invariants that gates and CI enforce:</w:t>
      </w:r>
    </w:p>
    <w:p>
      <w:pPr>
        <w:pStyle w:val="ListParagraph"/>
        <w:numPr>
          <w:ilvl w:val="0"/>
          <w:numId w:val="5"/>
        </w:numPr>
        <w:spacing w:after="80" w:line="276"/>
      </w:pPr>
      <w:r>
        <w:rPr>
          <w:rFonts w:ascii="Calibri" w:cs="Calibri" w:eastAsia="Calibri" w:hAnsi="Calibri"/>
          <w:sz w:val="22"/>
          <w:szCs w:val="22"/>
        </w:rPr>
        <w:t xml:space="preserve">Every </w:t>
      </w:r>
      <w:r>
        <w:rPr>
          <w:rFonts w:ascii="Consolas" w:cs="Consolas" w:eastAsia="Consolas" w:hAnsi="Consolas"/>
          <w:color w:val="9C3312"/>
          <w:sz w:val="20"/>
          <w:szCs w:val="20"/>
          <w:shd w:fill="F5F0EE" w:val="clear"/>
        </w:rPr>
        <w:t xml:space="preserve">AC</w:t>
      </w:r>
      <w:r>
        <w:rPr>
          <w:rFonts w:ascii="Calibri" w:cs="Calibri" w:eastAsia="Calibri" w:hAnsi="Calibri"/>
          <w:sz w:val="22"/>
          <w:szCs w:val="22"/>
        </w:rPr>
        <w:t xml:space="preserve"> belongs to exactly one </w:t>
      </w:r>
      <w:r>
        <w:rPr>
          <w:rFonts w:ascii="Consolas" w:cs="Consolas" w:eastAsia="Consolas" w:hAnsi="Consolas"/>
          <w:color w:val="9C3312"/>
          <w:sz w:val="20"/>
          <w:szCs w:val="20"/>
          <w:shd w:fill="F5F0EE" w:val="clear"/>
        </w:rPr>
        <w:t xml:space="preserve">Story</w:t>
      </w:r>
      <w:r>
        <w:rPr>
          <w:rFonts w:ascii="Calibri" w:cs="Calibri" w:eastAsia="Calibri" w:hAnsi="Calibri"/>
          <w:sz w:val="22"/>
          <w:szCs w:val="22"/>
        </w:rPr>
        <w:t xml:space="preserve">; orphaned criteria are blocking violations.</w:t>
      </w:r>
    </w:p>
    <w:p>
      <w:pPr>
        <w:pStyle w:val="ListParagraph"/>
        <w:numPr>
          <w:ilvl w:val="0"/>
          <w:numId w:val="5"/>
        </w:numPr>
        <w:spacing w:after="80" w:line="276"/>
      </w:pPr>
      <w:r>
        <w:rPr>
          <w:rFonts w:ascii="Calibri" w:cs="Calibri" w:eastAsia="Calibri" w:hAnsi="Calibri"/>
          <w:sz w:val="22"/>
          <w:szCs w:val="22"/>
        </w:rPr>
        <w:t xml:space="preserve">Every </w:t>
      </w:r>
      <w:r>
        <w:rPr>
          <w:rFonts w:ascii="Consolas" w:cs="Consolas" w:eastAsia="Consolas" w:hAnsi="Consolas"/>
          <w:color w:val="9C3312"/>
          <w:sz w:val="20"/>
          <w:szCs w:val="20"/>
          <w:shd w:fill="F5F0EE" w:val="clear"/>
        </w:rPr>
        <w:t xml:space="preserve">Task</w:t>
      </w:r>
      <w:r>
        <w:rPr>
          <w:rFonts w:ascii="Calibri" w:cs="Calibri" w:eastAsia="Calibri" w:hAnsi="Calibri"/>
          <w:sz w:val="22"/>
          <w:szCs w:val="22"/>
        </w:rPr>
        <w:t xml:space="preserve"> traces to a </w:t>
      </w:r>
      <w:r>
        <w:rPr>
          <w:rFonts w:ascii="Consolas" w:cs="Consolas" w:eastAsia="Consolas" w:hAnsi="Consolas"/>
          <w:color w:val="9C3312"/>
          <w:sz w:val="20"/>
          <w:szCs w:val="20"/>
          <w:shd w:fill="F5F0EE" w:val="clear"/>
        </w:rPr>
        <w:t xml:space="preserve">Story</w:t>
      </w:r>
      <w:r>
        <w:rPr>
          <w:rFonts w:ascii="Calibri" w:cs="Calibri" w:eastAsia="Calibri" w:hAnsi="Calibri"/>
          <w:sz w:val="22"/>
          <w:szCs w:val="22"/>
        </w:rPr>
        <w:t xml:space="preserve">; every code change in ACT references a </w:t>
      </w:r>
      <w:r>
        <w:rPr>
          <w:rFonts w:ascii="Consolas" w:cs="Consolas" w:eastAsia="Consolas" w:hAnsi="Consolas"/>
          <w:color w:val="9C3312"/>
          <w:sz w:val="20"/>
          <w:szCs w:val="20"/>
          <w:shd w:fill="F5F0EE" w:val="clear"/>
        </w:rPr>
        <w:t xml:space="preserve">Task</w:t>
      </w:r>
      <w:r>
        <w:rPr>
          <w:rFonts w:ascii="Calibri" w:cs="Calibri" w:eastAsia="Calibri" w:hAnsi="Calibri"/>
          <w:sz w:val="22"/>
          <w:szCs w:val="22"/>
        </w:rPr>
        <w:t xml:space="preserve">.</w:t>
      </w:r>
    </w:p>
    <w:p>
      <w:pPr>
        <w:pStyle w:val="ListParagraph"/>
        <w:numPr>
          <w:ilvl w:val="0"/>
          <w:numId w:val="5"/>
        </w:numPr>
        <w:spacing w:after="80" w:line="276"/>
      </w:pPr>
      <w:r>
        <w:rPr>
          <w:rFonts w:ascii="Calibri" w:cs="Calibri" w:eastAsia="Calibri" w:hAnsi="Calibri"/>
          <w:sz w:val="22"/>
          <w:szCs w:val="22"/>
        </w:rPr>
        <w:t xml:space="preserve">A </w:t>
      </w:r>
      <w:r>
        <w:rPr>
          <w:rFonts w:ascii="Consolas" w:cs="Consolas" w:eastAsia="Consolas" w:hAnsi="Consolas"/>
          <w:color w:val="9C3312"/>
          <w:sz w:val="20"/>
          <w:szCs w:val="20"/>
          <w:shd w:fill="F5F0EE" w:val="clear"/>
        </w:rPr>
        <w:t xml:space="preserve">Story</w:t>
      </w:r>
      <w:r>
        <w:rPr>
          <w:rFonts w:ascii="Calibri" w:cs="Calibri" w:eastAsia="Calibri" w:hAnsi="Calibri"/>
          <w:sz w:val="22"/>
          <w:szCs w:val="22"/>
        </w:rPr>
        <w:t xml:space="preserve"> cannot pass Gate G4 while any </w:t>
      </w:r>
      <w:r>
        <w:rPr>
          <w:rFonts w:ascii="Consolas" w:cs="Consolas" w:eastAsia="Consolas" w:hAnsi="Consolas"/>
          <w:color w:val="9C3312"/>
          <w:sz w:val="20"/>
          <w:szCs w:val="20"/>
          <w:shd w:fill="F5F0EE" w:val="clear"/>
        </w:rPr>
        <w:t xml:space="preserve">blocking</w:t>
      </w:r>
      <w:r>
        <w:rPr>
          <w:rFonts w:ascii="Calibri" w:cs="Calibri" w:eastAsia="Calibri" w:hAnsi="Calibri"/>
          <w:sz w:val="22"/>
          <w:szCs w:val="22"/>
        </w:rPr>
        <w:t xml:space="preserve"> ReviewFinding is unresolved.</w:t>
      </w:r>
    </w:p>
    <w:p>
      <w:pPr>
        <w:pStyle w:val="ListParagraph"/>
        <w:numPr>
          <w:ilvl w:val="0"/>
          <w:numId w:val="5"/>
        </w:numPr>
        <w:spacing w:after="80" w:line="276"/>
      </w:pPr>
      <w:r>
        <w:rPr>
          <w:rFonts w:ascii="Calibri" w:cs="Calibri" w:eastAsia="Calibri" w:hAnsi="Calibri"/>
          <w:sz w:val="22"/>
          <w:szCs w:val="22"/>
        </w:rPr>
        <w:t xml:space="preserve">A </w:t>
      </w:r>
      <w:r>
        <w:rPr>
          <w:rFonts w:ascii="Consolas" w:cs="Consolas" w:eastAsia="Consolas" w:hAnsi="Consolas"/>
          <w:color w:val="9C3312"/>
          <w:sz w:val="20"/>
          <w:szCs w:val="20"/>
          <w:shd w:fill="F5F0EE" w:val="clear"/>
        </w:rPr>
        <w:t xml:space="preserve">Release</w:t>
      </w:r>
      <w:r>
        <w:rPr>
          <w:rFonts w:ascii="Calibri" w:cs="Calibri" w:eastAsia="Calibri" w:hAnsi="Calibri"/>
          <w:sz w:val="22"/>
          <w:szCs w:val="22"/>
        </w:rPr>
        <w:t xml:space="preserve"> must be admitted by a complete </w:t>
      </w:r>
      <w:r>
        <w:rPr>
          <w:rFonts w:ascii="Consolas" w:cs="Consolas" w:eastAsia="Consolas" w:hAnsi="Consolas"/>
          <w:color w:val="9C3312"/>
          <w:sz w:val="20"/>
          <w:szCs w:val="20"/>
          <w:shd w:fill="F5F0EE" w:val="clear"/>
        </w:rPr>
        <w:t xml:space="preserve">GateResult</w:t>
      </w:r>
      <w:r>
        <w:rPr>
          <w:rFonts w:ascii="Calibri" w:cs="Calibri" w:eastAsia="Calibri" w:hAnsi="Calibri"/>
          <w:sz w:val="22"/>
          <w:szCs w:val="22"/>
        </w:rPr>
        <w:t xml:space="preserve"> chain (G1–G5) for every included story.</w:t>
      </w:r>
    </w:p>
    <w:p>
      <w:pPr>
        <w:pStyle w:val="ListParagraph"/>
        <w:numPr>
          <w:ilvl w:val="0"/>
          <w:numId w:val="5"/>
        </w:numPr>
        <w:spacing w:after="80" w:line="276"/>
      </w:pPr>
      <w:r>
        <w:rPr>
          <w:rFonts w:ascii="Calibri" w:cs="Calibri" w:eastAsia="Calibri" w:hAnsi="Calibri"/>
          <w:sz w:val="22"/>
          <w:szCs w:val="22"/>
        </w:rPr>
        <w:t xml:space="preserve">Identifiers are immutable: renames change titles, never IDs.</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5  Architectural Principles</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Ten principles govern every design decision in the platform. Each is stated with its rationale and its concrete architectural consequences.</w:t>
      </w:r>
    </w:p>
    <w:p>
      <w:pPr>
        <w:pStyle w:val="Heading2"/>
        <w:keepNext/>
        <w:spacing w:after="160" w:before="320"/>
      </w:pPr>
      <w:r>
        <w:rPr>
          <w:rFonts w:ascii="Calibri Light" w:cs="Calibri Light" w:eastAsia="Calibri Light" w:hAnsi="Calibri Light"/>
          <w:b/>
          <w:bCs/>
          <w:color w:val="0B4884"/>
          <w:sz w:val="30"/>
          <w:szCs w:val="30"/>
        </w:rPr>
        <w:t xml:space="preserve">5.1  Principle Catalog</w:t>
      </w:r>
    </w:p>
    <w:p>
      <w:pPr>
        <w:pStyle w:val="Heading3"/>
        <w:keepNext/>
        <w:spacing w:after="120" w:before="240"/>
      </w:pPr>
      <w:r>
        <w:rPr>
          <w:rFonts w:ascii="Calibri Light" w:cs="Calibri Light" w:eastAsia="Calibri Light" w:hAnsi="Calibri Light"/>
          <w:b/>
          <w:bCs/>
          <w:color w:val="1168BD"/>
          <w:sz w:val="25"/>
          <w:szCs w:val="25"/>
        </w:rPr>
        <w:t xml:space="preserve">P1 — Deterministic by default</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Every derived model — graph, policy resolution, validation result, KPI — is a pure function of versioned inputs. Identical inputs produce bit-identical outputs, verifiable by hash.</w:t>
      </w:r>
    </w:p>
    <w:p>
      <w:pPr>
        <w:spacing w:after="160" w:line="276"/>
      </w:pPr>
      <w:r>
        <w:rPr>
          <w:rFonts w:ascii="Calibri" w:cs="Calibri" w:eastAsia="Calibri" w:hAnsi="Calibri"/>
          <w:b/>
          <w:bCs/>
          <w:sz w:val="22"/>
          <w:szCs w:val="22"/>
        </w:rPr>
        <w:t xml:space="preserve">Rationale.</w:t>
      </w:r>
      <w:r>
        <w:rPr>
          <w:rFonts w:ascii="Calibri" w:cs="Calibri" w:eastAsia="Calibri" w:hAnsi="Calibri"/>
          <w:sz w:val="22"/>
          <w:szCs w:val="22"/>
        </w:rPr>
        <w:t xml:space="preserve"> Determinism is the precondition for trust in AI-assisted delivery, for meaningful caching, for reproducible audits and for debugging derived state.</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No wall-clock or random inputs in derivation pipelines; all inputs (commit, artifact set, policy versions, tool version) are recorded in the output's provenance header; nondeterministic steps (LLM calls) happen only at generation time, never at derivation time, and their outputs become versioned artifacts before anything derives from them.</w:t>
      </w:r>
    </w:p>
    <w:p>
      <w:pPr>
        <w:pStyle w:val="Heading3"/>
        <w:keepNext/>
        <w:spacing w:after="120" w:before="240"/>
      </w:pPr>
      <w:r>
        <w:rPr>
          <w:rFonts w:ascii="Calibri Light" w:cs="Calibri Light" w:eastAsia="Calibri Light" w:hAnsi="Calibri Light"/>
          <w:b/>
          <w:bCs/>
          <w:color w:val="1168BD"/>
          <w:sz w:val="25"/>
          <w:szCs w:val="25"/>
        </w:rPr>
        <w:t xml:space="preserve">P2 — Offline-first where possible</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Core workflows, graph queries against the local read model, and policy validation run without network access. Connectivity adds capabilities; it is never a prerequisite for delivery.</w:t>
      </w:r>
    </w:p>
    <w:p>
      <w:pPr>
        <w:spacing w:after="160" w:line="276"/>
      </w:pPr>
      <w:r>
        <w:rPr>
          <w:rFonts w:ascii="Calibri" w:cs="Calibri" w:eastAsia="Calibri" w:hAnsi="Calibri"/>
          <w:b/>
          <w:bCs/>
          <w:sz w:val="22"/>
          <w:szCs w:val="22"/>
        </w:rPr>
        <w:t xml:space="preserve">Rationale.</w:t>
      </w:r>
      <w:r>
        <w:rPr>
          <w:rFonts w:ascii="Calibri" w:cs="Calibri" w:eastAsia="Calibri" w:hAnsi="Calibri"/>
          <w:sz w:val="22"/>
          <w:szCs w:val="22"/>
        </w:rPr>
        <w:t xml:space="preserve"> Enterprises include air-gapped environments, regulated networks and travel scenarios; a delivery platform that stops without internet stops the enterprise.</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Policy packs and graph read models are cached locally with explicit versions; AI features degrade gracefully to template- and rule-based assistance; synchronization is an explicit, resumable operation.</w:t>
      </w:r>
    </w:p>
    <w:p>
      <w:pPr>
        <w:pStyle w:val="Heading3"/>
        <w:keepNext/>
        <w:spacing w:after="120" w:before="240"/>
      </w:pPr>
      <w:r>
        <w:rPr>
          <w:rFonts w:ascii="Calibri Light" w:cs="Calibri Light" w:eastAsia="Calibri Light" w:hAnsi="Calibri Light"/>
          <w:b/>
          <w:bCs/>
          <w:color w:val="1168BD"/>
          <w:sz w:val="25"/>
          <w:szCs w:val="25"/>
        </w:rPr>
        <w:t xml:space="preserve">P3 — Policy separated from process</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The workflow engine knows *that* gates exist; policies define *what* they check. Neither embeds the other.</w:t>
      </w:r>
    </w:p>
    <w:p>
      <w:pPr>
        <w:spacing w:after="160" w:line="276"/>
      </w:pPr>
      <w:r>
        <w:rPr>
          <w:rFonts w:ascii="Calibri" w:cs="Calibri" w:eastAsia="Calibri" w:hAnsi="Calibri"/>
          <w:b/>
          <w:bCs/>
          <w:sz w:val="22"/>
          <w:szCs w:val="22"/>
        </w:rPr>
        <w:t xml:space="preserve">Rationale.</w:t>
      </w:r>
      <w:r>
        <w:rPr>
          <w:rFonts w:ascii="Calibri" w:cs="Calibri" w:eastAsia="Calibri" w:hAnsi="Calibri"/>
          <w:sz w:val="22"/>
          <w:szCs w:val="22"/>
        </w:rPr>
        <w:t xml:space="preserve"> Processes are stable across organizations; standards are not. Separating them lets one platform serve every customer without forking.</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Gate definitions reference policy IDs, never rule content; policy changes never require Core releases; the same project can be validated under different policy versions (e.g. for migration planning).</w:t>
      </w:r>
    </w:p>
    <w:p>
      <w:pPr>
        <w:pStyle w:val="Heading3"/>
        <w:keepNext/>
        <w:spacing w:after="120" w:before="240"/>
      </w:pPr>
      <w:r>
        <w:rPr>
          <w:rFonts w:ascii="Calibri Light" w:cs="Calibri Light" w:eastAsia="Calibri Light" w:hAnsi="Calibri Light"/>
          <w:b/>
          <w:bCs/>
          <w:color w:val="1168BD"/>
          <w:sz w:val="25"/>
          <w:szCs w:val="25"/>
        </w:rPr>
        <w:t xml:space="preserve">P4 — Knowledge separated from governance</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The graph states facts; policies state expectations. Validation is the explicit comparison of the two — a third component, owned by aSPARK-policy.</w:t>
      </w:r>
    </w:p>
    <w:p>
      <w:pPr>
        <w:spacing w:after="160" w:line="276"/>
      </w:pPr>
      <w:r>
        <w:rPr>
          <w:rFonts w:ascii="Calibri" w:cs="Calibri" w:eastAsia="Calibri" w:hAnsi="Calibri"/>
          <w:b/>
          <w:bCs/>
          <w:sz w:val="22"/>
          <w:szCs w:val="22"/>
        </w:rPr>
        <w:t xml:space="preserve">Rationale.</w:t>
      </w:r>
      <w:r>
        <w:rPr>
          <w:rFonts w:ascii="Calibri" w:cs="Calibri" w:eastAsia="Calibri" w:hAnsi="Calibri"/>
          <w:sz w:val="22"/>
          <w:szCs w:val="22"/>
        </w:rPr>
        <w:t xml:space="preserve"> Mixing facts with judgments makes both unreliable. A graph that only stores 'compliant' facts is useless for impact analysis; a policy engine with its own private world model is unauditable.</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The graph schema contains no severity or verdict fields on factual nodes; validation results are separate, timestamped records referencing graph state by hash.</w:t>
      </w:r>
    </w:p>
    <w:p>
      <w:pPr>
        <w:pStyle w:val="Heading3"/>
        <w:keepNext/>
        <w:spacing w:after="120" w:before="240"/>
      </w:pPr>
      <w:r>
        <w:rPr>
          <w:rFonts w:ascii="Calibri Light" w:cs="Calibri Light" w:eastAsia="Calibri Light" w:hAnsi="Calibri Light"/>
          <w:b/>
          <w:bCs/>
          <w:color w:val="1168BD"/>
          <w:sz w:val="25"/>
          <w:szCs w:val="25"/>
        </w:rPr>
        <w:t xml:space="preserve">P5 — Modular products with stable interfaces</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Products interact only through published contracts: the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artifact schemas, the graph query API, the policy resolution API and the metrics feed. Internal refactorings never propagate.</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Contract versioning with compatibility guarantees (§7.4); consumer-driven contract tests in every product's CI; no shared internal libraries that smuggle coupling across product lines.</w:t>
      </w:r>
    </w:p>
    <w:p>
      <w:pPr>
        <w:pStyle w:val="Heading3"/>
        <w:keepNext/>
        <w:spacing w:after="120" w:before="240"/>
      </w:pPr>
      <w:r>
        <w:rPr>
          <w:rFonts w:ascii="Calibri Light" w:cs="Calibri Light" w:eastAsia="Calibri Light" w:hAnsi="Calibri Light"/>
          <w:b/>
          <w:bCs/>
          <w:color w:val="1168BD"/>
          <w:sz w:val="25"/>
          <w:szCs w:val="25"/>
        </w:rPr>
        <w:t xml:space="preserve">P6 — Enterprise-owned standards</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All governance content lives in enterprise-owned repositories, on enterprise infrastructure, under enterprise version control. aSPARK ships defaults as a starting point, not as authority.</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Policy packs are plain repositories; no vendor-hosted policy store is required; leaving the platform never means losing the standards.</w:t>
      </w:r>
    </w:p>
    <w:p>
      <w:pPr>
        <w:pStyle w:val="Heading3"/>
        <w:keepNext/>
        <w:spacing w:after="120" w:before="240"/>
      </w:pPr>
      <w:r>
        <w:rPr>
          <w:rFonts w:ascii="Calibri Light" w:cs="Calibri Light" w:eastAsia="Calibri Light" w:hAnsi="Calibri Light"/>
          <w:b/>
          <w:bCs/>
          <w:color w:val="1168BD"/>
          <w:sz w:val="25"/>
          <w:szCs w:val="25"/>
        </w:rPr>
        <w:t xml:space="preserve">P7 — Versioned policy packs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consequences of P3, P6 and P7 await aSPARK-policy; versioned policy packs do not ship in Core today.</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Policy packs carry semantic versions; projects pin versions; upgrades are explicit, diff-able and testable against the project before adoption.</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Gate evidence records the exact policy versions applied — an audit can reconstruct the standard in force for any historical release.</w:t>
      </w:r>
    </w:p>
    <w:p>
      <w:pPr>
        <w:pStyle w:val="Heading3"/>
        <w:keepNext/>
        <w:spacing w:after="120" w:before="240"/>
      </w:pPr>
      <w:r>
        <w:rPr>
          <w:rFonts w:ascii="Calibri Light" w:cs="Calibri Light" w:eastAsia="Calibri Light" w:hAnsi="Calibri Light"/>
          <w:b/>
          <w:bCs/>
          <w:color w:val="1168BD"/>
          <w:sz w:val="25"/>
          <w:szCs w:val="25"/>
        </w:rPr>
        <w:t xml:space="preserve">P8 — Rebuildable read models</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The graph, caches and dashboards are read models: deletable at any time, rebuildable deterministically from artifacts and source. Primary state is only source code and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artifacts.</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No migrations of derived stores — rebuild instead; corruption recovery is trivial; schema evolution of the graph is a rebuild with a new graph version, not a data migration.</w:t>
      </w:r>
    </w:p>
    <w:p>
      <w:pPr>
        <w:pStyle w:val="Heading3"/>
        <w:keepNext/>
        <w:spacing w:after="120" w:before="240"/>
      </w:pPr>
      <w:r>
        <w:rPr>
          <w:rFonts w:ascii="Calibri Light" w:cs="Calibri Light" w:eastAsia="Calibri Light" w:hAnsi="Calibri Light"/>
          <w:b/>
          <w:bCs/>
          <w:color w:val="1168BD"/>
          <w:sz w:val="25"/>
          <w:szCs w:val="25"/>
        </w:rPr>
        <w:t xml:space="preserve">P9 — Traceability across the entire lifecycle</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Stable identifiers (US, AC, NFR, T, R, G, ADR) connect requirement, plan, code, test, review, gate and release. Traceability is produced as a by-product of working, never as a separate documentation task.</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ID issuance is centralized and immutable; commits reference task IDs; the graph materializes the links; CI blocks releases with broken chains.</w:t>
      </w:r>
    </w:p>
    <w:p>
      <w:pPr>
        <w:pStyle w:val="Heading3"/>
        <w:keepNext/>
        <w:spacing w:after="120" w:before="240"/>
      </w:pPr>
      <w:r>
        <w:rPr>
          <w:rFonts w:ascii="Calibri Light" w:cs="Calibri Light" w:eastAsia="Calibri Light" w:hAnsi="Calibri Light"/>
          <w:b/>
          <w:bCs/>
          <w:color w:val="1168BD"/>
          <w:sz w:val="25"/>
          <w:szCs w:val="25"/>
        </w:rPr>
        <w:t xml:space="preserve">P10 — Agents consume platform capabilities</w:t>
      </w:r>
    </w:p>
    <w:p>
      <w:pPr>
        <w:spacing w:after="160" w:line="276"/>
      </w:pPr>
      <w:r>
        <w:rPr>
          <w:rFonts w:ascii="Calibri" w:cs="Calibri" w:eastAsia="Calibri" w:hAnsi="Calibri"/>
          <w:b/>
          <w:bCs/>
          <w:sz w:val="22"/>
          <w:szCs w:val="22"/>
        </w:rPr>
        <w:t xml:space="preserve">Statement.</w:t>
      </w:r>
      <w:r>
        <w:rPr>
          <w:rFonts w:ascii="Calibri" w:cs="Calibri" w:eastAsia="Calibri" w:hAnsi="Calibri"/>
          <w:sz w:val="22"/>
          <w:szCs w:val="22"/>
        </w:rPr>
        <w:t xml:space="preserve"> AI agents are stateless consumers of skills, templates, lenses, policies and graph context. They never embed customer-specific logic, data or prompts.</w:t>
      </w:r>
    </w:p>
    <w:p>
      <w:pPr>
        <w:spacing w:after="160" w:line="276"/>
      </w:pPr>
      <w:r>
        <w:rPr>
          <w:rFonts w:ascii="Calibri" w:cs="Calibri" w:eastAsia="Calibri" w:hAnsi="Calibri"/>
          <w:b/>
          <w:bCs/>
          <w:sz w:val="22"/>
          <w:szCs w:val="22"/>
        </w:rPr>
        <w:t xml:space="preserve">Rationale.</w:t>
      </w:r>
      <w:r>
        <w:rPr>
          <w:rFonts w:ascii="Calibri" w:cs="Calibri" w:eastAsia="Calibri" w:hAnsi="Calibri"/>
          <w:sz w:val="22"/>
          <w:szCs w:val="22"/>
        </w:rPr>
        <w:t xml:space="preserve"> Customer knowledge inside agents is unversioned, unauditable and unportable — the exact silo the platform exists to eliminate.</w:t>
      </w:r>
    </w:p>
    <w:p>
      <w:pPr>
        <w:spacing w:after="160" w:line="276"/>
      </w:pPr>
      <w:r>
        <w:rPr>
          <w:rFonts w:ascii="Calibri" w:cs="Calibri" w:eastAsia="Calibri" w:hAnsi="Calibri"/>
          <w:b/>
          <w:bCs/>
          <w:sz w:val="22"/>
          <w:szCs w:val="22"/>
        </w:rPr>
        <w:t xml:space="preserve">Consequences.</w:t>
      </w:r>
      <w:r>
        <w:rPr>
          <w:rFonts w:ascii="Calibri" w:cs="Calibri" w:eastAsia="Calibri" w:hAnsi="Calibri"/>
          <w:sz w:val="22"/>
          <w:szCs w:val="22"/>
        </w:rPr>
        <w:t xml:space="preserve"> Agent behavior differences between customers are fully explained by policy and configuration diffs; agents can be upgraded platform-wide without touching customer knowledge; customer data never trains or configures shared agents.</w:t>
      </w:r>
    </w:p>
    <w:p>
      <w:pPr>
        <w:pStyle w:val="Heading2"/>
        <w:keepNext/>
        <w:spacing w:after="160" w:before="320"/>
      </w:pPr>
      <w:r>
        <w:rPr>
          <w:rFonts w:ascii="Calibri Light" w:cs="Calibri Light" w:eastAsia="Calibri Light" w:hAnsi="Calibri Light"/>
          <w:b/>
          <w:bCs/>
          <w:color w:val="0B4884"/>
          <w:sz w:val="30"/>
          <w:szCs w:val="30"/>
        </w:rPr>
        <w:t xml:space="preserve">5.2  Principle Interactions</w:t>
      </w:r>
    </w:p>
    <w:p>
      <w:pPr>
        <w:spacing w:after="160" w:line="276"/>
      </w:pPr>
      <w:r>
        <w:rPr>
          <w:rFonts w:ascii="Calibri" w:cs="Calibri" w:eastAsia="Calibri" w:hAnsi="Calibri"/>
          <w:sz w:val="22"/>
          <w:szCs w:val="22"/>
        </w:rPr>
        <w:t xml:space="preserve">The principles are mutually reinforcing rather than independent: P1 (determinism) is only achievable because P8 makes derived state rebuildable and P7 versions the policy inputs. P3 and P4 together define the platform's separation matrix — process, knowledge and governance form three axes that meet only in validation and gates. P10 depends on P3 and P6: agents can only stay generic because standards live outside them.</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4200"/>
        <w:gridCol w:w="5160"/>
      </w:tblGrid>
      <w:tr>
        <w:trPr>
          <w:tblHeader/>
        </w:trPr>
        <w:tc>
          <w:tcPr>
            <w:tcW w:type="dxa" w:w="42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Tension</w:t>
            </w:r>
          </w:p>
        </w:tc>
        <w:tc>
          <w:tcPr>
            <w:tcW w:type="dxa" w:w="51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Resolution</w:t>
            </w:r>
          </w:p>
        </w:tc>
      </w:tr>
      <w:tr>
        <w:tc>
          <w:tcPr>
            <w:tcW w:type="dxa" w:w="4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P2 offline-first vs. shared graph service</w:t>
            </w:r>
          </w:p>
        </w:tc>
        <w:tc>
          <w:tcPr>
            <w:tcW w:type="dxa" w:w="5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Local read models are authoritative for the checked-out commit. Shared-service mode (cross-repository scope) is planned for a future release; v0.4.1 supports local mode only.</w:t>
            </w:r>
          </w:p>
        </w:tc>
      </w:tr>
      <w:tr>
        <w:tc>
          <w:tcPr>
            <w:tcW w:type="dxa" w:w="4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P1 determinism vs. AI generation</w:t>
            </w:r>
          </w:p>
        </w:tc>
        <w:tc>
          <w:tcPr>
            <w:tcW w:type="dxa" w:w="5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Generation is nondeterministic and allowed — but only its *persisted artifact* enters derivation pipelines. Determinism applies downstream of persistence.</w:t>
            </w:r>
          </w:p>
        </w:tc>
      </w:tr>
      <w:tr>
        <w:tc>
          <w:tcPr>
            <w:tcW w:type="dxa" w:w="4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P6 enterprise ownership vs. platform defaults</w:t>
            </w:r>
          </w:p>
        </w:tc>
        <w:tc>
          <w:tcPr>
            <w:tcW w:type="dxa" w:w="5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Defaults are a policy pack like any other, at the lowest precedence level. Enterprises override, extend or discard them.</w:t>
            </w:r>
          </w:p>
        </w:tc>
      </w:tr>
    </w:tbl>
    <w:p>
      <w:pPr>
        <w:spacing w:after="120"/>
      </w:pP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6  C4 Architecture (Level 1–3)</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The platform architecture in three zoom levels: system context, containers and components, following the C4 model.</w:t>
      </w:r>
    </w:p>
    <w:p>
      <w:pPr>
        <w:pStyle w:val="Heading2"/>
        <w:keepNext/>
        <w:spacing w:after="160" w:before="320"/>
      </w:pPr>
      <w:r>
        <w:rPr>
          <w:rFonts w:ascii="Calibri Light" w:cs="Calibri Light" w:eastAsia="Calibri Light" w:hAnsi="Calibri Light"/>
          <w:b/>
          <w:bCs/>
          <w:color w:val="0B4884"/>
          <w:sz w:val="30"/>
          <w:szCs w:val="30"/>
        </w:rPr>
        <w:t xml:space="preserve">6.1  Level 1 — System Context</w:t>
      </w:r>
    </w:p>
    <w:p>
      <w:pPr>
        <w:spacing w:after="160" w:line="276"/>
      </w:pPr>
      <w:r>
        <w:rPr>
          <w:rFonts w:ascii="Calibri" w:cs="Calibri" w:eastAsia="Calibri" w:hAnsi="Calibri"/>
          <w:sz w:val="22"/>
          <w:szCs w:val="22"/>
        </w:rPr>
        <w:t xml:space="preserve">At context level, aSPARK is one software system used by three personas and integrated with five classes of external systems. The platform's boundary is deliberately drawn so that source control, CI/CD, identity and AI models stay outside — aSPARK integrates, it does not absorb.</w:t>
      </w:r>
    </w:p>
    <w:p>
      <w:pPr>
        <w:keepNext/>
        <w:spacing w:after="60" w:before="160"/>
        <w:jc w:val="center"/>
      </w:pPr>
      <w:r>
        <w:drawing>
          <wp:inline distT="0" distB="0" distL="0" distR="0">
            <wp:extent cx="56197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6574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2: C4 Level 1 — System context of the aSPARK Enterprise Platform</w:t>
      </w:r>
    </w:p>
    <w:p>
      <w:pPr>
        <w:pStyle w:val="Heading3"/>
        <w:keepNext/>
        <w:spacing w:after="120" w:before="240"/>
      </w:pPr>
      <w:r>
        <w:rPr>
          <w:rFonts w:ascii="Calibri Light" w:cs="Calibri Light" w:eastAsia="Calibri Light" w:hAnsi="Calibri Light"/>
          <w:b/>
          <w:bCs/>
          <w:color w:val="1168BD"/>
          <w:sz w:val="25"/>
          <w:szCs w:val="25"/>
        </w:rPr>
        <w:t xml:space="preserve">6.1.1  Personas</w:t>
      </w:r>
    </w:p>
    <w:p>
      <w:pPr>
        <w:pStyle w:val="ListParagraph"/>
        <w:numPr>
          <w:ilvl w:val="0"/>
          <w:numId w:val="2"/>
        </w:numPr>
        <w:spacing w:after="80" w:line="276"/>
      </w:pPr>
      <w:r>
        <w:rPr>
          <w:rFonts w:ascii="Calibri" w:cs="Calibri" w:eastAsia="Calibri" w:hAnsi="Calibri"/>
          <w:b/>
          <w:bCs/>
          <w:sz w:val="22"/>
          <w:szCs w:val="22"/>
        </w:rPr>
        <w:t xml:space="preserve">Developer</w:t>
      </w:r>
      <w:r>
        <w:rPr>
          <w:rFonts w:ascii="Calibri" w:cs="Calibri" w:eastAsia="Calibri" w:hAnsi="Calibri"/>
          <w:sz w:val="22"/>
          <w:szCs w:val="22"/>
        </w:rPr>
        <w:t xml:space="preserve"> — runs the SPARK workflow daily; primary interface is the Core CLI / IDE integration.</w:t>
      </w:r>
    </w:p>
    <w:p>
      <w:pPr>
        <w:pStyle w:val="ListParagraph"/>
        <w:numPr>
          <w:ilvl w:val="0"/>
          <w:numId w:val="2"/>
        </w:numPr>
        <w:spacing w:after="80" w:line="276"/>
      </w:pPr>
      <w:r>
        <w:rPr>
          <w:rFonts w:ascii="Calibri" w:cs="Calibri" w:eastAsia="Calibri" w:hAnsi="Calibri"/>
          <w:b/>
          <w:bCs/>
          <w:sz w:val="22"/>
          <w:szCs w:val="22"/>
        </w:rPr>
        <w:t xml:space="preserve">Enterprise Architect</w:t>
      </w:r>
      <w:r>
        <w:rPr>
          <w:rFonts w:ascii="Calibri" w:cs="Calibri" w:eastAsia="Calibri" w:hAnsi="Calibri"/>
          <w:sz w:val="22"/>
          <w:szCs w:val="22"/>
        </w:rPr>
        <w:t xml:space="preserve"> — authors and publishes policy packs; audits compliance via Insights and gate evidence.</w:t>
      </w:r>
    </w:p>
    <w:p>
      <w:pPr>
        <w:pStyle w:val="ListParagraph"/>
        <w:numPr>
          <w:ilvl w:val="0"/>
          <w:numId w:val="2"/>
        </w:numPr>
        <w:spacing w:after="80" w:line="276"/>
      </w:pPr>
      <w:r>
        <w:rPr>
          <w:rFonts w:ascii="Calibri" w:cs="Calibri" w:eastAsia="Calibri" w:hAnsi="Calibri"/>
          <w:b/>
          <w:bCs/>
          <w:sz w:val="22"/>
          <w:szCs w:val="22"/>
        </w:rPr>
        <w:t xml:space="preserve">Engineering Manager</w:t>
      </w:r>
      <w:r>
        <w:rPr>
          <w:rFonts w:ascii="Calibri" w:cs="Calibri" w:eastAsia="Calibri" w:hAnsi="Calibri"/>
          <w:sz w:val="22"/>
          <w:szCs w:val="22"/>
        </w:rPr>
        <w:t xml:space="preserve"> — consumes dashboards and KPIs; needs no write access to any delivery artifact.</w:t>
      </w:r>
    </w:p>
    <w:p>
      <w:pPr>
        <w:pStyle w:val="Heading3"/>
        <w:keepNext/>
        <w:spacing w:after="120" w:before="240"/>
      </w:pPr>
      <w:r>
        <w:rPr>
          <w:rFonts w:ascii="Calibri Light" w:cs="Calibri Light" w:eastAsia="Calibri Light" w:hAnsi="Calibri Light"/>
          <w:b/>
          <w:bCs/>
          <w:color w:val="1168BD"/>
          <w:sz w:val="25"/>
          <w:szCs w:val="25"/>
        </w:rPr>
        <w:t xml:space="preserve">6.1.2  External systems</w:t>
      </w:r>
    </w:p>
    <w:p>
      <w:pPr>
        <w:pStyle w:val="ListParagraph"/>
        <w:numPr>
          <w:ilvl w:val="0"/>
          <w:numId w:val="2"/>
        </w:numPr>
        <w:spacing w:after="80" w:line="276"/>
      </w:pPr>
      <w:r>
        <w:rPr>
          <w:rFonts w:ascii="Calibri" w:cs="Calibri" w:eastAsia="Calibri" w:hAnsi="Calibri"/>
          <w:b/>
          <w:bCs/>
          <w:sz w:val="22"/>
          <w:szCs w:val="22"/>
        </w:rPr>
        <w:t xml:space="preserve">SCM</w:t>
      </w:r>
      <w:r>
        <w:rPr>
          <w:rFonts w:ascii="Calibri" w:cs="Calibri" w:eastAsia="Calibri" w:hAnsi="Calibri"/>
          <w:sz w:val="22"/>
          <w:szCs w:val="22"/>
        </w:rPr>
        <w:t xml:space="preserve"> (GitHub, GitLab, Azure DevOps, Bitbucket) — system of record for source and artifacts.</w:t>
      </w:r>
    </w:p>
    <w:p>
      <w:pPr>
        <w:pStyle w:val="ListParagraph"/>
        <w:numPr>
          <w:ilvl w:val="0"/>
          <w:numId w:val="2"/>
        </w:numPr>
        <w:spacing w:after="80" w:line="276"/>
      </w:pPr>
      <w:r>
        <w:rPr>
          <w:rFonts w:ascii="Calibri" w:cs="Calibri" w:eastAsia="Calibri" w:hAnsi="Calibri"/>
          <w:b/>
          <w:bCs/>
          <w:sz w:val="22"/>
          <w:szCs w:val="22"/>
        </w:rPr>
        <w:t xml:space="preserve">CI/CD platform</w:t>
      </w:r>
      <w:r>
        <w:rPr>
          <w:rFonts w:ascii="Calibri" w:cs="Calibri" w:eastAsia="Calibri" w:hAnsi="Calibri"/>
          <w:sz w:val="22"/>
          <w:szCs w:val="22"/>
        </w:rPr>
        <w:t xml:space="preserve"> — executes aSPARK-ci steps inside existing pipelines.</w:t>
      </w:r>
    </w:p>
    <w:p>
      <w:pPr>
        <w:pStyle w:val="ListParagraph"/>
        <w:numPr>
          <w:ilvl w:val="0"/>
          <w:numId w:val="2"/>
        </w:numPr>
        <w:spacing w:after="80" w:line="276"/>
      </w:pPr>
      <w:r>
        <w:rPr>
          <w:rFonts w:ascii="Calibri" w:cs="Calibri" w:eastAsia="Calibri" w:hAnsi="Calibri"/>
          <w:b/>
          <w:bCs/>
          <w:sz w:val="22"/>
          <w:szCs w:val="22"/>
        </w:rPr>
        <w:t xml:space="preserve">AI model provider</w:t>
      </w:r>
      <w:r>
        <w:rPr>
          <w:rFonts w:ascii="Calibri" w:cs="Calibri" w:eastAsia="Calibri" w:hAnsi="Calibri"/>
          <w:sz w:val="22"/>
          <w:szCs w:val="22"/>
        </w:rPr>
        <w:t xml:space="preserve"> — optional; consumed by agents under policy constraints and egress control.</w:t>
      </w:r>
    </w:p>
    <w:p>
      <w:pPr>
        <w:pStyle w:val="ListParagraph"/>
        <w:numPr>
          <w:ilvl w:val="0"/>
          <w:numId w:val="2"/>
        </w:numPr>
        <w:spacing w:after="80" w:line="276"/>
      </w:pPr>
      <w:r>
        <w:rPr>
          <w:rFonts w:ascii="Calibri" w:cs="Calibri" w:eastAsia="Calibri" w:hAnsi="Calibri"/>
          <w:b/>
          <w:bCs/>
          <w:sz w:val="22"/>
          <w:szCs w:val="22"/>
        </w:rPr>
        <w:t xml:space="preserve">Company policy repository</w:t>
      </w:r>
      <w:r>
        <w:rPr>
          <w:rFonts w:ascii="Calibri" w:cs="Calibri" w:eastAsia="Calibri" w:hAnsi="Calibri"/>
          <w:sz w:val="22"/>
          <w:szCs w:val="22"/>
        </w:rPr>
        <w:t xml:space="preserve"> — enterprise-owned source of policy packs.</w:t>
      </w:r>
    </w:p>
    <w:p>
      <w:pPr>
        <w:pStyle w:val="ListParagraph"/>
        <w:numPr>
          <w:ilvl w:val="0"/>
          <w:numId w:val="2"/>
        </w:numPr>
        <w:spacing w:after="80" w:line="276"/>
      </w:pPr>
      <w:r>
        <w:rPr>
          <w:rFonts w:ascii="Calibri" w:cs="Calibri" w:eastAsia="Calibri" w:hAnsi="Calibri"/>
          <w:b/>
          <w:bCs/>
          <w:sz w:val="22"/>
          <w:szCs w:val="22"/>
        </w:rPr>
        <w:t xml:space="preserve">Identity provider</w:t>
      </w:r>
      <w:r>
        <w:rPr>
          <w:rFonts w:ascii="Calibri" w:cs="Calibri" w:eastAsia="Calibri" w:hAnsi="Calibri"/>
          <w:sz w:val="22"/>
          <w:szCs w:val="22"/>
        </w:rPr>
        <w:t xml:space="preserve"> — SSO and role resolution for shared services and dashboards.</w:t>
      </w:r>
    </w:p>
    <w:p>
      <w:pPr>
        <w:pStyle w:val="Heading2"/>
        <w:keepNext/>
        <w:spacing w:after="160" w:before="320"/>
      </w:pPr>
      <w:r>
        <w:rPr>
          <w:rFonts w:ascii="Calibri Light" w:cs="Calibri Light" w:eastAsia="Calibri Light" w:hAnsi="Calibri Light"/>
          <w:b/>
          <w:bCs/>
          <w:color w:val="0B4884"/>
          <w:sz w:val="30"/>
          <w:szCs w:val="30"/>
        </w:rPr>
        <w:t xml:space="preserve">6.2  Level 2 — Containers</w:t>
      </w:r>
    </w:p>
    <w:p>
      <w:pPr>
        <w:spacing w:after="160" w:line="276"/>
      </w:pPr>
      <w:r>
        <w:rPr>
          <w:rFonts w:ascii="Calibri" w:cs="Calibri" w:eastAsia="Calibri" w:hAnsi="Calibri"/>
          <w:sz w:val="22"/>
          <w:szCs w:val="22"/>
        </w:rPr>
        <w:t xml:space="preserve">Zooming in, the platform decomposes into six executable containers plus the file-based stores. Note that the container boundaries coincide exactly with the product boundaries of Chapter 3 — products are the unit of deployment as well as the unit of responsibility.</w:t>
      </w:r>
    </w:p>
    <w:p>
      <w:pPr>
        <w:keepNext/>
        <w:spacing w:after="60" w:before="160"/>
        <w:jc w:val="center"/>
      </w:pPr>
      <w:r>
        <w:drawing>
          <wp:inline distT="0" distB="0" distL="0" distR="0">
            <wp:extent cx="5905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003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3: C4 Level 2 — Containers of the aSPARK platform and their interactions</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400"/>
        <w:gridCol w:w="3760"/>
        <w:gridCol w:w="3200"/>
      </w:tblGrid>
      <w:tr>
        <w:trPr>
          <w:tblHeader/>
        </w:trPr>
        <w:tc>
          <w:tcPr>
            <w:tcW w:type="dxa" w:w="24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Container</w:t>
            </w:r>
          </w:p>
        </w:tc>
        <w:tc>
          <w:tcPr>
            <w:tcW w:type="dxa" w:w="37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Technology shape</w:t>
            </w:r>
          </w:p>
        </w:tc>
        <w:tc>
          <w:tcPr>
            <w:tcW w:type="dxa" w:w="32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Persistent state</w:t>
            </w:r>
          </w:p>
        </w:tc>
      </w:tr>
      <w:tr>
        <w:tc>
          <w:tcPr>
            <w:tcW w:type="dxa" w:w="2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Core</w:t>
            </w:r>
          </w:p>
        </w:tc>
        <w:tc>
          <w:tcPr>
            <w:tcW w:type="dxa" w:w="3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CLI + embeddable engine</w:t>
            </w:r>
          </w:p>
        </w:tc>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None (writes .spark artifacts)</w:t>
            </w:r>
          </w:p>
        </w:tc>
      </w:tr>
      <w:tr>
        <w:tc>
          <w:tcPr>
            <w:tcW w:type="dxa" w:w="2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3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Service with MCP stdio transport; embeddable for local mode</w:t>
            </w:r>
          </w:p>
        </w:tc>
        <w:tc>
          <w:tcPr>
            <w:tcW w:type="dxa" w:w="3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Graph read model (.aspark-graph) — rebuildable</w:t>
            </w:r>
          </w:p>
        </w:tc>
      </w:tr>
      <w:tr>
        <w:tc>
          <w:tcPr>
            <w:tcW w:type="dxa" w:w="2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aSPARK-policy</w:t>
            </w:r>
          </w:p>
        </w:tc>
        <w:tc>
          <w:tcPr>
            <w:tcW w:type="dxa" w:w="3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Resolution + validation engine, embeddable and server-side</w:t>
            </w:r>
          </w:p>
        </w:tc>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cache — rebuildable</w:t>
            </w:r>
          </w:p>
        </w:tc>
      </w:tr>
      <w:tr>
        <w:tc>
          <w:tcPr>
            <w:tcW w:type="dxa" w:w="2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aSPARK-insights</w:t>
            </w:r>
          </w:p>
        </w:tc>
        <w:tc>
          <w:tcPr>
            <w:tcW w:type="dxa" w:w="3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Analytics service + dashboard UI</w:t>
            </w:r>
          </w:p>
        </w:tc>
        <w:tc>
          <w:tcPr>
            <w:tcW w:type="dxa" w:w="3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Aggregation store — rebuildable</w:t>
            </w:r>
          </w:p>
        </w:tc>
      </w:tr>
      <w:tr>
        <w:tc>
          <w:tcPr>
            <w:tcW w:type="dxa" w:w="2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aSPARK-ci</w:t>
            </w:r>
          </w:p>
        </w:tc>
        <w:tc>
          <w:tcPr>
            <w:tcW w:type="dxa" w:w="3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Pipeline step adapters per CI platform</w:t>
            </w:r>
          </w:p>
        </w:tc>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None</w:t>
            </w:r>
          </w:p>
        </w:tc>
      </w:tr>
      <w:tr>
        <w:tc>
          <w:tcPr>
            <w:tcW w:type="dxa" w:w="2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aSPARK-memory (future)</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containers for policy, insights, ci and memory are target state — none of these products exists yet.</w:t>
            </w:r>
          </w:p>
        </w:tc>
        <w:tc>
          <w:tcPr>
            <w:tcW w:type="dxa" w:w="3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Knowledge store service</w:t>
            </w:r>
          </w:p>
        </w:tc>
        <w:tc>
          <w:tcPr>
            <w:tcW w:type="dxa" w:w="3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Memory store (primary state, append-only)</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Reading aid</w:t>
            </w:r>
          </w:p>
          <w:p>
            <w:pPr>
              <w:spacing w:after="0" w:line="276"/>
            </w:pPr>
            <w:r>
              <w:rPr>
                <w:rFonts w:ascii="Calibri" w:cs="Calibri" w:eastAsia="Calibri" w:hAnsi="Calibri"/>
                <w:sz w:val="22"/>
                <w:szCs w:val="22"/>
              </w:rPr>
              <w:t xml:space="preserve">Solid arrows in the container diagram are runtime interactions; every one of them maps to a published contract listed in §7.3. There are no hidden interfaces.</w:t>
            </w:r>
          </w:p>
        </w:tc>
      </w:tr>
    </w:tbl>
    <w:p>
      <w:pPr>
        <w:pStyle w:val="Heading2"/>
        <w:keepNext/>
        <w:spacing w:after="160" w:before="320"/>
      </w:pPr>
      <w:r>
        <w:rPr>
          <w:rFonts w:ascii="Calibri Light" w:cs="Calibri Light" w:eastAsia="Calibri Light" w:hAnsi="Calibri Light"/>
          <w:b/>
          <w:bCs/>
          <w:color w:val="0B4884"/>
          <w:sz w:val="30"/>
          <w:szCs w:val="30"/>
        </w:rPr>
        <w:t xml:space="preserve">6.3  Level 3 — Components of aSPARK Core</w:t>
      </w:r>
    </w:p>
    <w:p>
      <w:pPr>
        <w:spacing w:after="160" w:line="276"/>
      </w:pPr>
      <w:r>
        <w:rPr>
          <w:rFonts w:ascii="Calibri" w:cs="Calibri" w:eastAsia="Calibri" w:hAnsi="Calibri"/>
          <w:sz w:val="22"/>
          <w:szCs w:val="22"/>
        </w:rPr>
        <w:t xml:space="preserve">Core is the architecturally richest container; its component decomposition is shown below. The other containers' components are summarized in §6.4 and detailed in their dedicated chapters (Graph: Chapter 10, Policy: Chapter 9, Workflow: Chapter 11, Agents: Chapter 12).</w:t>
      </w:r>
    </w:p>
    <w:p>
      <w:pPr>
        <w:keepNext/>
        <w:spacing w:after="60" w:before="160"/>
        <w:jc w:val="center"/>
      </w:pPr>
      <w:r>
        <w:drawing>
          <wp:inline distT="0" distB="0" distL="0" distR="0">
            <wp:extent cx="51435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3434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4: C4 Level 3 — Component decomposition of aSPARK Core</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700"/>
        <w:gridCol w:w="4560"/>
        <w:gridCol w:w="2100"/>
      </w:tblGrid>
      <w:tr>
        <w:trPr>
          <w:tblHeader/>
        </w:trPr>
        <w:tc>
          <w:tcPr>
            <w:tcW w:type="dxa" w:w="27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Component</w:t>
            </w:r>
          </w:p>
        </w:tc>
        <w:tc>
          <w:tcPr>
            <w:tcW w:type="dxa" w:w="45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Responsibility</w:t>
            </w:r>
          </w:p>
        </w:tc>
        <w:tc>
          <w:tcPr>
            <w:tcW w:type="dxa" w:w="21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Detailed in</w:t>
            </w:r>
          </w:p>
        </w:tc>
      </w:tr>
      <w:tr>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CLI / IDE Adapter</w:t>
            </w:r>
          </w:p>
        </w:tc>
        <w:tc>
          <w:tcPr>
            <w:tcW w:type="dxa" w:w="4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Command parsing, session context, editor bridge</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t>
            </w:r>
          </w:p>
        </w:tc>
      </w:tr>
      <w:tr>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Workflow Engine</w:t>
            </w:r>
          </w:p>
        </w:tc>
        <w:tc>
          <w:tcPr>
            <w:tcW w:type="dxa" w:w="4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 state machine, phase transitions, gate orchestration</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 11</w:t>
            </w:r>
          </w:p>
        </w:tc>
      </w:tr>
      <w:tr>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Agent Runtime</w:t>
            </w:r>
          </w:p>
        </w:tc>
        <w:tc>
          <w:tcPr>
            <w:tcW w:type="dxa" w:w="4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Role activation, skill invocation, lens application</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 12</w:t>
            </w:r>
          </w:p>
        </w:tc>
      </w:tr>
      <w:tr>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Skill &amp; Template Registry</w:t>
            </w:r>
          </w:p>
        </w:tc>
        <w:tc>
          <w:tcPr>
            <w:tcW w:type="dxa" w:w="4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Versioned skills and document templates</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 12</w:t>
            </w:r>
          </w:p>
        </w:tc>
      </w:tr>
      <w:tr>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Quality Gate Engine</w:t>
            </w:r>
          </w:p>
        </w:tc>
        <w:tc>
          <w:tcPr>
            <w:tcW w:type="dxa" w:w="4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definitions, evaluation, evidence recording</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Chapters 11, 13</w:t>
            </w:r>
          </w:p>
        </w:tc>
      </w:tr>
      <w:tr>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Traceability Service</w:t>
            </w:r>
          </w:p>
        </w:tc>
        <w:tc>
          <w:tcPr>
            <w:tcW w:type="dxa" w:w="4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US/AC/NFR/T ID issuance and cross-referencing</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 4</w:t>
            </w:r>
          </w:p>
        </w:tc>
      </w:tr>
      <w:tr>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Artifact Store I/O</w:t>
            </w:r>
          </w:p>
        </w:tc>
        <w:tc>
          <w:tcPr>
            <w:tcW w:type="dxa" w:w="4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Schema-validated read/write of .spark</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 8</w:t>
            </w:r>
          </w:p>
        </w:tc>
      </w:tr>
      <w:tr>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Client</w:t>
            </w:r>
          </w:p>
        </w:tc>
        <w:tc>
          <w:tcPr>
            <w:tcW w:type="dxa" w:w="4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Resolution of the active policy set via aSPARK-policy</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Chapter 9</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6.4  Level 3 — Component Summaries of the Other Containers</w:t>
      </w:r>
    </w:p>
    <w:p>
      <w:pPr>
        <w:pStyle w:val="Heading3"/>
        <w:keepNext/>
        <w:spacing w:after="120" w:before="240"/>
      </w:pPr>
      <w:r>
        <w:rPr>
          <w:rFonts w:ascii="Calibri Light" w:cs="Calibri Light" w:eastAsia="Calibri Light" w:hAnsi="Calibri Light"/>
          <w:b/>
          <w:bCs/>
          <w:color w:val="1168BD"/>
          <w:sz w:val="25"/>
          <w:szCs w:val="25"/>
        </w:rPr>
        <w:t xml:space="preserve">6.4.1  aSPARK-graph</w:t>
      </w:r>
    </w:p>
    <w:p>
      <w:pPr>
        <w:spacing w:after="160" w:line="276"/>
      </w:pPr>
      <w:r>
        <w:rPr>
          <w:rFonts w:ascii="Calibri" w:cs="Calibri" w:eastAsia="Calibri" w:hAnsi="Calibri"/>
          <w:sz w:val="22"/>
          <w:szCs w:val="22"/>
        </w:rPr>
        <w:t xml:space="preserve">Four components: </w:t>
      </w:r>
      <w:r>
        <w:rPr>
          <w:rFonts w:ascii="Calibri" w:cs="Calibri" w:eastAsia="Calibri" w:hAnsi="Calibri"/>
          <w:b/>
          <w:bCs/>
          <w:sz w:val="22"/>
          <w:szCs w:val="22"/>
        </w:rPr>
        <w:t xml:space="preserve">Parsers</w:t>
      </w:r>
      <w:r>
        <w:rPr>
          <w:rFonts w:ascii="Calibri" w:cs="Calibri" w:eastAsia="Calibri" w:hAnsi="Calibri"/>
          <w:sz w:val="22"/>
          <w:szCs w:val="22"/>
        </w:rPr>
        <w:t xml:space="preserve"> (language- and artifact-specific extraction into typed facts), </w:t>
      </w:r>
      <w:r>
        <w:rPr>
          <w:rFonts w:ascii="Calibri" w:cs="Calibri" w:eastAsia="Calibri" w:hAnsi="Calibri"/>
          <w:b/>
          <w:bCs/>
          <w:sz w:val="22"/>
          <w:szCs w:val="22"/>
        </w:rPr>
        <w:t xml:space="preserve">Graph Builder</w:t>
      </w:r>
      <w:r>
        <w:rPr>
          <w:rFonts w:ascii="Calibri" w:cs="Calibri" w:eastAsia="Calibri" w:hAnsi="Calibri"/>
          <w:sz w:val="22"/>
          <w:szCs w:val="22"/>
        </w:rPr>
        <w:t xml:space="preserve"> (deterministic assembly, hashing, provenance), </w:t>
      </w:r>
      <w:r>
        <w:rPr>
          <w:rFonts w:ascii="Calibri" w:cs="Calibri" w:eastAsia="Calibri" w:hAnsi="Calibri"/>
          <w:b/>
          <w:bCs/>
          <w:sz w:val="22"/>
          <w:szCs w:val="22"/>
        </w:rPr>
        <w:t xml:space="preserve">Query Engine</w:t>
      </w:r>
      <w:r>
        <w:rPr>
          <w:rFonts w:ascii="Calibri" w:cs="Calibri" w:eastAsia="Calibri" w:hAnsi="Calibri"/>
          <w:sz w:val="22"/>
          <w:szCs w:val="22"/>
        </w:rPr>
        <w:t xml:space="preserve"> (path queries, impact analysis, coverage computation) and </w:t>
      </w:r>
      <w:r>
        <w:rPr>
          <w:rFonts w:ascii="Calibri" w:cs="Calibri" w:eastAsia="Calibri" w:hAnsi="Calibri"/>
          <w:b/>
          <w:bCs/>
          <w:sz w:val="22"/>
          <w:szCs w:val="22"/>
        </w:rPr>
        <w:t xml:space="preserve">API Layer</w:t>
      </w:r>
      <w:r>
        <w:rPr>
          <w:rFonts w:ascii="Calibri" w:cs="Calibri" w:eastAsia="Calibri" w:hAnsi="Calibri"/>
          <w:sz w:val="22"/>
          <w:szCs w:val="22"/>
        </w:rPr>
        <w:t xml:space="preserve"> (MCP stdio server, CLI). See Chapter 10.</w:t>
      </w:r>
    </w:p>
    <w:p>
      <w:pPr>
        <w:pStyle w:val="Heading3"/>
        <w:keepNext/>
        <w:spacing w:after="120" w:before="240"/>
      </w:pPr>
      <w:r>
        <w:rPr>
          <w:rFonts w:ascii="Calibri Light" w:cs="Calibri Light" w:eastAsia="Calibri Light" w:hAnsi="Calibri Light"/>
          <w:b/>
          <w:bCs/>
          <w:color w:val="1168BD"/>
          <w:sz w:val="25"/>
          <w:szCs w:val="25"/>
        </w:rPr>
        <w:t xml:space="preserve">6.4.2  aSPARK-policy</w:t>
      </w:r>
    </w:p>
    <w:p>
      <w:pPr>
        <w:spacing w:after="160" w:line="276"/>
      </w:pPr>
      <w:r>
        <w:rPr>
          <w:rFonts w:ascii="Calibri" w:cs="Calibri" w:eastAsia="Calibri" w:hAnsi="Calibri"/>
          <w:sz w:val="22"/>
          <w:szCs w:val="22"/>
        </w:rPr>
        <w:t xml:space="preserve">Four components: </w:t>
      </w:r>
      <w:r>
        <w:rPr>
          <w:rFonts w:ascii="Calibri" w:cs="Calibri" w:eastAsia="Calibri" w:hAnsi="Calibri"/>
          <w:b/>
          <w:bCs/>
          <w:sz w:val="22"/>
          <w:szCs w:val="22"/>
        </w:rPr>
        <w:t xml:space="preserve">Pack Loader</w:t>
      </w:r>
      <w:r>
        <w:rPr>
          <w:rFonts w:ascii="Calibri" w:cs="Calibri" w:eastAsia="Calibri" w:hAnsi="Calibri"/>
          <w:sz w:val="22"/>
          <w:szCs w:val="22"/>
        </w:rPr>
        <w:t xml:space="preserve"> (fetch, verify, cache policy packs), </w:t>
      </w:r>
      <w:r>
        <w:rPr>
          <w:rFonts w:ascii="Calibri" w:cs="Calibri" w:eastAsia="Calibri" w:hAnsi="Calibri"/>
          <w:b/>
          <w:bCs/>
          <w:sz w:val="22"/>
          <w:szCs w:val="22"/>
        </w:rPr>
        <w:t xml:space="preserve">Resolver</w:t>
      </w:r>
      <w:r>
        <w:rPr>
          <w:rFonts w:ascii="Calibri" w:cs="Calibri" w:eastAsia="Calibri" w:hAnsi="Calibri"/>
          <w:sz w:val="22"/>
          <w:szCs w:val="22"/>
        </w:rPr>
        <w:t xml:space="preserve"> (hierarchy resolution to the effective policy set), </w:t>
      </w:r>
      <w:r>
        <w:rPr>
          <w:rFonts w:ascii="Calibri" w:cs="Calibri" w:eastAsia="Calibri" w:hAnsi="Calibri"/>
          <w:b/>
          <w:bCs/>
          <w:sz w:val="22"/>
          <w:szCs w:val="22"/>
        </w:rPr>
        <w:t xml:space="preserve">Validator</w:t>
      </w:r>
      <w:r>
        <w:rPr>
          <w:rFonts w:ascii="Calibri" w:cs="Calibri" w:eastAsia="Calibri" w:hAnsi="Calibri"/>
          <w:sz w:val="22"/>
          <w:szCs w:val="22"/>
        </w:rPr>
        <w:t xml:space="preserve"> (rule evaluation against artifacts and graph) and </w:t>
      </w:r>
      <w:r>
        <w:rPr>
          <w:rFonts w:ascii="Calibri" w:cs="Calibri" w:eastAsia="Calibri" w:hAnsi="Calibri"/>
          <w:b/>
          <w:bCs/>
          <w:sz w:val="22"/>
          <w:szCs w:val="22"/>
        </w:rPr>
        <w:t xml:space="preserve">Reporter</w:t>
      </w:r>
      <w:r>
        <w:rPr>
          <w:rFonts w:ascii="Calibri" w:cs="Calibri" w:eastAsia="Calibri" w:hAnsi="Calibri"/>
          <w:sz w:val="22"/>
          <w:szCs w:val="22"/>
        </w:rPr>
        <w:t xml:space="preserve"> (findings with rule references and severities). See Chapter 9.</w:t>
      </w:r>
    </w:p>
    <w:p>
      <w:pPr>
        <w:pStyle w:val="Heading3"/>
        <w:keepNext/>
        <w:spacing w:after="120" w:before="240"/>
      </w:pPr>
      <w:r>
        <w:rPr>
          <w:rFonts w:ascii="Calibri Light" w:cs="Calibri Light" w:eastAsia="Calibri Light" w:hAnsi="Calibri Light"/>
          <w:b/>
          <w:bCs/>
          <w:color w:val="1168BD"/>
          <w:sz w:val="25"/>
          <w:szCs w:val="25"/>
        </w:rPr>
        <w:t xml:space="preserve">6.4.3  aSPARK-insights</w:t>
      </w:r>
    </w:p>
    <w:p>
      <w:pPr>
        <w:spacing w:after="160" w:line="276"/>
      </w:pPr>
      <w:r>
        <w:rPr>
          <w:rFonts w:ascii="Calibri" w:cs="Calibri" w:eastAsia="Calibri" w:hAnsi="Calibri"/>
          <w:sz w:val="22"/>
          <w:szCs w:val="22"/>
        </w:rPr>
        <w:t xml:space="preserve">Three components: </w:t>
      </w:r>
      <w:r>
        <w:rPr>
          <w:rFonts w:ascii="Calibri" w:cs="Calibri" w:eastAsia="Calibri" w:hAnsi="Calibri"/>
          <w:b/>
          <w:bCs/>
          <w:sz w:val="22"/>
          <w:szCs w:val="22"/>
        </w:rPr>
        <w:t xml:space="preserve">Collectors</w:t>
      </w:r>
      <w:r>
        <w:rPr>
          <w:rFonts w:ascii="Calibri" w:cs="Calibri" w:eastAsia="Calibri" w:hAnsi="Calibri"/>
          <w:sz w:val="22"/>
          <w:szCs w:val="22"/>
        </w:rPr>
        <w:t xml:space="preserve"> (graph queries, validation results, workflow metrics), </w:t>
      </w:r>
      <w:r>
        <w:rPr>
          <w:rFonts w:ascii="Calibri" w:cs="Calibri" w:eastAsia="Calibri" w:hAnsi="Calibri"/>
          <w:b/>
          <w:bCs/>
          <w:sz w:val="22"/>
          <w:szCs w:val="22"/>
        </w:rPr>
        <w:t xml:space="preserve">Aggregator</w:t>
      </w:r>
      <w:r>
        <w:rPr>
          <w:rFonts w:ascii="Calibri" w:cs="Calibri" w:eastAsia="Calibri" w:hAnsi="Calibri"/>
          <w:sz w:val="22"/>
          <w:szCs w:val="22"/>
        </w:rPr>
        <w:t xml:space="preserve"> (KPI computation with provenance) and </w:t>
      </w:r>
      <w:r>
        <w:rPr>
          <w:rFonts w:ascii="Calibri" w:cs="Calibri" w:eastAsia="Calibri" w:hAnsi="Calibri"/>
          <w:b/>
          <w:bCs/>
          <w:sz w:val="22"/>
          <w:szCs w:val="22"/>
        </w:rPr>
        <w:t xml:space="preserve">Dashboards</w:t>
      </w:r>
      <w:r>
        <w:rPr>
          <w:rFonts w:ascii="Calibri" w:cs="Calibri" w:eastAsia="Calibri" w:hAnsi="Calibri"/>
          <w:sz w:val="22"/>
          <w:szCs w:val="22"/>
        </w:rPr>
        <w:t xml:space="preserve"> (role-specific views for engineering, architecture and management). </w:t>
      </w:r>
    </w:p>
    <w:p>
      <w:pPr>
        <w:pStyle w:val="Heading3"/>
        <w:keepNext/>
        <w:spacing w:after="120" w:before="240"/>
      </w:pPr>
      <w:r>
        <w:rPr>
          <w:rFonts w:ascii="Calibri Light" w:cs="Calibri Light" w:eastAsia="Calibri Light" w:hAnsi="Calibri Light"/>
          <w:b/>
          <w:bCs/>
          <w:color w:val="1168BD"/>
          <w:sz w:val="25"/>
          <w:szCs w:val="25"/>
        </w:rPr>
        <w:t xml:space="preserve">6.4.4  aSPARK-ci</w:t>
      </w:r>
    </w:p>
    <w:p>
      <w:pPr>
        <w:spacing w:after="160" w:line="276"/>
      </w:pPr>
      <w:r>
        <w:rPr>
          <w:rFonts w:ascii="Calibri" w:cs="Calibri" w:eastAsia="Calibri" w:hAnsi="Calibri"/>
          <w:sz w:val="22"/>
          <w:szCs w:val="22"/>
        </w:rPr>
        <w:t xml:space="preserve">Per-platform </w:t>
      </w:r>
      <w:r>
        <w:rPr>
          <w:rFonts w:ascii="Calibri" w:cs="Calibri" w:eastAsia="Calibri" w:hAnsi="Calibri"/>
          <w:b/>
          <w:bCs/>
          <w:sz w:val="22"/>
          <w:szCs w:val="22"/>
        </w:rPr>
        <w:t xml:space="preserve">Step Adapters</w:t>
      </w:r>
      <w:r>
        <w:rPr>
          <w:rFonts w:ascii="Calibri" w:cs="Calibri" w:eastAsia="Calibri" w:hAnsi="Calibri"/>
          <w:sz w:val="22"/>
          <w:szCs w:val="22"/>
        </w:rPr>
        <w:t xml:space="preserve"> (GitHub Actions, GitLab CI, Azure DevOps, Jenkins) wrapping a shared </w:t>
      </w:r>
      <w:r>
        <w:rPr>
          <w:rFonts w:ascii="Calibri" w:cs="Calibri" w:eastAsia="Calibri" w:hAnsi="Calibri"/>
          <w:b/>
          <w:bCs/>
          <w:sz w:val="22"/>
          <w:szCs w:val="22"/>
        </w:rPr>
        <w:t xml:space="preserve">Validation Runner</w:t>
      </w:r>
      <w:r>
        <w:rPr>
          <w:rFonts w:ascii="Calibri" w:cs="Calibri" w:eastAsia="Calibri" w:hAnsi="Calibri"/>
          <w:sz w:val="22"/>
          <w:szCs w:val="22"/>
        </w:rPr>
        <w:t xml:space="preserve"> that re-uses the policy validator and graph freshness checks. See Chapter 14.</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7  Product Dependencies</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Who depends on whom, why, and which contracts make those dependencies safe.</w:t>
      </w:r>
    </w:p>
    <w:p>
      <w:pPr>
        <w:pStyle w:val="Heading2"/>
        <w:keepNext/>
        <w:spacing w:after="160" w:before="320"/>
      </w:pPr>
      <w:r>
        <w:rPr>
          <w:rFonts w:ascii="Calibri Light" w:cs="Calibri Light" w:eastAsia="Calibri Light" w:hAnsi="Calibri Light"/>
          <w:b/>
          <w:bCs/>
          <w:color w:val="0B4884"/>
          <w:sz w:val="30"/>
          <w:szCs w:val="30"/>
        </w:rPr>
        <w:t xml:space="preserve">7.1  The Dependency Graph</w:t>
      </w:r>
    </w:p>
    <w:p>
      <w:pPr>
        <w:spacing w:after="160" w:line="276"/>
      </w:pPr>
      <w:r>
        <w:rPr>
          <w:rFonts w:ascii="Calibri" w:cs="Calibri" w:eastAsia="Calibri" w:hAnsi="Calibri"/>
          <w:sz w:val="22"/>
          <w:szCs w:val="22"/>
        </w:rPr>
        <w:t xml:space="preserve">The dependency architecture follows one rule: </w:t>
      </w:r>
      <w:r>
        <w:rPr>
          <w:rFonts w:ascii="Calibri" w:cs="Calibri" w:eastAsia="Calibri" w:hAnsi="Calibri"/>
          <w:b/>
          <w:bCs/>
          <w:sz w:val="22"/>
          <w:szCs w:val="22"/>
        </w:rPr>
        <w:t xml:space="preserve">dependencies point towards stability.</w:t>
      </w:r>
      <w:r>
        <w:rPr>
          <w:rFonts w:ascii="Calibri" w:cs="Calibri" w:eastAsia="Calibri" w:hAnsi="Calibri"/>
          <w:sz w:val="22"/>
          <w:szCs w:val="22"/>
        </w:rPr>
        <w:t xml:space="preserve"> Core and the artifact schemas are the most stable elements and sit at the bottom; analytics — the most change-friendly layer — sits at the top. No cycles exist anywhere in the platform.</w:t>
      </w:r>
    </w:p>
    <w:p>
      <w:pPr>
        <w:keepNext/>
        <w:spacing w:after="60" w:before="160"/>
        <w:jc w:val="center"/>
      </w:pPr>
      <w:r>
        <w:drawing>
          <wp:inline distT="0" distB="0" distL="0" distR="0">
            <wp:extent cx="4762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362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5: Product dependency architecture — arrows point from consumer to provider</w:t>
      </w:r>
    </w:p>
    <w:p>
      <w:pPr>
        <w:pStyle w:val="Heading2"/>
        <w:keepNext/>
        <w:spacing w:after="160" w:before="320"/>
      </w:pPr>
      <w:r>
        <w:rPr>
          <w:rFonts w:ascii="Calibri Light" w:cs="Calibri Light" w:eastAsia="Calibri Light" w:hAnsi="Calibri Light"/>
          <w:b/>
          <w:bCs/>
          <w:color w:val="0B4884"/>
          <w:sz w:val="30"/>
          <w:szCs w:val="30"/>
        </w:rPr>
        <w:t xml:space="preserve">7.2  Dependency Rationale</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160"/>
        <w:gridCol w:w="2700"/>
        <w:gridCol w:w="4500"/>
      </w:tblGrid>
      <w:tr>
        <w:trPr>
          <w:tblHeader/>
        </w:trPr>
        <w:tc>
          <w:tcPr>
            <w:tcW w:type="dxa" w:w="21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Consumer</w:t>
            </w:r>
          </w:p>
        </w:tc>
        <w:tc>
          <w:tcPr>
            <w:tcW w:type="dxa" w:w="27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Provider</w:t>
            </w:r>
          </w:p>
        </w:tc>
        <w:tc>
          <w:tcPr>
            <w:tcW w:type="dxa" w:w="45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Why the dependency exists</w:t>
            </w:r>
          </w:p>
        </w:tc>
      </w:tr>
      <w:tr>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Repository source + .spark artifacts</w:t>
            </w:r>
          </w:p>
        </w:tc>
        <w:tc>
          <w:tcPr>
            <w:tcW w:type="dxa" w:w="4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The graph is derived exclusively from these two inputs — nothing else may influence it (P1)</w:t>
            </w:r>
          </w:p>
        </w:tc>
      </w:tr>
      <w:tr>
        <w:tc>
          <w:tcPr>
            <w:tcW w:type="dxa" w:w="2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aSPARK-policy</w:t>
            </w:r>
          </w:p>
        </w:tc>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Company policy repository</w:t>
            </w:r>
          </w:p>
        </w:tc>
        <w:tc>
          <w:tcPr>
            <w:tcW w:type="dxa" w:w="4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Standards are enterprise-owned content, imported as versioned packs (P6, P7)</w:t>
            </w:r>
          </w:p>
        </w:tc>
      </w:tr>
      <w:tr>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aSPARK-insights</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4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KPIs are computed from graph facts, not ticket metadata</w:t>
            </w:r>
          </w:p>
        </w:tc>
      </w:tr>
      <w:tr>
        <w:tc>
          <w:tcPr>
            <w:tcW w:type="dxa" w:w="2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aSPARK-insights</w:t>
            </w:r>
          </w:p>
        </w:tc>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aSPARK-policy</w:t>
            </w:r>
          </w:p>
        </w:tc>
        <w:tc>
          <w:tcPr>
            <w:tcW w:type="dxa" w:w="4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Compliance analytics require validation results with rule references</w:t>
            </w:r>
          </w:p>
        </w:tc>
      </w:tr>
      <w:tr>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aSPARK-insights</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Core</w:t>
            </w:r>
          </w:p>
        </w:tc>
        <w:tc>
          <w:tcPr>
            <w:tcW w:type="dxa" w:w="4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Phase-duration and gate metrics come from workflow evidence</w:t>
            </w:r>
          </w:p>
        </w:tc>
      </w:tr>
      <w:tr>
        <w:tc>
          <w:tcPr>
            <w:tcW w:type="dxa" w:w="2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aSPARK-ci</w:t>
            </w:r>
          </w:p>
        </w:tc>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4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Freshness and traceability checks compare graph state to the validated commit</w:t>
            </w:r>
          </w:p>
        </w:tc>
      </w:tr>
      <w:tr>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aSPARK-ci</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aSPARK-policy</w:t>
            </w:r>
          </w:p>
        </w:tc>
        <w:tc>
          <w:tcPr>
            <w:tcW w:type="dxa" w:w="4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Server-side enforcement re-runs the same validation developers ran locally</w:t>
            </w:r>
          </w:p>
        </w:tc>
      </w:tr>
      <w:tr>
        <w:tc>
          <w:tcPr>
            <w:tcW w:type="dxa" w:w="2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aSPARK-memory</w:t>
            </w:r>
          </w:p>
        </w:tc>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4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Memory anchors decisions to the graph nodes they explain (future)</w:t>
            </w:r>
          </w:p>
        </w:tc>
      </w:tr>
      <w:tr>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Enterprise</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All products</w:t>
            </w:r>
          </w:p>
        </w:tc>
        <w:tc>
          <w:tcPr>
            <w:tcW w:type="dxa" w:w="4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Distribution-level composition; no functional dependency of its own</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7.3  Published Contracts</w:t>
      </w:r>
    </w:p>
    <w:p>
      <w:pPr>
        <w:spacing w:after="160" w:line="276"/>
      </w:pPr>
      <w:r>
        <w:rPr>
          <w:rFonts w:ascii="Calibri" w:cs="Calibri" w:eastAsia="Calibri" w:hAnsi="Calibri"/>
          <w:sz w:val="22"/>
          <w:szCs w:val="22"/>
        </w:rPr>
        <w:t xml:space="preserve">Every arrow in the dependency diagram corresponds to exactly one published contract:</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Only the artifact and graph-query contracts have a producer today; the policy-resolution, validation and metrics contracts await their consuming products.</w:t>
      </w:r>
    </w:p>
    <w:p>
      <w:pPr>
        <w:pStyle w:val="ListParagraph"/>
        <w:numPr>
          <w:ilvl w:val="0"/>
          <w:numId w:val="6"/>
        </w:numPr>
        <w:spacing w:after="80" w:line="276"/>
      </w:pPr>
      <w:r>
        <w:rPr>
          <w:rFonts w:ascii="Calibri" w:cs="Calibri" w:eastAsia="Calibri" w:hAnsi="Calibri"/>
          <w:b/>
          <w:bCs/>
          <w:sz w:val="22"/>
          <w:szCs w:val="22"/>
        </w:rPr>
        <w:t xml:space="preserve">Artifact contract</w:t>
      </w:r>
      <w:r>
        <w:rPr>
          <w:rFonts w:ascii="Calibri" w:cs="Calibri" w:eastAsia="Calibri" w:hAnsi="Calibri"/>
          <w:sz w:val="22"/>
          <w:szCs w:val="22"/>
        </w:rPr>
        <w:t xml:space="preserve"> — the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file schemas (JSON Schema, versioned). Producer: Core. Consumers: Graph, Policy, CI.</w:t>
      </w:r>
    </w:p>
    <w:p>
      <w:pPr>
        <w:pStyle w:val="ListParagraph"/>
        <w:numPr>
          <w:ilvl w:val="0"/>
          <w:numId w:val="6"/>
        </w:numPr>
        <w:spacing w:after="80" w:line="276"/>
      </w:pPr>
      <w:r>
        <w:rPr>
          <w:rFonts w:ascii="Calibri" w:cs="Calibri" w:eastAsia="Calibri" w:hAnsi="Calibri"/>
          <w:b/>
          <w:bCs/>
          <w:sz w:val="22"/>
          <w:szCs w:val="22"/>
        </w:rPr>
        <w:t xml:space="preserve">Graph query contract</w:t>
      </w:r>
      <w:r>
        <w:rPr>
          <w:rFonts w:ascii="Calibri" w:cs="Calibri" w:eastAsia="Calibri" w:hAnsi="Calibri"/>
          <w:sz w:val="22"/>
          <w:szCs w:val="22"/>
        </w:rPr>
        <w:t xml:space="preserve"> — query API over nodes, edges and paths, exposed as MCP stdio and CLI. Producer: Graph. Consumers: CI, agents.</w:t>
      </w:r>
    </w:p>
    <w:p>
      <w:pPr>
        <w:pStyle w:val="ListParagraph"/>
        <w:numPr>
          <w:ilvl w:val="0"/>
          <w:numId w:val="6"/>
        </w:numPr>
        <w:spacing w:after="80" w:line="276"/>
      </w:pPr>
      <w:r>
        <w:rPr>
          <w:rFonts w:ascii="Calibri" w:cs="Calibri" w:eastAsia="Calibri" w:hAnsi="Calibri"/>
          <w:b/>
          <w:bCs/>
          <w:sz w:val="22"/>
          <w:szCs w:val="22"/>
        </w:rPr>
        <w:t xml:space="preserve">Policy resolution contract</w:t>
      </w:r>
      <w:r>
        <w:rPr>
          <w:rFonts w:ascii="Calibri" w:cs="Calibri" w:eastAsia="Calibri" w:hAnsi="Calibri"/>
          <w:sz w:val="22"/>
          <w:szCs w:val="22"/>
        </w:rPr>
        <w:t xml:space="preserve"> — 'give me the effective policy set for project P at version V'. Producer: Policy. Consumers: Core (agents, gates), CI.</w:t>
      </w:r>
    </w:p>
    <w:p>
      <w:pPr>
        <w:pStyle w:val="ListParagraph"/>
        <w:numPr>
          <w:ilvl w:val="0"/>
          <w:numId w:val="6"/>
        </w:numPr>
        <w:spacing w:after="80" w:line="276"/>
      </w:pPr>
      <w:r>
        <w:rPr>
          <w:rFonts w:ascii="Calibri" w:cs="Calibri" w:eastAsia="Calibri" w:hAnsi="Calibri"/>
          <w:b/>
          <w:bCs/>
          <w:sz w:val="22"/>
          <w:szCs w:val="22"/>
        </w:rPr>
        <w:t xml:space="preserve">Validation contract</w:t>
      </w:r>
      <w:r>
        <w:rPr>
          <w:rFonts w:ascii="Calibri" w:cs="Calibri" w:eastAsia="Calibri" w:hAnsi="Calibri"/>
          <w:sz w:val="22"/>
          <w:szCs w:val="22"/>
        </w:rPr>
        <w:t xml:space="preserve"> — findings with rule ID, severity, location, evidence. Producer: Policy. Consumers: Core gates, CI, Insights.</w:t>
      </w:r>
    </w:p>
    <w:p>
      <w:pPr>
        <w:pStyle w:val="ListParagraph"/>
        <w:numPr>
          <w:ilvl w:val="0"/>
          <w:numId w:val="6"/>
        </w:numPr>
        <w:spacing w:after="80" w:line="276"/>
      </w:pPr>
      <w:r>
        <w:rPr>
          <w:rFonts w:ascii="Calibri" w:cs="Calibri" w:eastAsia="Calibri" w:hAnsi="Calibri"/>
          <w:b/>
          <w:bCs/>
          <w:sz w:val="22"/>
          <w:szCs w:val="22"/>
        </w:rPr>
        <w:t xml:space="preserve">Metrics contract</w:t>
      </w:r>
      <w:r>
        <w:rPr>
          <w:rFonts w:ascii="Calibri" w:cs="Calibri" w:eastAsia="Calibri" w:hAnsi="Calibri"/>
          <w:sz w:val="22"/>
          <w:szCs w:val="22"/>
        </w:rPr>
        <w:t xml:space="preserve"> — workflow and gate telemetry as structured events. Producer: Core. Consumer: Insights.</w:t>
      </w:r>
    </w:p>
    <w:p>
      <w:pPr>
        <w:pStyle w:val="Heading2"/>
        <w:keepNext/>
        <w:spacing w:after="160" w:before="320"/>
      </w:pPr>
      <w:r>
        <w:rPr>
          <w:rFonts w:ascii="Calibri Light" w:cs="Calibri Light" w:eastAsia="Calibri Light" w:hAnsi="Calibri Light"/>
          <w:b/>
          <w:bCs/>
          <w:color w:val="0B4884"/>
          <w:sz w:val="30"/>
          <w:szCs w:val="30"/>
        </w:rPr>
        <w:t xml:space="preserve">7.4  Compatibility Policy</w:t>
      </w:r>
    </w:p>
    <w:p>
      <w:pPr>
        <w:spacing w:after="160" w:line="276"/>
      </w:pPr>
      <w:r>
        <w:rPr>
          <w:rFonts w:ascii="Calibri" w:cs="Calibri" w:eastAsia="Calibri" w:hAnsi="Calibri"/>
          <w:sz w:val="22"/>
          <w:szCs w:val="22"/>
        </w:rPr>
        <w:t xml:space="preserve">Contracts evolve under semantic versioning with explicit deprecation windows: additive changes are minor and always backward-compatible; breaking changes require a major version, a migration note and a dual-support window of at least two minor releases. Consumer-driven contract tests run in every product's CI against the current and the previous contract major. Because read models are rebuildable (P8), graph schema majors are handled by rebuild rather than migration.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Anti-corruption rule</w:t>
            </w:r>
          </w:p>
          <w:p>
            <w:pPr>
              <w:spacing w:after="0" w:line="276"/>
            </w:pPr>
            <w:r>
              <w:rPr>
                <w:rFonts w:ascii="Calibri" w:cs="Calibri" w:eastAsia="Calibri" w:hAnsi="Calibri"/>
                <w:sz w:val="22"/>
                <w:szCs w:val="22"/>
              </w:rPr>
              <w:t xml:space="preserve">A product may never work around a missing contract feature by reading another product's internal files. The escalation path is a contract change request — visible, versioned and testable.</w:t>
            </w:r>
          </w:p>
        </w:tc>
      </w:tr>
    </w:tbl>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8  Repository Architecture</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How a project embeds the platform: directory layout, artifact organization, configuration and multi-repository patterns.</w:t>
      </w:r>
    </w:p>
    <w:p>
      <w:pPr>
        <w:pStyle w:val="Heading2"/>
        <w:keepNext/>
        <w:spacing w:after="160" w:before="320"/>
      </w:pPr>
      <w:r>
        <w:rPr>
          <w:rFonts w:ascii="Calibri Light" w:cs="Calibri Light" w:eastAsia="Calibri Light" w:hAnsi="Calibri Light"/>
          <w:b/>
          <w:bCs/>
          <w:color w:val="0B4884"/>
          <w:sz w:val="30"/>
          <w:szCs w:val="30"/>
        </w:rPr>
        <w:t xml:space="preserve">8.1  Single-Project Layout</w:t>
      </w:r>
    </w:p>
    <w:p>
      <w:pPr>
        <w:spacing w:after="160" w:line="276"/>
      </w:pPr>
      <w:r>
        <w:rPr>
          <w:rFonts w:ascii="Calibri" w:cs="Calibri" w:eastAsia="Calibri" w:hAnsi="Calibri"/>
          <w:sz w:val="22"/>
          <w:szCs w:val="22"/>
        </w:rPr>
        <w:t xml:space="preserve">aSPARK's footprint inside a repository is up to three dot-directories with sharply separated purposes — delivery artifacts, platform configuration and the derived graph. Core creates two of them today; the third is described in §8.3:</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project/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src/                      # production code (untouched by aSPARK conventions)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tests/                    # test code, discoverable by graph parsers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.spark/                   # PRIMARY STATE — delivery artifacts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constitution.md       #   project principles, profile, active lenses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BACKLOG.md            #   cross-feature backlog /next-steps proposes from</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&lt;feature&gt;/            #   one directory per feature — the unit of delivery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spec.md           #   Specify output (stories, AC, NFR)</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plan.md           #   Plan output (tasks, trace mapping, files: notes)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review.md         #   Review output (findings, resolutions)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qa.md             #   QA report — AC verified against the running app</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evidence.md       #   gate evidence for this feature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release.md        #   Keep output (release notes, learnings)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.aspark-graph/            # DERIVED STATE — graph read model (rebuildable)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graph.json            #   deterministic read model (NetworkX JSON)</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 parse-cache.json      #   per-file parse cache (v0.4.0, incremental builds)</w:t>
      </w:r>
    </w:p>
    <w:p>
      <w:pPr>
        <w:spacing w:after="120"/>
      </w:pPr>
    </w:p>
    <w:p>
      <w:pPr>
        <w:spacing w:after="160" w:line="276"/>
      </w:pPr>
      <w:r>
        <w:rPr>
          <w:rFonts w:ascii="Calibri" w:cs="Calibri" w:eastAsia="Calibri" w:hAnsi="Calibri"/>
          <w:sz w:val="22"/>
          <w:szCs w:val="22"/>
        </w:rPr>
        <w:t xml:space="preserve">The artifact directory is keyed by </w:t>
      </w:r>
      <w:r>
        <w:rPr>
          <w:rFonts w:ascii="Calibri" w:cs="Calibri" w:eastAsia="Calibri" w:hAnsi="Calibri"/>
          <w:b/>
          <w:bCs/>
          <w:sz w:val="22"/>
          <w:szCs w:val="22"/>
        </w:rPr>
        <w:t xml:space="preserve">feature, not by individual story</w:t>
      </w:r>
      <w:r>
        <w:rPr>
          <w:rFonts w:ascii="Calibri" w:cs="Calibri" w:eastAsia="Calibri" w:hAnsi="Calibri"/>
          <w:sz w:val="22"/>
          <w:szCs w:val="22"/>
        </w:rPr>
        <w:t xml:space="preserve">: one spec carries several </w:t>
      </w:r>
      <w:r>
        <w:rPr>
          <w:rFonts w:ascii="Consolas" w:cs="Consolas" w:eastAsia="Consolas" w:hAnsi="Consolas"/>
          <w:color w:val="9C3312"/>
          <w:sz w:val="20"/>
          <w:szCs w:val="20"/>
          <w:shd w:fill="F5F0EE" w:val="clear"/>
        </w:rPr>
        <w:t xml:space="preserve">US-</w:t>
      </w:r>
      <w:r>
        <w:rPr>
          <w:rFonts w:ascii="Calibri" w:cs="Calibri" w:eastAsia="Calibri" w:hAnsi="Calibri"/>
          <w:sz w:val="22"/>
          <w:szCs w:val="22"/>
        </w:rPr>
        <w:t xml:space="preserve"> stories, and their acceptance criteria, tasks, findings and QA results stay together in a single thread. The </w:t>
      </w:r>
      <w:r>
        <w:rPr>
          <w:rFonts w:ascii="Consolas" w:cs="Consolas" w:eastAsia="Consolas" w:hAnsi="Consolas"/>
          <w:color w:val="9C3312"/>
          <w:sz w:val="20"/>
          <w:szCs w:val="20"/>
          <w:shd w:fill="F5F0EE" w:val="clear"/>
        </w:rPr>
        <w:t xml:space="preserve">.aspark/</w:t>
      </w:r>
      <w:r>
        <w:rPr>
          <w:rFonts w:ascii="Calibri" w:cs="Calibri" w:eastAsia="Calibri" w:hAnsi="Calibri"/>
          <w:sz w:val="22"/>
          <w:szCs w:val="22"/>
        </w:rPr>
        <w:t xml:space="preserve"> configuration directory of §8.3 is not part of Core today — it arrives with aSPARK-policy; until then the project-level dials it would hold are prose in </w:t>
      </w:r>
      <w:r>
        <w:rPr>
          <w:rFonts w:ascii="Consolas" w:cs="Consolas" w:eastAsia="Consolas" w:hAnsi="Consolas"/>
          <w:color w:val="9C3312"/>
          <w:sz w:val="20"/>
          <w:szCs w:val="20"/>
          <w:shd w:fill="F5F0EE" w:val="clear"/>
        </w:rPr>
        <w:t xml:space="preserve">.spark/constitution.md</w:t>
      </w:r>
      <w:r>
        <w:rPr>
          <w:rFonts w:ascii="Calibri" w:cs="Calibri" w:eastAsia="Calibri" w:hAnsi="Calibri"/>
          <w:sz w:val="22"/>
          <w:szCs w:val="22"/>
        </w:rPr>
        <w:t xml:space="preserve">.</w:t>
      </w:r>
    </w:p>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8.2  The Three-Directory Rule</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900"/>
        <w:gridCol w:w="1900"/>
        <w:gridCol w:w="2560"/>
        <w:gridCol w:w="3000"/>
      </w:tblGrid>
      <w:tr>
        <w:trPr>
          <w:tblHeader/>
        </w:trPr>
        <w:tc>
          <w:tcPr>
            <w:tcW w:type="dxa" w:w="1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Directory</w:t>
            </w:r>
          </w:p>
        </w:tc>
        <w:tc>
          <w:tcPr>
            <w:tcW w:type="dxa" w:w="1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State class</w:t>
            </w:r>
          </w:p>
        </w:tc>
        <w:tc>
          <w:tcPr>
            <w:tcW w:type="dxa" w:w="25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In version control?</w:t>
            </w:r>
          </w:p>
        </w:tc>
        <w:tc>
          <w:tcPr>
            <w:tcW w:type="dxa" w:w="30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May be deleted?</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w:t>
            </w:r>
          </w:p>
        </w:tc>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Primary state</w:t>
            </w:r>
          </w:p>
        </w:tc>
        <w:tc>
          <w:tcPr>
            <w:tcW w:type="dxa" w:w="2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Yes — always</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 — this is the delivery record</w:t>
            </w:r>
          </w:p>
        </w:tc>
      </w:tr>
      <w:tr>
        <w:tc>
          <w:tcPr>
            <w:tcW w:type="dxa" w:w="1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w:t>
            </w:r>
          </w:p>
        </w:tc>
        <w:tc>
          <w:tcPr>
            <w:tcW w:type="dxa" w:w="1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Configuration (planned)</w:t>
            </w:r>
          </w:p>
        </w:tc>
        <w:tc>
          <w:tcPr>
            <w:tcW w:type="dxa" w:w="2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Yes — always</w:t>
            </w:r>
          </w:p>
        </w:tc>
        <w:tc>
          <w:tcPr>
            <w:tcW w:type="dxa" w:w="3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 — defines platform behavior</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.aspark-graph/</w:t>
            </w:r>
          </w:p>
        </w:tc>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Derived state</w:t>
            </w:r>
          </w:p>
        </w:tc>
        <w:tc>
          <w:tcPr>
            <w:tcW w:type="dxa" w:w="2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Optional (recommended: no)</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Yes — rebuild is deterministic</w:t>
            </w:r>
          </w:p>
        </w:tc>
      </w:tr>
    </w:tbl>
    <w:p>
      <w:pPr>
        <w:spacing w:after="120"/>
      </w:pPr>
    </w:p>
    <w:p>
      <w:pPr>
        <w:spacing w:after="160" w:line="276"/>
      </w:pPr>
      <w:r>
        <w:rPr>
          <w:rFonts w:ascii="Calibri" w:cs="Calibri" w:eastAsia="Calibri" w:hAnsi="Calibri"/>
          <w:sz w:val="22"/>
          <w:szCs w:val="22"/>
        </w:rPr>
        <w:t xml:space="preserve">This separation implements principles P1 and P8 at the filesystem level: everything reviewable and auditable is text under version control; everything derived is disposable. Teams that do commit </w:t>
      </w:r>
      <w:r>
        <w:rPr>
          <w:rFonts w:ascii="Consolas" w:cs="Consolas" w:eastAsia="Consolas" w:hAnsi="Consolas"/>
          <w:color w:val="9C3312"/>
          <w:sz w:val="20"/>
          <w:szCs w:val="20"/>
          <w:shd w:fill="F5F0EE" w:val="clear"/>
        </w:rPr>
        <w:t xml:space="preserve">.aspark-graph/</w:t>
      </w:r>
      <w:r>
        <w:rPr>
          <w:rFonts w:ascii="Calibri" w:cs="Calibri" w:eastAsia="Calibri" w:hAnsi="Calibri"/>
          <w:sz w:val="22"/>
          <w:szCs w:val="22"/>
        </w:rPr>
        <w:t xml:space="preserve"> (e.g. for air-gapped review environments) will rely on the provenance sealing of §10.3 — planned, not yet shipped — to verify the model matches the commit; until it lands, the staleness query is the available check.</w:t>
      </w:r>
    </w:p>
    <w:p>
      <w:pPr>
        <w:pStyle w:val="Heading2"/>
        <w:keepNext/>
        <w:spacing w:after="160" w:before="320"/>
      </w:pPr>
      <w:r>
        <w:rPr>
          <w:rFonts w:ascii="Calibri Light" w:cs="Calibri Light" w:eastAsia="Calibri Light" w:hAnsi="Calibri Light"/>
          <w:b/>
          <w:bCs/>
          <w:color w:val="0B4884"/>
          <w:sz w:val="30"/>
          <w:szCs w:val="30"/>
        </w:rPr>
        <w:t xml:space="preserve">8.3  Configuration</w:t>
      </w:r>
    </w:p>
    <w:p>
      <w:pPr>
        <w:spacing w:after="160" w:line="276"/>
      </w:pPr>
      <w:r>
        <w:rPr>
          <w:rFonts w:ascii="Consolas" w:cs="Consolas" w:eastAsia="Consolas" w:hAnsi="Consolas"/>
          <w:color w:val="9C3312"/>
          <w:sz w:val="20"/>
          <w:szCs w:val="20"/>
          <w:shd w:fill="F5F0EE" w:val="clear"/>
        </w:rPr>
        <w:t xml:space="preserve">.aspark/config.yaml</w:t>
      </w:r>
      <w:r>
        <w:rPr>
          <w:rFonts w:ascii="Calibri" w:cs="Calibri" w:eastAsia="Calibri" w:hAnsi="Calibri"/>
          <w:sz w:val="22"/>
          <w:szCs w:val="22"/>
        </w:rPr>
        <w:t xml:space="preserve"> is the planned single entry point for platform behavior in a project — a target-state capability that arrives with aSPARK-policy. Its minimal form activates graph, policy imports and lenses:</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version: 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graph:</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enabled: true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policy: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enabled: true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imports: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company:base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company:security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company:cloud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lenses: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enabled: true</w:t>
      </w:r>
    </w:p>
    <w:p>
      <w:pPr>
        <w:spacing w:after="120"/>
      </w:pP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Core today ships no </w:t>
      </w:r>
      <w:r>
        <w:rPr>
          <w:rFonts w:ascii="Consolas" w:cs="Consolas" w:eastAsia="Consolas" w:hAnsi="Consolas"/>
          <w:color w:val="9C3312"/>
          <w:sz w:val="20"/>
          <w:szCs w:val="20"/>
          <w:shd w:fill="F5F0EE" w:val="clear"/>
        </w:rPr>
        <w:t xml:space="preserve">.aspark/</w:t>
      </w:r>
      <w:r>
        <w:rPr>
          <w:rFonts w:ascii="Calibri" w:cs="Calibri" w:eastAsia="Calibri" w:hAnsi="Calibri"/>
          <w:sz w:val="22"/>
          <w:szCs w:val="22"/>
        </w:rPr>
        <w:t xml:space="preserve"> directory at all. A project's dials live as prose in </w:t>
      </w:r>
      <w:r>
        <w:rPr>
          <w:rFonts w:ascii="Consolas" w:cs="Consolas" w:eastAsia="Consolas" w:hAnsi="Consolas"/>
          <w:color w:val="9C3312"/>
          <w:sz w:val="20"/>
          <w:szCs w:val="20"/>
          <w:shd w:fill="F5F0EE" w:val="clear"/>
        </w:rPr>
        <w:t xml:space="preserve">.spark/constitution.md</w:t>
      </w:r>
      <w:r>
        <w:rPr>
          <w:rFonts w:ascii="Calibri" w:cs="Calibri" w:eastAsia="Calibri" w:hAnsi="Calibri"/>
          <w:sz w:val="22"/>
          <w:szCs w:val="22"/>
        </w:rPr>
        <w:t xml:space="preserve">, written by </w:t>
      </w:r>
      <w:r>
        <w:rPr>
          <w:rFonts w:ascii="Consolas" w:cs="Consolas" w:eastAsia="Consolas" w:hAnsi="Consolas"/>
          <w:color w:val="9C3312"/>
          <w:sz w:val="20"/>
          <w:szCs w:val="20"/>
          <w:shd w:fill="F5F0EE" w:val="clear"/>
        </w:rPr>
        <w:t xml:space="preserve">/charter</w:t>
      </w:r>
      <w:r>
        <w:rPr>
          <w:rFonts w:ascii="Calibri" w:cs="Calibri" w:eastAsia="Calibri" w:hAnsi="Calibri"/>
          <w:sz w:val="22"/>
          <w:szCs w:val="22"/>
        </w:rPr>
        <w:t xml:space="preserve"> and read by every ceremony. The schema above and in Appendix A.1 describes where configuration is going, not what a checkout contains today.</w:t>
      </w:r>
    </w:p>
    <w:p>
      <w:pPr>
        <w:spacing w:after="160" w:line="276"/>
      </w:pPr>
      <w:r>
        <w:rPr>
          <w:rFonts w:ascii="Calibri" w:cs="Calibri" w:eastAsia="Calibri" w:hAnsi="Calibri"/>
          <w:sz w:val="22"/>
          <w:szCs w:val="22"/>
        </w:rPr>
        <w:t xml:space="preserve">The complete schema — including gate customization, agent settings, model-provider configuration and CI options — is reproduced in Appendix A.1. Three design rules govern configuration:</w:t>
      </w:r>
    </w:p>
    <w:p>
      <w:pPr>
        <w:pStyle w:val="ListParagraph"/>
        <w:numPr>
          <w:ilvl w:val="0"/>
          <w:numId w:val="7"/>
        </w:numPr>
        <w:spacing w:after="80" w:line="276"/>
      </w:pPr>
      <w:r>
        <w:rPr>
          <w:rFonts w:ascii="Calibri" w:cs="Calibri" w:eastAsia="Calibri" w:hAnsi="Calibri"/>
          <w:b/>
          <w:bCs/>
          <w:sz w:val="22"/>
          <w:szCs w:val="22"/>
        </w:rPr>
        <w:t xml:space="preserve">Convention over configuration</w:t>
      </w:r>
      <w:r>
        <w:rPr>
          <w:rFonts w:ascii="Calibri" w:cs="Calibri" w:eastAsia="Calibri" w:hAnsi="Calibri"/>
          <w:sz w:val="22"/>
          <w:szCs w:val="22"/>
        </w:rPr>
        <w:t xml:space="preserve">: an empty config yields a working local setup with platform defaults.</w:t>
      </w:r>
    </w:p>
    <w:p>
      <w:pPr>
        <w:pStyle w:val="ListParagraph"/>
        <w:numPr>
          <w:ilvl w:val="0"/>
          <w:numId w:val="7"/>
        </w:numPr>
        <w:spacing w:after="80" w:line="276"/>
      </w:pPr>
      <w:r>
        <w:rPr>
          <w:rFonts w:ascii="Calibri" w:cs="Calibri" w:eastAsia="Calibri" w:hAnsi="Calibri"/>
          <w:b/>
          <w:bCs/>
          <w:sz w:val="22"/>
          <w:szCs w:val="22"/>
        </w:rPr>
        <w:t xml:space="preserve">No secrets in config</w:t>
      </w:r>
      <w:r>
        <w:rPr>
          <w:rFonts w:ascii="Calibri" w:cs="Calibri" w:eastAsia="Calibri" w:hAnsi="Calibri"/>
          <w:sz w:val="22"/>
          <w:szCs w:val="22"/>
        </w:rPr>
        <w:t xml:space="preserve">: model keys and service credentials come from the environment or the enterprise secret store, never from the repository.</w:t>
      </w:r>
    </w:p>
    <w:p>
      <w:pPr>
        <w:pStyle w:val="ListParagraph"/>
        <w:numPr>
          <w:ilvl w:val="0"/>
          <w:numId w:val="7"/>
        </w:numPr>
        <w:spacing w:after="80" w:line="276"/>
      </w:pPr>
      <w:r>
        <w:rPr>
          <w:rFonts w:ascii="Calibri" w:cs="Calibri" w:eastAsia="Calibri" w:hAnsi="Calibri"/>
          <w:b/>
          <w:bCs/>
          <w:sz w:val="22"/>
          <w:szCs w:val="22"/>
        </w:rPr>
        <w:t xml:space="preserve">Config is policy-visible</w:t>
      </w:r>
      <w:r>
        <w:rPr>
          <w:rFonts w:ascii="Calibri" w:cs="Calibri" w:eastAsia="Calibri" w:hAnsi="Calibri"/>
          <w:sz w:val="22"/>
          <w:szCs w:val="22"/>
        </w:rPr>
        <w:t xml:space="preserve">: policy rules can constrain configuration itself (e.g. 'production projects must import company:security').</w:t>
      </w:r>
    </w:p>
    <w:p>
      <w:pPr>
        <w:pStyle w:val="Heading2"/>
        <w:keepNext/>
        <w:spacing w:after="160" w:before="320"/>
      </w:pPr>
      <w:r>
        <w:rPr>
          <w:rFonts w:ascii="Calibri Light" w:cs="Calibri Light" w:eastAsia="Calibri Light" w:hAnsi="Calibri Light"/>
          <w:b/>
          <w:bCs/>
          <w:color w:val="0B4884"/>
          <w:sz w:val="30"/>
          <w:szCs w:val="30"/>
        </w:rPr>
        <w:t xml:space="preserve">8.4  Multi-Repository Patterns</w:t>
      </w:r>
    </w:p>
    <w:p>
      <w:pPr>
        <w:pStyle w:val="Heading3"/>
        <w:keepNext/>
        <w:spacing w:after="120" w:before="240"/>
      </w:pPr>
      <w:r>
        <w:rPr>
          <w:rFonts w:ascii="Calibri Light" w:cs="Calibri Light" w:eastAsia="Calibri Light" w:hAnsi="Calibri Light"/>
          <w:b/>
          <w:bCs/>
          <w:color w:val="1168BD"/>
          <w:sz w:val="25"/>
          <w:szCs w:val="25"/>
        </w:rPr>
        <w:t xml:space="preserve">8.4.1  Independent repositories</w:t>
      </w:r>
    </w:p>
    <w:p>
      <w:pPr>
        <w:spacing w:after="160" w:line="276"/>
      </w:pPr>
      <w:r>
        <w:rPr>
          <w:rFonts w:ascii="Calibri" w:cs="Calibri" w:eastAsia="Calibri" w:hAnsi="Calibri"/>
          <w:sz w:val="22"/>
          <w:szCs w:val="22"/>
        </w:rPr>
        <w:t xml:space="preserve">The default: each repository carries its own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.aspark</w:t>
      </w:r>
      <w:r>
        <w:rPr>
          <w:rFonts w:ascii="Calibri" w:cs="Calibri" w:eastAsia="Calibri" w:hAnsi="Calibri"/>
          <w:sz w:val="22"/>
          <w:szCs w:val="22"/>
        </w:rPr>
        <w:t xml:space="preserve"> and graph. Cross-repository knowledge is provided by the shared graph service, which indexes multiple repositories into one queryable federation while keeping per-repository determinism intact (each repository's subgraph is still a pure function of that repository).</w:t>
      </w:r>
    </w:p>
    <w:p>
      <w:pPr>
        <w:pStyle w:val="Heading3"/>
        <w:keepNext/>
        <w:spacing w:after="120" w:before="240"/>
      </w:pPr>
      <w:r>
        <w:rPr>
          <w:rFonts w:ascii="Calibri Light" w:cs="Calibri Light" w:eastAsia="Calibri Light" w:hAnsi="Calibri Light"/>
          <w:b/>
          <w:bCs/>
          <w:color w:val="1168BD"/>
          <w:sz w:val="25"/>
          <w:szCs w:val="25"/>
        </w:rPr>
        <w:t xml:space="preserve">8.4.2  Monorepo</w:t>
      </w:r>
    </w:p>
    <w:p>
      <w:pPr>
        <w:spacing w:after="160" w:line="276"/>
      </w:pPr>
      <w:r>
        <w:rPr>
          <w:rFonts w:ascii="Calibri" w:cs="Calibri" w:eastAsia="Calibri" w:hAnsi="Calibri"/>
          <w:sz w:val="22"/>
          <w:szCs w:val="22"/>
        </w:rPr>
        <w:t xml:space="preserve">In monorepos,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and </w:t>
      </w:r>
      <w:r>
        <w:rPr>
          <w:rFonts w:ascii="Consolas" w:cs="Consolas" w:eastAsia="Consolas" w:hAnsi="Consolas"/>
          <w:color w:val="9C3312"/>
          <w:sz w:val="20"/>
          <w:szCs w:val="20"/>
          <w:shd w:fill="F5F0EE" w:val="clear"/>
        </w:rPr>
        <w:t xml:space="preserve">.aspark/</w:t>
      </w:r>
      <w:r>
        <w:rPr>
          <w:rFonts w:ascii="Calibri" w:cs="Calibri" w:eastAsia="Calibri" w:hAnsi="Calibri"/>
          <w:sz w:val="22"/>
          <w:szCs w:val="22"/>
        </w:rPr>
        <w:t xml:space="preserve"> live at the workspace root; stories may scope themselves to packages via path selectors in their spec front-matter. The graph builder understands workspace layouts and attributes code units to packages, so impact analysis and coverage KPIs remain package-aware.</w:t>
      </w:r>
    </w:p>
    <w:p>
      <w:pPr>
        <w:pStyle w:val="Heading3"/>
        <w:keepNext/>
        <w:spacing w:after="120" w:before="240"/>
      </w:pPr>
      <w:r>
        <w:rPr>
          <w:rFonts w:ascii="Calibri Light" w:cs="Calibri Light" w:eastAsia="Calibri Light" w:hAnsi="Calibri Light"/>
          <w:b/>
          <w:bCs/>
          <w:color w:val="1168BD"/>
          <w:sz w:val="25"/>
          <w:szCs w:val="25"/>
        </w:rPr>
        <w:t xml:space="preserve">8.4.3  Policy repository</w:t>
      </w:r>
    </w:p>
    <w:p>
      <w:pPr>
        <w:spacing w:after="160" w:line="276"/>
      </w:pPr>
      <w:r>
        <w:rPr>
          <w:rFonts w:ascii="Calibri" w:cs="Calibri" w:eastAsia="Calibri" w:hAnsi="Calibri"/>
          <w:sz w:val="22"/>
          <w:szCs w:val="22"/>
        </w:rPr>
        <w:t xml:space="preserve">Policy packs live in dedicated repositories with the structure shown in §3.4. They are consumed by reference (</w:t>
      </w:r>
      <w:r>
        <w:rPr>
          <w:rFonts w:ascii="Consolas" w:cs="Consolas" w:eastAsia="Consolas" w:hAnsi="Consolas"/>
          <w:color w:val="9C3312"/>
          <w:sz w:val="20"/>
          <w:szCs w:val="20"/>
          <w:shd w:fill="F5F0EE" w:val="clear"/>
        </w:rPr>
        <w:t xml:space="preserve">company:security</w:t>
      </w:r>
      <w:r>
        <w:rPr>
          <w:rFonts w:ascii="Calibri" w:cs="Calibri" w:eastAsia="Calibri" w:hAnsi="Calibri"/>
          <w:sz w:val="22"/>
          <w:szCs w:val="22"/>
        </w:rPr>
        <w:t xml:space="preserve">), never vendored — vendoring would silently freeze standards and break P7's audit chain.</w:t>
      </w:r>
    </w:p>
    <w:p>
      <w:pPr>
        <w:pStyle w:val="Heading2"/>
        <w:keepNext/>
        <w:spacing w:after="160" w:before="320"/>
      </w:pPr>
      <w:r>
        <w:rPr>
          <w:rFonts w:ascii="Calibri Light" w:cs="Calibri Light" w:eastAsia="Calibri Light" w:hAnsi="Calibri Light"/>
          <w:b/>
          <w:bCs/>
          <w:color w:val="0B4884"/>
          <w:sz w:val="30"/>
          <w:szCs w:val="30"/>
        </w:rPr>
        <w:t xml:space="preserve">8.5  Artifact Lifecycle in the Repository</w:t>
      </w:r>
    </w:p>
    <w:p>
      <w:pPr>
        <w:spacing w:after="160" w:line="276"/>
      </w:pPr>
      <w:r>
        <w:rPr>
          <w:rFonts w:ascii="Calibri" w:cs="Calibri" w:eastAsia="Calibri" w:hAnsi="Calibri"/>
          <w:sz w:val="22"/>
          <w:szCs w:val="22"/>
        </w:rPr>
        <w:t xml:space="preserve">Artifacts move through the repository with the same discipline as code: they are branch-local during a story's delivery, merged with the implementing changes, and immutable after release admission. Because spec, plan, review and gate evidence travel in the same commits as the code they govern, a checkout at any historical tag reproduces the complete delivery context of that release — the property Chapter 13 builds the audit story on.</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9  Policy-as-Code</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Planned</w:t>
      </w:r>
    </w:p>
    <w:p>
      <w:pPr>
        <w:spacing w:after="240" w:line="276"/>
      </w:pPr>
      <w:r>
        <w:rPr>
          <w:rFonts w:ascii="Calibri" w:cs="Calibri" w:eastAsia="Calibri" w:hAnsi="Calibri"/>
          <w:i/>
          <w:iCs/>
          <w:color w:val="595959"/>
          <w:sz w:val="22"/>
          <w:szCs w:val="22"/>
        </w:rPr>
        <w:t xml:space="preserve">Enterprise standards as versioned, machine-enforceable policy packs: inheritance model, resolution semantics and organizational integration.</w:t>
      </w:r>
    </w:p>
    <w:p>
      <w:pPr>
        <w:pStyle w:val="Heading2"/>
        <w:keepNext/>
        <w:spacing w:after="160" w:before="320"/>
      </w:pPr>
      <w:r>
        <w:rPr>
          <w:rFonts w:ascii="Calibri Light" w:cs="Calibri Light" w:eastAsia="Calibri Light" w:hAnsi="Calibri Light"/>
          <w:b/>
          <w:bCs/>
          <w:color w:val="0B4884"/>
          <w:sz w:val="30"/>
          <w:szCs w:val="30"/>
        </w:rPr>
        <w:t xml:space="preserve">9.1  Concept</w:t>
      </w:r>
    </w:p>
    <w:p>
      <w:pPr>
        <w:spacing w:after="160" w:line="276"/>
      </w:pPr>
      <w:r>
        <w:rPr>
          <w:rFonts w:ascii="Calibri" w:cs="Calibri" w:eastAsia="Calibri" w:hAnsi="Calibri"/>
          <w:sz w:val="22"/>
          <w:szCs w:val="22"/>
        </w:rPr>
        <w:t xml:space="preserve">aSPARK-policy rests on a single ownership statement: </w:t>
      </w:r>
      <w:r>
        <w:rPr>
          <w:rFonts w:ascii="Calibri" w:cs="Calibri" w:eastAsia="Calibri" w:hAnsi="Calibri"/>
          <w:b/>
          <w:bCs/>
          <w:sz w:val="22"/>
          <w:szCs w:val="22"/>
        </w:rPr>
        <w:t xml:space="preserve">policies remain owned by the enterprise.</w:t>
      </w:r>
      <w:r>
        <w:rPr>
          <w:rFonts w:ascii="Calibri" w:cs="Calibri" w:eastAsia="Calibri" w:hAnsi="Calibri"/>
          <w:sz w:val="22"/>
          <w:szCs w:val="22"/>
        </w:rPr>
        <w:t xml:space="preserve"> The platform contributes the format, the resolution engine and the validators; the enterprise contributes — and keeps — the content. A policy pack is an ordinary repository combining human-readable standards with machine-readable rules:</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company-policy-repository/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architecture.md      # standards prose + embedded rule blocks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security.md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testing.md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cloud.md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naming.md</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policy.yaml          # pack manifest: id, version, rule index</w:t>
      </w:r>
    </w:p>
    <w:p>
      <w:pPr>
        <w:spacing w:after="120"/>
      </w:pPr>
    </w:p>
    <w:p>
      <w:pPr>
        <w:spacing w:after="160" w:line="276"/>
      </w:pPr>
      <w:r>
        <w:rPr>
          <w:rFonts w:ascii="Calibri" w:cs="Calibri" w:eastAsia="Calibri" w:hAnsi="Calibri"/>
          <w:sz w:val="22"/>
          <w:szCs w:val="22"/>
        </w:rPr>
        <w:t xml:space="preserve">Prose and rules live side by side deliberately: the Markdown explains *why* a standard exists; the rule block makes it checkable. Auditors read the prose; validators execute the rules; both are versioned together, so explanation and enforcement can never drift apart.</w:t>
      </w:r>
    </w:p>
    <w:p>
      <w:pPr>
        <w:pStyle w:val="Heading2"/>
        <w:keepNext/>
        <w:spacing w:after="160" w:before="320"/>
      </w:pPr>
      <w:r>
        <w:rPr>
          <w:rFonts w:ascii="Calibri Light" w:cs="Calibri Light" w:eastAsia="Calibri Light" w:hAnsi="Calibri Light"/>
          <w:b/>
          <w:bCs/>
          <w:color w:val="0B4884"/>
          <w:sz w:val="30"/>
          <w:szCs w:val="30"/>
        </w:rPr>
        <w:t xml:space="preserve">9.2  Rule Anatomy</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excerpt from a company policy pack's policy.yaml</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rules: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security: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id: SEC-014</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severity: blocking</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scope: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 static</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final: true              # lower levels may not relax</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testing:</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id: TST-003</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severity: blocking</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scope: ".spark/feature/**"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 graph-query        # structural only — unexecutable until aSPARK-graph integrates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final: false</w:t>
      </w:r>
    </w:p>
    <w:p>
      <w:pPr>
        <w:spacing w:after="120"/>
      </w:pPr>
    </w:p>
    <w:p>
      <w:pPr>
        <w:spacing w:after="160" w:line="276"/>
      </w:pPr>
      <w:r>
        <w:rPr>
          <w:rFonts w:ascii="Calibri" w:cs="Calibri" w:eastAsia="Calibri" w:hAnsi="Calibri"/>
          <w:sz w:val="22"/>
          <w:szCs w:val="22"/>
        </w:rPr>
        <w:t xml:space="preserve">In aSPARK-policy, these fields live as YAML keys inside policy.yaml’s rules: tree, alongside the pack’s existing final lock — not as headings inside the companion Markdown file, which stays prose-only. A graph-query check is structurally valid the moment aSPARK-policy ships the shape; it becomes executable only once an aSPARK-graph integration exists.</w:t>
      </w:r>
    </w:p>
    <w:p>
      <w:pPr>
        <w:spacing w:after="120"/>
      </w:pPr>
    </w:p>
    <w:p>
      <w:pPr>
        <w:spacing w:after="160" w:line="276"/>
      </w:pPr>
      <w:r>
        <w:rPr>
          <w:rFonts w:ascii="Calibri" w:cs="Calibri" w:eastAsia="Calibri" w:hAnsi="Calibri"/>
          <w:sz w:val="22"/>
          <w:szCs w:val="22"/>
        </w:rPr>
        <w:t xml:space="preserve">Rules come in three check classes: </w:t>
      </w:r>
      <w:r>
        <w:rPr>
          <w:rFonts w:ascii="Calibri" w:cs="Calibri" w:eastAsia="Calibri" w:hAnsi="Calibri"/>
          <w:b/>
          <w:bCs/>
          <w:sz w:val="22"/>
          <w:szCs w:val="22"/>
        </w:rPr>
        <w:t xml:space="preserve">static checks</w:t>
      </w:r>
      <w:r>
        <w:rPr>
          <w:rFonts w:ascii="Calibri" w:cs="Calibri" w:eastAsia="Calibri" w:hAnsi="Calibri"/>
          <w:sz w:val="22"/>
          <w:szCs w:val="22"/>
        </w:rPr>
        <w:t xml:space="preserve"> (patterns, linters, scanners over files), </w:t>
      </w:r>
      <w:r>
        <w:rPr>
          <w:rFonts w:ascii="Calibri" w:cs="Calibri" w:eastAsia="Calibri" w:hAnsi="Calibri"/>
          <w:b/>
          <w:bCs/>
          <w:sz w:val="22"/>
          <w:szCs w:val="22"/>
        </w:rPr>
        <w:t xml:space="preserve">graph checks</w:t>
      </w:r>
      <w:r>
        <w:rPr>
          <w:rFonts w:ascii="Calibri" w:cs="Calibri" w:eastAsia="Calibri" w:hAnsi="Calibri"/>
          <w:sz w:val="22"/>
          <w:szCs w:val="22"/>
        </w:rPr>
        <w:t xml:space="preserve"> (structural queries over the knowledge graph, as in TST-003) and </w:t>
      </w:r>
      <w:r>
        <w:rPr>
          <w:rFonts w:ascii="Calibri" w:cs="Calibri" w:eastAsia="Calibri" w:hAnsi="Calibri"/>
          <w:b/>
          <w:bCs/>
          <w:sz w:val="22"/>
          <w:szCs w:val="22"/>
        </w:rPr>
        <w:t xml:space="preserve">artifact checks</w:t>
      </w:r>
      <w:r>
        <w:rPr>
          <w:rFonts w:ascii="Calibri" w:cs="Calibri" w:eastAsia="Calibri" w:hAnsi="Calibri"/>
          <w:sz w:val="22"/>
          <w:szCs w:val="22"/>
        </w:rPr>
        <w:t xml:space="preserve"> (schema and content rules over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documents). Severities are </w:t>
      </w:r>
      <w:r>
        <w:rPr>
          <w:rFonts w:ascii="Consolas" w:cs="Consolas" w:eastAsia="Consolas" w:hAnsi="Consolas"/>
          <w:color w:val="9C3312"/>
          <w:sz w:val="20"/>
          <w:szCs w:val="20"/>
          <w:shd w:fill="F5F0EE" w:val="clear"/>
        </w:rPr>
        <w:t xml:space="preserve">info</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warning</w:t>
      </w:r>
      <w:r>
        <w:rPr>
          <w:rFonts w:ascii="Calibri" w:cs="Calibri" w:eastAsia="Calibri" w:hAnsi="Calibri"/>
          <w:sz w:val="22"/>
          <w:szCs w:val="22"/>
        </w:rPr>
        <w:t xml:space="preserve"> and </w:t>
      </w:r>
      <w:r>
        <w:rPr>
          <w:rFonts w:ascii="Consolas" w:cs="Consolas" w:eastAsia="Consolas" w:hAnsi="Consolas"/>
          <w:color w:val="9C3312"/>
          <w:sz w:val="20"/>
          <w:szCs w:val="20"/>
          <w:shd w:fill="F5F0EE" w:val="clear"/>
        </w:rPr>
        <w:t xml:space="preserve">blocking</w:t>
      </w:r>
      <w:r>
        <w:rPr>
          <w:rFonts w:ascii="Calibri" w:cs="Calibri" w:eastAsia="Calibri" w:hAnsi="Calibri"/>
          <w:sz w:val="22"/>
          <w:szCs w:val="22"/>
        </w:rPr>
        <w:t xml:space="preserve">; only </w:t>
      </w:r>
      <w:r>
        <w:rPr>
          <w:rFonts w:ascii="Consolas" w:cs="Consolas" w:eastAsia="Consolas" w:hAnsi="Consolas"/>
          <w:color w:val="9C3312"/>
          <w:sz w:val="20"/>
          <w:szCs w:val="20"/>
          <w:shd w:fill="F5F0EE" w:val="clear"/>
        </w:rPr>
        <w:t xml:space="preserve">blocking</w:t>
      </w:r>
      <w:r>
        <w:rPr>
          <w:rFonts w:ascii="Calibri" w:cs="Calibri" w:eastAsia="Calibri" w:hAnsi="Calibri"/>
          <w:sz w:val="22"/>
          <w:szCs w:val="22"/>
        </w:rPr>
        <w:t xml:space="preserve"> stops gates, while all three feed Insights.</w:t>
      </w:r>
    </w:p>
    <w:p>
      <w:pPr>
        <w:pStyle w:val="Heading2"/>
        <w:keepNext/>
        <w:spacing w:after="160" w:before="320"/>
      </w:pPr>
      <w:r>
        <w:rPr>
          <w:rFonts w:ascii="Calibri Light" w:cs="Calibri Light" w:eastAsia="Calibri Light" w:hAnsi="Calibri Light"/>
          <w:b/>
          <w:bCs/>
          <w:color w:val="0B4884"/>
          <w:sz w:val="30"/>
          <w:szCs w:val="30"/>
        </w:rPr>
        <w:t xml:space="preserve">9.3  The Inheritance Hierarchy</w:t>
      </w:r>
    </w:p>
    <w:p>
      <w:pPr>
        <w:spacing w:after="160" w:line="276"/>
      </w:pPr>
      <w:r>
        <w:rPr>
          <w:rFonts w:ascii="Calibri" w:cs="Calibri" w:eastAsia="Calibri" w:hAnsi="Calibri"/>
          <w:sz w:val="22"/>
          <w:szCs w:val="22"/>
        </w:rPr>
        <w:t xml:space="preserve">Policies resolve along a five-level hierarchy. Lower levels refine or override upper levels within explicitly granted latitude:</w:t>
      </w:r>
    </w:p>
    <w:p>
      <w:pPr>
        <w:keepNext/>
        <w:spacing w:after="60" w:before="160"/>
        <w:jc w:val="center"/>
      </w:pPr>
      <w:r>
        <w:drawing>
          <wp:inline distT="0" distB="0" distL="0" distR="0">
            <wp:extent cx="314325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62198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6: Policy inheritance — from platform defaults to the resolved effective policy set</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900"/>
        <w:gridCol w:w="3000"/>
        <w:gridCol w:w="4460"/>
      </w:tblGrid>
      <w:tr>
        <w:trPr>
          <w:tblHeader/>
        </w:trPr>
        <w:tc>
          <w:tcPr>
            <w:tcW w:type="dxa" w:w="1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Level</w:t>
            </w:r>
          </w:p>
        </w:tc>
        <w:tc>
          <w:tcPr>
            <w:tcW w:type="dxa" w:w="30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Typical owner</w:t>
            </w:r>
          </w:p>
        </w:tc>
        <w:tc>
          <w:tcPr>
            <w:tcW w:type="dxa" w:w="44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Typical content</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aSPARK Default</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Platform</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Baseline hygiene: artifact schemas, traceability minimums</w:t>
            </w:r>
          </w:p>
        </w:tc>
      </w:tr>
      <w:tr>
        <w:tc>
          <w:tcPr>
            <w:tcW w:type="dxa" w:w="1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Company</w:t>
            </w:r>
          </w:p>
        </w:tc>
        <w:tc>
          <w:tcPr>
            <w:tcW w:type="dxa" w:w="3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Enterprise architecture / CISO</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Architecture, security, testing, cloud, naming standards</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Business Unit</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BU architecture board</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Domain regulations (e.g. payments, medical), tech radar constraints</w:t>
            </w:r>
          </w:p>
        </w:tc>
      </w:tr>
      <w:tr>
        <w:tc>
          <w:tcPr>
            <w:tcW w:type="dxa" w:w="1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Department</w:t>
            </w:r>
          </w:p>
        </w:tc>
        <w:tc>
          <w:tcPr>
            <w:tcW w:type="dxa" w:w="3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Engineering leads</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Team conventions, review depth, tooling choices</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Project</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Project maintainers</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Justified local overrides within granted latitude</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9.4  Resolution Semantics</w:t>
      </w:r>
    </w:p>
    <w:p>
      <w:pPr>
        <w:spacing w:after="160" w:line="276"/>
      </w:pPr>
      <w:r>
        <w:rPr>
          <w:rFonts w:ascii="Calibri" w:cs="Calibri" w:eastAsia="Calibri" w:hAnsi="Calibri"/>
          <w:sz w:val="22"/>
          <w:szCs w:val="22"/>
        </w:rPr>
        <w:t xml:space="preserve">Resolution is deterministic and total — every question about the effective policy set has exactly one answer:</w:t>
      </w:r>
    </w:p>
    <w:p>
      <w:pPr>
        <w:pStyle w:val="ListParagraph"/>
        <w:numPr>
          <w:ilvl w:val="0"/>
          <w:numId w:val="8"/>
        </w:numPr>
        <w:spacing w:after="80" w:line="276"/>
      </w:pPr>
      <w:r>
        <w:rPr>
          <w:rFonts w:ascii="Calibri" w:cs="Calibri" w:eastAsia="Calibri" w:hAnsi="Calibri"/>
          <w:b/>
          <w:bCs/>
          <w:sz w:val="22"/>
          <w:szCs w:val="22"/>
        </w:rPr>
        <w:t xml:space="preserve">Order</w:t>
      </w:r>
      <w:r>
        <w:rPr>
          <w:rFonts w:ascii="Calibri" w:cs="Calibri" w:eastAsia="Calibri" w:hAnsi="Calibri"/>
          <w:sz w:val="22"/>
          <w:szCs w:val="22"/>
        </w:rPr>
        <w:t xml:space="preserve">: packs load in hierarchy order; later levels see earlier rules and may </w:t>
      </w:r>
      <w:r>
        <w:rPr>
          <w:rFonts w:ascii="Consolas" w:cs="Consolas" w:eastAsia="Consolas" w:hAnsi="Consolas"/>
          <w:color w:val="9C3312"/>
          <w:sz w:val="20"/>
          <w:szCs w:val="20"/>
          <w:shd w:fill="F5F0EE" w:val="clear"/>
        </w:rPr>
        <w:t xml:space="preserve">extend</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tighten</w:t>
      </w:r>
      <w:r>
        <w:rPr>
          <w:rFonts w:ascii="Calibri" w:cs="Calibri" w:eastAsia="Calibri" w:hAnsi="Calibri"/>
          <w:sz w:val="22"/>
          <w:szCs w:val="22"/>
        </w:rPr>
        <w:t xml:space="preserve"> or </w:t>
      </w:r>
      <w:r>
        <w:rPr>
          <w:rFonts w:ascii="Consolas" w:cs="Consolas" w:eastAsia="Consolas" w:hAnsi="Consolas"/>
          <w:color w:val="9C3312"/>
          <w:sz w:val="20"/>
          <w:szCs w:val="20"/>
          <w:shd w:fill="F5F0EE" w:val="clear"/>
        </w:rPr>
        <w:t xml:space="preserve">override</w:t>
      </w:r>
      <w:r>
        <w:rPr>
          <w:rFonts w:ascii="Calibri" w:cs="Calibri" w:eastAsia="Calibri" w:hAnsi="Calibri"/>
          <w:sz w:val="22"/>
          <w:szCs w:val="22"/>
        </w:rPr>
        <w:t xml:space="preserve"> them.</w:t>
      </w:r>
    </w:p>
    <w:p>
      <w:pPr>
        <w:pStyle w:val="ListParagraph"/>
        <w:numPr>
          <w:ilvl w:val="0"/>
          <w:numId w:val="8"/>
        </w:numPr>
        <w:spacing w:after="80" w:line="276"/>
      </w:pPr>
      <w:r>
        <w:rPr>
          <w:rFonts w:ascii="Calibri" w:cs="Calibri" w:eastAsia="Calibri" w:hAnsi="Calibri"/>
          <w:b/>
          <w:bCs/>
          <w:sz w:val="22"/>
          <w:szCs w:val="22"/>
        </w:rPr>
        <w:t xml:space="preserve">Override latitude</w:t>
      </w:r>
      <w:r>
        <w:rPr>
          <w:rFonts w:ascii="Calibri" w:cs="Calibri" w:eastAsia="Calibri" w:hAnsi="Calibri"/>
          <w:sz w:val="22"/>
          <w:szCs w:val="22"/>
        </w:rPr>
        <w:t xml:space="preserve">: a rule declares whether lower levels may relax it (</w:t>
      </w:r>
      <w:r>
        <w:rPr>
          <w:rFonts w:ascii="Consolas" w:cs="Consolas" w:eastAsia="Consolas" w:hAnsi="Consolas"/>
          <w:color w:val="9C3312"/>
          <w:sz w:val="20"/>
          <w:szCs w:val="20"/>
          <w:shd w:fill="F5F0EE" w:val="clear"/>
        </w:rPr>
        <w:t xml:space="preserve">final: true</w:t>
      </w:r>
      <w:r>
        <w:rPr>
          <w:rFonts w:ascii="Calibri" w:cs="Calibri" w:eastAsia="Calibri" w:hAnsi="Calibri"/>
          <w:sz w:val="22"/>
          <w:szCs w:val="22"/>
        </w:rPr>
        <w:t xml:space="preserve"> forbids it — typical for security rules). Attempted relaxation of a final rule is itself a blocking violation.</w:t>
      </w:r>
    </w:p>
    <w:p>
      <w:pPr>
        <w:pStyle w:val="ListParagraph"/>
        <w:numPr>
          <w:ilvl w:val="0"/>
          <w:numId w:val="8"/>
        </w:numPr>
        <w:spacing w:after="80" w:line="276"/>
      </w:pPr>
      <w:r>
        <w:rPr>
          <w:rFonts w:ascii="Calibri" w:cs="Calibri" w:eastAsia="Calibri" w:hAnsi="Calibri"/>
          <w:b/>
          <w:bCs/>
          <w:sz w:val="22"/>
          <w:szCs w:val="22"/>
        </w:rPr>
        <w:t xml:space="preserve">Version pinning</w:t>
      </w:r>
      <w:r>
        <w:rPr>
          <w:rFonts w:ascii="Calibri" w:cs="Calibri" w:eastAsia="Calibri" w:hAnsi="Calibri"/>
          <w:sz w:val="22"/>
          <w:szCs w:val="22"/>
        </w:rPr>
        <w:t xml:space="preserve">: projects import packs at exact versions (</w:t>
      </w:r>
      <w:r>
        <w:rPr>
          <w:rFonts w:ascii="Consolas" w:cs="Consolas" w:eastAsia="Consolas" w:hAnsi="Consolas"/>
          <w:color w:val="9C3312"/>
          <w:sz w:val="20"/>
          <w:szCs w:val="20"/>
          <w:shd w:fill="F5F0EE" w:val="clear"/>
        </w:rPr>
        <w:t xml:space="preserve">company:security</w:t>
      </w:r>
      <w:r>
        <w:rPr>
          <w:rFonts w:ascii="Calibri" w:cs="Calibri" w:eastAsia="Calibri" w:hAnsi="Calibri"/>
          <w:sz w:val="22"/>
          <w:szCs w:val="22"/>
        </w:rPr>
        <w:t xml:space="preserve">). Floating imports are rejected by CI.</w:t>
      </w:r>
    </w:p>
    <w:p>
      <w:pPr>
        <w:pStyle w:val="ListParagraph"/>
        <w:numPr>
          <w:ilvl w:val="0"/>
          <w:numId w:val="8"/>
        </w:numPr>
        <w:spacing w:after="80" w:line="276"/>
      </w:pPr>
      <w:r>
        <w:rPr>
          <w:rFonts w:ascii="Calibri" w:cs="Calibri" w:eastAsia="Calibri" w:hAnsi="Calibri"/>
          <w:b/>
          <w:bCs/>
          <w:sz w:val="22"/>
          <w:szCs w:val="22"/>
        </w:rPr>
        <w:t xml:space="preserve">Provenance</w:t>
      </w:r>
      <w:r>
        <w:rPr>
          <w:rFonts w:ascii="Calibri" w:cs="Calibri" w:eastAsia="Calibri" w:hAnsi="Calibri"/>
          <w:sz w:val="22"/>
          <w:szCs w:val="22"/>
        </w:rPr>
        <w:t xml:space="preserve">: the resolved effective policy set carries the version vector of all contributing packs; gate evidence records this vector, making 'which standard applied?' answerable for any historical release.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Determinism guarantee</w:t>
            </w:r>
          </w:p>
          <w:p>
            <w:pPr>
              <w:spacing w:after="0" w:line="276"/>
            </w:pPr>
            <w:r>
              <w:rPr>
                <w:rFonts w:ascii="Calibri" w:cs="Calibri" w:eastAsia="Calibri" w:hAnsi="Calibri"/>
                <w:sz w:val="22"/>
                <w:szCs w:val="22"/>
              </w:rPr>
              <w:t xml:space="preserve">resolve(project-config, pack-versions) is a pure function. Two machines resolving the same inputs produce hash-identical effective policy sets — the property that makes local validation and CI enforcement provably consistent.</w:t>
            </w:r>
          </w:p>
        </w:tc>
      </w:tr>
    </w:tbl>
    <w:p>
      <w:pPr>
        <w:pStyle w:val="Heading2"/>
        <w:keepNext/>
        <w:spacing w:after="160" w:before="320"/>
      </w:pPr>
      <w:r>
        <w:rPr>
          <w:rFonts w:ascii="Calibri Light" w:cs="Calibri Light" w:eastAsia="Calibri Light" w:hAnsi="Calibri Light"/>
          <w:b/>
          <w:bCs/>
          <w:color w:val="0B4884"/>
          <w:sz w:val="30"/>
          <w:szCs w:val="30"/>
        </w:rPr>
        <w:t xml:space="preserve">9.5  Enterprise Integration</w:t>
      </w:r>
    </w:p>
    <w:p>
      <w:pPr>
        <w:pStyle w:val="Heading3"/>
        <w:keepNext/>
        <w:spacing w:after="120" w:before="240"/>
      </w:pPr>
      <w:r>
        <w:rPr>
          <w:rFonts w:ascii="Calibri Light" w:cs="Calibri Light" w:eastAsia="Calibri Light" w:hAnsi="Calibri Light"/>
          <w:b/>
          <w:bCs/>
          <w:color w:val="1168BD"/>
          <w:sz w:val="25"/>
          <w:szCs w:val="25"/>
        </w:rPr>
        <w:t xml:space="preserve">9.5.1  Publishing workflow</w:t>
      </w:r>
    </w:p>
    <w:p>
      <w:pPr>
        <w:spacing w:after="160" w:line="276"/>
      </w:pPr>
      <w:r>
        <w:rPr>
          <w:rFonts w:ascii="Calibri" w:cs="Calibri" w:eastAsia="Calibri" w:hAnsi="Calibri"/>
          <w:sz w:val="22"/>
          <w:szCs w:val="22"/>
        </w:rPr>
        <w:t xml:space="preserve">Policy packs are developed like software: changes via merge request, reviewed by the owning board, validated by pack CI (schema checks, dry-run against reference projects), released with semantic versions and changelogs. aSPARK-policy consumes releases, never branches.</w:t>
      </w:r>
    </w:p>
    <w:p>
      <w:pPr>
        <w:pStyle w:val="Heading3"/>
        <w:keepNext/>
        <w:spacing w:after="120" w:before="240"/>
      </w:pPr>
      <w:r>
        <w:rPr>
          <w:rFonts w:ascii="Calibri Light" w:cs="Calibri Light" w:eastAsia="Calibri Light" w:hAnsi="Calibri Light"/>
          <w:b/>
          <w:bCs/>
          <w:color w:val="1168BD"/>
          <w:sz w:val="25"/>
          <w:szCs w:val="25"/>
        </w:rPr>
        <w:t xml:space="preserve">9.5.2  Rollout and migration</w:t>
      </w:r>
    </w:p>
    <w:p>
      <w:pPr>
        <w:spacing w:after="160" w:line="276"/>
      </w:pPr>
      <w:r>
        <w:rPr>
          <w:rFonts w:ascii="Calibri" w:cs="Calibri" w:eastAsia="Calibri" w:hAnsi="Calibri"/>
          <w:sz w:val="22"/>
          <w:szCs w:val="22"/>
        </w:rPr>
        <w:t xml:space="preserve">Because projects pin versions, a new company standard rolls out as a controlled migration: publish </w:t>
      </w:r>
      <w:r>
        <w:rPr>
          <w:rFonts w:ascii="Consolas" w:cs="Consolas" w:eastAsia="Consolas" w:hAnsi="Consolas"/>
          <w:color w:val="9C3312"/>
          <w:sz w:val="20"/>
          <w:szCs w:val="20"/>
          <w:shd w:fill="F5F0EE" w:val="clear"/>
        </w:rPr>
        <w:t xml:space="preserve">security@3.0.0</w:t>
      </w:r>
      <w:r>
        <w:rPr>
          <w:rFonts w:ascii="Calibri" w:cs="Calibri" w:eastAsia="Calibri" w:hAnsi="Calibri"/>
          <w:sz w:val="22"/>
          <w:szCs w:val="22"/>
        </w:rPr>
        <w:t xml:space="preserve">, run Insights' fleet-wide *what-if validation* (validate all projects against the new version without enforcing), triage the violation report, set an adoption deadline, and let CI flag projects still pinning the old major after the deadline. Standards adoption becomes a measurable process instead of an email campaign.</w:t>
      </w:r>
    </w:p>
    <w:p>
      <w:pPr>
        <w:pStyle w:val="Heading3"/>
        <w:keepNext/>
        <w:spacing w:after="120" w:before="240"/>
      </w:pPr>
      <w:r>
        <w:rPr>
          <w:rFonts w:ascii="Calibri Light" w:cs="Calibri Light" w:eastAsia="Calibri Light" w:hAnsi="Calibri Light"/>
          <w:b/>
          <w:bCs/>
          <w:color w:val="1168BD"/>
          <w:sz w:val="25"/>
          <w:szCs w:val="25"/>
        </w:rPr>
        <w:t xml:space="preserve">9.5.3  Exceptions</w:t>
      </w:r>
    </w:p>
    <w:p>
      <w:pPr>
        <w:spacing w:after="160" w:line="276"/>
      </w:pPr>
      <w:r>
        <w:rPr>
          <w:rFonts w:ascii="Calibri" w:cs="Calibri" w:eastAsia="Calibri" w:hAnsi="Calibri"/>
          <w:sz w:val="22"/>
          <w:szCs w:val="22"/>
        </w:rPr>
        <w:t xml:space="preserve">Real organizations need exceptions. aSPARK models them as first-class, expiring records: an exception references a rule ID, a scope, a justification, an approver and an expiry date. Expired exceptions revert to violations automatically. Exceptions are visible in Insights — governance by transparency rather than by silent disabling.</w:t>
      </w:r>
    </w:p>
    <w:p>
      <w:pPr>
        <w:pStyle w:val="Heading2"/>
        <w:keepNext/>
        <w:spacing w:after="160" w:before="320"/>
      </w:pPr>
      <w:r>
        <w:rPr>
          <w:rFonts w:ascii="Calibri Light" w:cs="Calibri Light" w:eastAsia="Calibri Light" w:hAnsi="Calibri Light"/>
          <w:b/>
          <w:bCs/>
          <w:color w:val="0B4884"/>
          <w:sz w:val="30"/>
          <w:szCs w:val="30"/>
        </w:rPr>
        <w:t xml:space="preserve">9.6  What Policies Never Do</w:t>
      </w:r>
    </w:p>
    <w:p>
      <w:pPr>
        <w:pStyle w:val="ListParagraph"/>
        <w:numPr>
          <w:ilvl w:val="0"/>
          <w:numId w:val="2"/>
        </w:numPr>
        <w:spacing w:after="80" w:line="276"/>
      </w:pPr>
      <w:r>
        <w:rPr>
          <w:rFonts w:ascii="Calibri" w:cs="Calibri" w:eastAsia="Calibri" w:hAnsi="Calibri"/>
          <w:sz w:val="22"/>
          <w:szCs w:val="22"/>
        </w:rPr>
        <w:t xml:space="preserve">Policies never execute arbitrary code from packs; check classes are a closed, sandboxed set.</w:t>
      </w:r>
    </w:p>
    <w:p>
      <w:pPr>
        <w:pStyle w:val="ListParagraph"/>
        <w:numPr>
          <w:ilvl w:val="0"/>
          <w:numId w:val="2"/>
        </w:numPr>
        <w:spacing w:after="80" w:line="276"/>
      </w:pPr>
      <w:r>
        <w:rPr>
          <w:rFonts w:ascii="Calibri" w:cs="Calibri" w:eastAsia="Calibri" w:hAnsi="Calibri"/>
          <w:sz w:val="22"/>
          <w:szCs w:val="22"/>
        </w:rPr>
        <w:t xml:space="preserve">Policies never mutate artifacts or code; validation is read-only, remediation is a human or agent action.</w:t>
      </w:r>
    </w:p>
    <w:p>
      <w:pPr>
        <w:pStyle w:val="ListParagraph"/>
        <w:numPr>
          <w:ilvl w:val="0"/>
          <w:numId w:val="2"/>
        </w:numPr>
        <w:spacing w:after="80" w:line="276"/>
      </w:pPr>
      <w:r>
        <w:rPr>
          <w:rFonts w:ascii="Calibri" w:cs="Calibri" w:eastAsia="Calibri" w:hAnsi="Calibri"/>
          <w:sz w:val="22"/>
          <w:szCs w:val="22"/>
        </w:rPr>
        <w:t xml:space="preserve">Policies never hide in agents: an agent's constraints are exactly the effective policy set, inspectable at any time (P10).</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10  Knowledge Graph</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The deterministic engineering knowledge graph: data model, construction pipeline, query engine, MCP interface and APIs.</w:t>
      </w:r>
    </w:p>
    <w:p>
      <w:pPr>
        <w:pStyle w:val="Heading2"/>
        <w:keepNext/>
        <w:spacing w:after="160" w:before="320"/>
      </w:pPr>
      <w:r>
        <w:rPr>
          <w:rFonts w:ascii="Calibri Light" w:cs="Calibri Light" w:eastAsia="Calibri Light" w:hAnsi="Calibri Light"/>
          <w:b/>
          <w:bCs/>
          <w:color w:val="0B4884"/>
          <w:sz w:val="30"/>
          <w:szCs w:val="30"/>
        </w:rPr>
        <w:t xml:space="preserve">10.1  Purpose and Guarantees</w:t>
      </w:r>
    </w:p>
    <w:p>
      <w:pPr>
        <w:spacing w:after="160" w:line="276"/>
      </w:pPr>
      <w:r>
        <w:rPr>
          <w:rFonts w:ascii="Calibri" w:cs="Calibri" w:eastAsia="Calibri" w:hAnsi="Calibri"/>
          <w:sz w:val="22"/>
          <w:szCs w:val="22"/>
        </w:rPr>
        <w:t xml:space="preserve">aSPARK-graph answers the questions conventional tooling cannot: *Which code implements US-001? Which acceptance criteria lack test coverage? What is affected if this module changes? Which stories does release 2.4 actually contain?* It does so with a guarantee no wiki and no ticket system offers: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Graph guarantee</w:t>
            </w:r>
          </w:p>
          <w:p>
            <w:pPr>
              <w:spacing w:after="0" w:line="276"/>
            </w:pPr>
            <w:r>
              <w:rPr>
                <w:rFonts w:ascii="Calibri" w:cs="Calibri" w:eastAsia="Calibri" w:hAnsi="Calibri"/>
                <w:sz w:val="22"/>
                <w:szCs w:val="22"/>
              </w:rPr>
              <w:t xml:space="preserve">The graph is a pure function of (repository commit, .spark artifacts, graph builder version). It can be deleted and rebuilt at any time; two builds from the same inputs are hash-identical. The graph is a read model, never a system of record (P1, P8).</w:t>
            </w:r>
          </w:p>
        </w:tc>
      </w:tr>
    </w:tbl>
    <w:p>
      <w:pPr>
        <w:pStyle w:val="Heading2"/>
        <w:keepNext/>
        <w:spacing w:after="160" w:before="320"/>
      </w:pPr>
      <w:r>
        <w:rPr>
          <w:rFonts w:ascii="Calibri Light" w:cs="Calibri Light" w:eastAsia="Calibri Light" w:hAnsi="Calibri Light"/>
          <w:b/>
          <w:bCs/>
          <w:color w:val="0B4884"/>
          <w:sz w:val="30"/>
          <w:szCs w:val="30"/>
        </w:rPr>
        <w:t xml:space="preserve">10.2  Data Model</w:t>
      </w:r>
    </w:p>
    <w:p>
      <w:pPr>
        <w:spacing w:after="160" w:line="276"/>
      </w:pPr>
      <w:r>
        <w:rPr>
          <w:rFonts w:ascii="Calibri" w:cs="Calibri" w:eastAsia="Calibri" w:hAnsi="Calibri"/>
          <w:sz w:val="22"/>
          <w:szCs w:val="22"/>
        </w:rPr>
        <w:t xml:space="preserve">The graph materializes the domain model of Chapter 4: nine node types (File, Class, Function, Feature, Story, AcceptanceCriterion, Task, Finding, QACheck) and ten edge types (</w:t>
      </w:r>
      <w:r>
        <w:rPr>
          <w:rFonts w:ascii="Consolas" w:cs="Consolas" w:eastAsia="Consolas" w:hAnsi="Consolas"/>
          <w:color w:val="9C3312"/>
          <w:sz w:val="20"/>
          <w:szCs w:val="20"/>
          <w:shd w:fill="F5F0EE" w:val="clear"/>
        </w:rPr>
        <w:t xml:space="preserve">contains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imports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calls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has_story</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has_ac</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has_task</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maps_to</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implements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verifies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found_in</w:t>
      </w:r>
      <w:r>
        <w:rPr>
          <w:rFonts w:ascii="Calibri" w:cs="Calibri" w:eastAsia="Calibri" w:hAnsi="Calibri"/>
          <w:sz w:val="22"/>
          <w:szCs w:val="22"/>
        </w:rPr>
        <w:t xml:space="preserve">). Every File node carries a SHA-256 content hash for incremental-build staleness detection. The ER diagram in §4.5 (Figure 4) is the normative schema reference.</w:t>
      </w:r>
    </w:p>
    <w:p>
      <w:pPr>
        <w:spacing w:after="160" w:line="276"/>
      </w:pPr>
      <w:r>
        <w:rPr>
          <w:rFonts w:ascii="Calibri" w:cs="Calibri" w:eastAsia="Calibri" w:hAnsi="Calibri"/>
          <w:sz w:val="22"/>
          <w:szCs w:val="22"/>
        </w:rPr>
        <w:t xml:space="preserve">Every artifact↔code link additionally carries a </w:t>
      </w:r>
      <w:r>
        <w:rPr>
          <w:rFonts w:ascii="Calibri" w:cs="Calibri" w:eastAsia="Calibri" w:hAnsi="Calibri"/>
          <w:b/>
          <w:bCs/>
          <w:sz w:val="22"/>
          <w:szCs w:val="22"/>
        </w:rPr>
        <w:t xml:space="preserve">confidence tier</w:t>
      </w:r>
      <w:r>
        <w:rPr>
          <w:rFonts w:ascii="Calibri" w:cs="Calibri" w:eastAsia="Calibri" w:hAnsi="Calibri"/>
          <w:sz w:val="22"/>
          <w:szCs w:val="22"/>
        </w:rPr>
        <w:t xml:space="preserve">, because those links are not equally trustworthy:</w:t>
      </w:r>
    </w:p>
    <w:p>
      <w:pPr>
        <w:pStyle w:val="ListParagraph"/>
        <w:numPr>
          <w:ilvl w:val="0"/>
          <w:numId w:val="1"/>
        </w:numPr>
        <w:spacing w:after="80" w:line="276"/>
      </w:pPr>
      <w:r>
        <w:rPr>
          <w:rFonts w:ascii="Consolas" w:cs="Consolas" w:eastAsia="Consolas" w:hAnsi="Consolas"/>
          <w:color w:val="9C3312"/>
          <w:sz w:val="20"/>
          <w:szCs w:val="20"/>
          <w:shd w:fill="F5F0EE" w:val="clear"/>
        </w:rPr>
        <w:t xml:space="preserve">declared</w:t>
      </w:r>
      <w:r>
        <w:rPr>
          <w:rFonts w:ascii="Calibri" w:cs="Calibri" w:eastAsia="Calibri" w:hAnsi="Calibri"/>
          <w:sz w:val="22"/>
          <w:szCs w:val="22"/>
        </w:rPr>
        <w:t xml:space="preserve"> — strongest: an explicit </w:t>
      </w:r>
      <w:r>
        <w:rPr>
          <w:rFonts w:ascii="Consolas" w:cs="Consolas" w:eastAsia="Consolas" w:hAnsi="Consolas"/>
          <w:color w:val="9C3312"/>
          <w:sz w:val="20"/>
          <w:szCs w:val="20"/>
          <w:shd w:fill="F5F0EE" w:val="clear"/>
        </w:rPr>
        <w:t xml:space="preserve">files:</w:t>
      </w:r>
      <w:r>
        <w:rPr>
          <w:rFonts w:ascii="Calibri" w:cs="Calibri" w:eastAsia="Calibri" w:hAnsi="Calibri"/>
          <w:sz w:val="22"/>
          <w:szCs w:val="22"/>
        </w:rPr>
        <w:t xml:space="preserve"> note written by the author into a plan task.</w:t>
      </w:r>
    </w:p>
    <w:p>
      <w:pPr>
        <w:pStyle w:val="ListParagraph"/>
        <w:numPr>
          <w:ilvl w:val="0"/>
          <w:numId w:val="1"/>
        </w:numPr>
        <w:spacing w:after="80" w:line="276"/>
      </w:pPr>
      <w:r>
        <w:rPr>
          <w:rFonts w:ascii="Consolas" w:cs="Consolas" w:eastAsia="Consolas" w:hAnsi="Consolas"/>
          <w:color w:val="9C3312"/>
          <w:sz w:val="20"/>
          <w:szCs w:val="20"/>
          <w:shd w:fill="F5F0EE" w:val="clear"/>
        </w:rPr>
        <w:t xml:space="preserve">extracted</w:t>
      </w:r>
      <w:r>
        <w:rPr>
          <w:rFonts w:ascii="Calibri" w:cs="Calibri" w:eastAsia="Calibri" w:hAnsi="Calibri"/>
          <w:sz w:val="22"/>
          <w:szCs w:val="22"/>
        </w:rPr>
        <w:t xml:space="preserve"> — middle: deterministic tree-sitter structure (</w:t>
      </w:r>
      <w:r>
        <w:rPr>
          <w:rFonts w:ascii="Consolas" w:cs="Consolas" w:eastAsia="Consolas" w:hAnsi="Consolas"/>
          <w:color w:val="9C3312"/>
          <w:sz w:val="20"/>
          <w:szCs w:val="20"/>
          <w:shd w:fill="F5F0EE" w:val="clear"/>
        </w:rPr>
        <w:t xml:space="preserve">contains</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imports</w:t>
      </w:r>
      <w:r>
        <w:rPr>
          <w:rFonts w:ascii="Calibri" w:cs="Calibri" w:eastAsia="Calibri" w:hAnsi="Calibri"/>
          <w:sz w:val="22"/>
          <w:szCs w:val="22"/>
        </w:rPr>
        <w:t xml:space="preserve">).</w:t>
      </w:r>
    </w:p>
    <w:p>
      <w:pPr>
        <w:pStyle w:val="ListParagraph"/>
        <w:numPr>
          <w:ilvl w:val="0"/>
          <w:numId w:val="1"/>
        </w:numPr>
        <w:spacing w:after="80" w:line="276"/>
      </w:pPr>
      <w:r>
        <w:rPr>
          <w:rFonts w:ascii="Consolas" w:cs="Consolas" w:eastAsia="Consolas" w:hAnsi="Consolas"/>
          <w:color w:val="9C3312"/>
          <w:sz w:val="20"/>
          <w:szCs w:val="20"/>
          <w:shd w:fill="F5F0EE" w:val="clear"/>
        </w:rPr>
        <w:t xml:space="preserve">inferred</w:t>
      </w:r>
      <w:r>
        <w:rPr>
          <w:rFonts w:ascii="Calibri" w:cs="Calibri" w:eastAsia="Calibri" w:hAnsi="Calibri"/>
          <w:sz w:val="22"/>
          <w:szCs w:val="22"/>
        </w:rPr>
        <w:t xml:space="preserve"> — weakest: self-derived from git history; a hint to confirm, never a fact to act on.</w:t>
      </w:r>
    </w:p>
    <w:p>
      <w:pPr>
        <w:spacing w:after="160" w:line="276"/>
      </w:pPr>
      <w:r>
        <w:rPr>
          <w:rFonts w:ascii="Calibri" w:cs="Calibri" w:eastAsia="Calibri" w:hAnsi="Calibri"/>
          <w:sz w:val="22"/>
          <w:szCs w:val="22"/>
        </w:rPr>
        <w:t xml:space="preserve">Queries report the weakest link on the strongest path, so a tier can only ever lower a result's trust — it can never mask a real dependency. Consumers, gate checks above all, are expected to read the tier and not just the hit.</w:t>
      </w:r>
    </w:p>
    <w:p>
      <w:pPr>
        <w:pStyle w:val="Heading2"/>
        <w:keepNext/>
        <w:spacing w:after="160" w:before="320"/>
      </w:pPr>
      <w:r>
        <w:rPr>
          <w:rFonts w:ascii="Calibri Light" w:cs="Calibri Light" w:eastAsia="Calibri Light" w:hAnsi="Calibri Light"/>
          <w:b/>
          <w:bCs/>
          <w:color w:val="0B4884"/>
          <w:sz w:val="30"/>
          <w:szCs w:val="30"/>
        </w:rPr>
        <w:t xml:space="preserve">10.3  Construction Pipeline</w:t>
      </w:r>
    </w:p>
    <w:p>
      <w:pPr>
        <w:spacing w:after="160" w:line="276"/>
      </w:pPr>
      <w:r>
        <w:rPr>
          <w:rFonts w:ascii="Calibri" w:cs="Calibri" w:eastAsia="Calibri" w:hAnsi="Calibri"/>
          <w:sz w:val="22"/>
          <w:szCs w:val="22"/>
        </w:rPr>
        <w:t xml:space="preserve">The builder runs a four-stage deterministic pipeline:</w:t>
      </w:r>
    </w:p>
    <w:p>
      <w:pPr>
        <w:pStyle w:val="ListParagraph"/>
        <w:numPr>
          <w:ilvl w:val="0"/>
          <w:numId w:val="9"/>
        </w:numPr>
        <w:spacing w:after="80" w:line="276"/>
      </w:pPr>
      <w:r>
        <w:rPr>
          <w:rFonts w:ascii="Calibri" w:cs="Calibri" w:eastAsia="Calibri" w:hAnsi="Calibri"/>
          <w:b/>
          <w:bCs/>
          <w:sz w:val="22"/>
          <w:szCs w:val="22"/>
        </w:rPr>
        <w:t xml:space="preserve">Extraction.</w:t>
      </w:r>
      <w:r>
        <w:rPr>
          <w:rFonts w:ascii="Calibri" w:cs="Calibri" w:eastAsia="Calibri" w:hAnsi="Calibri"/>
          <w:sz w:val="22"/>
          <w:szCs w:val="22"/>
        </w:rPr>
        <w:t xml:space="preserve"> Language parsers walk the repository (code units, symbols, test cases) — tree-sitter grammars for Python, TypeScript/JavaScript, Java, Go and Rust, pinned to exact versions so a grammar bump cannot silently change the graph; artifact parsers walk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(stories, AC, NFR, tasks, reviews, gate evidence). Each parser emits typed facts with source locations.</w:t>
      </w:r>
    </w:p>
    <w:p>
      <w:pPr>
        <w:pStyle w:val="ListParagraph"/>
        <w:numPr>
          <w:ilvl w:val="0"/>
          <w:numId w:val="9"/>
        </w:numPr>
        <w:spacing w:after="80" w:line="276"/>
      </w:pPr>
      <w:r>
        <w:rPr>
          <w:rFonts w:ascii="Calibri" w:cs="Calibri" w:eastAsia="Calibri" w:hAnsi="Calibri"/>
          <w:b/>
          <w:bCs/>
          <w:sz w:val="22"/>
          <w:szCs w:val="22"/>
        </w:rPr>
        <w:t xml:space="preserve">Linking.</w:t>
      </w:r>
      <w:r>
        <w:rPr>
          <w:rFonts w:ascii="Calibri" w:cs="Calibri" w:eastAsia="Calibri" w:hAnsi="Calibri"/>
          <w:sz w:val="22"/>
          <w:szCs w:val="22"/>
        </w:rPr>
        <w:t xml:space="preserve"> The linker materializes edges from identifier references: task IDs in commit messages and code annotations, AC references in test names or markers, policy references in findings. Unresolvable references become explicit </w:t>
      </w:r>
      <w:r>
        <w:rPr>
          <w:rFonts w:ascii="Consolas" w:cs="Consolas" w:eastAsia="Consolas" w:hAnsi="Consolas"/>
          <w:color w:val="9C3312"/>
          <w:sz w:val="20"/>
          <w:szCs w:val="20"/>
          <w:shd w:fill="F5F0EE" w:val="clear"/>
        </w:rPr>
        <w:t xml:space="preserve">broken_link</w:t>
      </w:r>
      <w:r>
        <w:rPr>
          <w:rFonts w:ascii="Calibri" w:cs="Calibri" w:eastAsia="Calibri" w:hAnsi="Calibri"/>
          <w:sz w:val="22"/>
          <w:szCs w:val="22"/>
        </w:rPr>
        <w:t xml:space="preserve"> facts — never silent drops.</w:t>
      </w:r>
    </w:p>
    <w:p>
      <w:pPr>
        <w:pStyle w:val="ListParagraph"/>
        <w:numPr>
          <w:ilvl w:val="0"/>
          <w:numId w:val="9"/>
        </w:numPr>
        <w:spacing w:after="80" w:line="276"/>
      </w:pPr>
      <w:r>
        <w:rPr>
          <w:rFonts w:ascii="Calibri" w:cs="Calibri" w:eastAsia="Calibri" w:hAnsi="Calibri"/>
          <w:b/>
          <w:bCs/>
          <w:sz w:val="22"/>
          <w:szCs w:val="22"/>
        </w:rPr>
        <w:t xml:space="preserve">Assembly.</w:t>
      </w:r>
      <w:r>
        <w:rPr>
          <w:rFonts w:ascii="Calibri" w:cs="Calibri" w:eastAsia="Calibri" w:hAnsi="Calibri"/>
          <w:sz w:val="22"/>
          <w:szCs w:val="22"/>
        </w:rPr>
        <w:t xml:space="preserve"> Facts merge into the canonical graph with stable node ordering, content-addressed IDs and a top-level graph hash.</w:t>
      </w:r>
    </w:p>
    <w:p>
      <w:pPr>
        <w:pStyle w:val="ListParagraph"/>
        <w:numPr>
          <w:ilvl w:val="0"/>
          <w:numId w:val="9"/>
        </w:numPr>
        <w:spacing w:after="80" w:line="276"/>
      </w:pPr>
      <w:r>
        <w:rPr>
          <w:rFonts w:ascii="Calibri" w:cs="Calibri" w:eastAsia="Calibri" w:hAnsi="Calibri"/>
          <w:b/>
          <w:bCs/>
          <w:sz w:val="22"/>
          <w:szCs w:val="22"/>
        </w:rPr>
        <w:t xml:space="preserve">Staleness detection.</w:t>
      </w:r>
      <w:r>
        <w:rPr>
          <w:rFonts w:ascii="Calibri" w:cs="Calibri" w:eastAsia="Calibri" w:hAnsi="Calibri"/>
          <w:sz w:val="22"/>
          <w:szCs w:val="22"/>
        </w:rPr>
        <w:t xml:space="preserve"> Each File node records a SHA-256 content hash. The </w:t>
      </w:r>
      <w:r>
        <w:rPr>
          <w:rFonts w:ascii="Consolas" w:cs="Consolas" w:eastAsia="Consolas" w:hAnsi="Consolas"/>
          <w:color w:val="9C3312"/>
          <w:sz w:val="20"/>
          <w:szCs w:val="20"/>
          <w:shd w:fill="F5F0EE" w:val="clear"/>
        </w:rPr>
        <w:t xml:space="preserve">staleness</w:t>
      </w:r>
      <w:r>
        <w:rPr>
          <w:rFonts w:ascii="Calibri" w:cs="Calibri" w:eastAsia="Calibri" w:hAnsi="Calibri"/>
          <w:sz w:val="22"/>
          <w:szCs w:val="22"/>
        </w:rPr>
        <w:t xml:space="preserve"> query compares stored hashes to the working tree so agents can verify the graph is fresh before acting on it. Full provenance sealing (commit hash, builder version, output digest) is planned for a future release.</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Provenance sealing is planned, not yet shipped; until it lands the staleness query is the available freshness check (as this section already states).</w:t>
      </w:r>
    </w:p>
    <w:p>
      <w:pPr>
        <w:spacing w:after="160" w:line="276"/>
      </w:pPr>
      <w:r>
        <w:rPr>
          <w:rFonts w:ascii="Calibri" w:cs="Calibri" w:eastAsia="Calibri" w:hAnsi="Calibri"/>
          <w:sz w:val="22"/>
          <w:szCs w:val="22"/>
        </w:rPr>
        <w:t xml:space="preserve">Builds are incremental by default (changed files re-parsed, affected subgraph re-linked) with the invariant that an incremental build is hash-identical to a full rebuild — enforced by a randomized CI check that rebuilds from scratch and compares hashes.</w:t>
      </w:r>
    </w:p>
    <w:p>
      <w:pPr>
        <w:pStyle w:val="Heading2"/>
        <w:keepNext/>
        <w:spacing w:after="160" w:before="320"/>
      </w:pPr>
      <w:r>
        <w:rPr>
          <w:rFonts w:ascii="Calibri Light" w:cs="Calibri Light" w:eastAsia="Calibri Light" w:hAnsi="Calibri Light"/>
          <w:b/>
          <w:bCs/>
          <w:color w:val="0B4884"/>
          <w:sz w:val="30"/>
          <w:szCs w:val="30"/>
        </w:rPr>
        <w:t xml:space="preserve">10.4  Query Engine</w:t>
      </w:r>
    </w:p>
    <w:p>
      <w:pPr>
        <w:spacing w:after="160" w:line="276"/>
      </w:pPr>
      <w:r>
        <w:rPr>
          <w:rFonts w:ascii="Calibri" w:cs="Calibri" w:eastAsia="Calibri" w:hAnsi="Calibri"/>
          <w:sz w:val="22"/>
          <w:szCs w:val="22"/>
        </w:rPr>
        <w:t xml:space="preserve">The query engine offers three query families, all deterministic and side-effect-free:</w:t>
      </w:r>
    </w:p>
    <w:p>
      <w:pPr>
        <w:pStyle w:val="Heading3"/>
        <w:keepNext/>
        <w:spacing w:after="120" w:before="240"/>
      </w:pPr>
      <w:r>
        <w:rPr>
          <w:rFonts w:ascii="Calibri Light" w:cs="Calibri Light" w:eastAsia="Calibri Light" w:hAnsi="Calibri Light"/>
          <w:b/>
          <w:bCs/>
          <w:color w:val="1168BD"/>
          <w:sz w:val="25"/>
          <w:szCs w:val="25"/>
        </w:rPr>
        <w:t xml:space="preserve">10.4.1  Trace queries</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story_trace US-1 --feature &lt;name&gt;  # full thread: story → ACs/tasks → code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impact src/billing.py              # blast radius: which stories/ACs depend on this file?</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gate_health &lt;feature&gt;              # orphan tasks, unverified ACs, open findings</w:t>
      </w:r>
    </w:p>
    <w:p>
      <w:pPr>
        <w:spacing w:after="120"/>
      </w:pPr>
    </w:p>
    <w:p>
      <w:pPr>
        <w:pStyle w:val="Heading3"/>
        <w:keepNext/>
        <w:spacing w:after="120" w:before="240"/>
      </w:pPr>
      <w:r>
        <w:rPr>
          <w:rFonts w:ascii="Calibri Light" w:cs="Calibri Light" w:eastAsia="Calibri Light" w:hAnsi="Calibri Light"/>
          <w:b/>
          <w:bCs/>
          <w:color w:val="1168BD"/>
          <w:sz w:val="25"/>
          <w:szCs w:val="25"/>
        </w:rPr>
        <w:t xml:space="preserve">10.4.2  Impact queries</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impact src/core/auth.py            # transitive dependents: code, tests, stories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impact US-014 --dimension test     # which tests must run if US-014 changes?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impact --diff main..HEAD           # blast radius of a git diff range</w:t>
      </w:r>
    </w:p>
    <w:p>
      <w:pPr>
        <w:spacing w:after="120"/>
      </w:pPr>
    </w:p>
    <w:p>
      <w:pPr>
        <w:pStyle w:val="Heading3"/>
        <w:keepNext/>
        <w:spacing w:after="120" w:before="240"/>
      </w:pPr>
      <w:r>
        <w:rPr>
          <w:rFonts w:ascii="Calibri Light" w:cs="Calibri Light" w:eastAsia="Calibri Light" w:hAnsi="Calibri Light"/>
          <w:b/>
          <w:bCs/>
          <w:color w:val="1168BD"/>
          <w:sz w:val="25"/>
          <w:szCs w:val="25"/>
        </w:rPr>
        <w:t xml:space="preserve">10.4.3  Navigation queries</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find_nodes Widget --type Class          # keyword search across all nodes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get_node "story:my-feature:US-1"        # fetch a specific node by id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get_neighbors "file:src/foo.py" --edge-type implements  # adjacent nodes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shortest_path "task:my-feature:T1" "ac:my-feature:AC-1.1"  # path between nodes</w:t>
      </w:r>
    </w:p>
    <w:p>
      <w:pPr>
        <w:spacing w:after="120"/>
      </w:pPr>
    </w:p>
    <w:p>
      <w:pPr>
        <w:spacing w:after="160" w:line="276"/>
      </w:pPr>
      <w:r>
        <w:rPr>
          <w:rFonts w:ascii="Calibri" w:cs="Calibri" w:eastAsia="Calibri" w:hAnsi="Calibri"/>
          <w:sz w:val="22"/>
          <w:szCs w:val="22"/>
        </w:rPr>
        <w:t xml:space="preserve">Navigation queries expose the full graph for ad-hoc exploration: keyword search across node attributes (find_nodes), direct node lookup (get_node), neighbour traversal by edge type (get_neighbors), and shortest-path between any two nodes (shortest_path). All four are available on both CLI and MCP.</w:t>
      </w:r>
    </w:p>
    <w:p>
      <w:pPr>
        <w:pStyle w:val="Heading2"/>
        <w:keepNext/>
        <w:spacing w:after="160" w:before="320"/>
      </w:pPr>
      <w:r>
        <w:rPr>
          <w:rFonts w:ascii="Calibri Light" w:cs="Calibri Light" w:eastAsia="Calibri Light" w:hAnsi="Calibri Light"/>
          <w:b/>
          <w:bCs/>
          <w:color w:val="0B4884"/>
          <w:sz w:val="30"/>
          <w:szCs w:val="30"/>
        </w:rPr>
        <w:t xml:space="preserve">10.5  MCP Interface</w:t>
      </w:r>
    </w:p>
    <w:p>
      <w:pPr>
        <w:spacing w:after="160" w:line="276"/>
      </w:pPr>
      <w:r>
        <w:rPr>
          <w:rFonts w:ascii="Calibri" w:cs="Calibri" w:eastAsia="Calibri" w:hAnsi="Calibri"/>
          <w:sz w:val="22"/>
          <w:szCs w:val="22"/>
        </w:rPr>
        <w:t xml:space="preserve">The Model Context Protocol server is the graph's front door for AI agents — aSPARK's own and third-party agents alike. It exposes nine tools — eight read-only queries covering the same operations as the CLI, plus a build trigger:</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900"/>
        <w:gridCol w:w="4760"/>
        <w:gridCol w:w="2700"/>
      </w:tblGrid>
      <w:tr>
        <w:trPr>
          <w:tblHeader/>
        </w:trPr>
        <w:tc>
          <w:tcPr>
            <w:tcW w:type="dxa" w:w="1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MCP tool</w:t>
            </w:r>
          </w:p>
        </w:tc>
        <w:tc>
          <w:tcPr>
            <w:tcW w:type="dxa" w:w="47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Purpose</w:t>
            </w:r>
          </w:p>
        </w:tc>
        <w:tc>
          <w:tcPr>
            <w:tcW w:type="dxa" w:w="27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Typical caller</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story_trace</w:t>
            </w:r>
          </w:p>
        </w:tc>
        <w:tc>
          <w:tcPr>
            <w:tcW w:type="dxa" w:w="4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Trace story → ACs, tasks, and linked code</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Reviewer / QA agents</w:t>
            </w:r>
          </w:p>
        </w:tc>
      </w:tr>
      <w:tr>
        <w:tc>
          <w:tcPr>
            <w:tcW w:type="dxa" w:w="1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impact</w:t>
            </w:r>
          </w:p>
        </w:tc>
        <w:tc>
          <w:tcPr>
            <w:tcW w:type="dxa" w:w="4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Blast radius of changed files or a git diff range</w:t>
            </w:r>
          </w:p>
        </w:tc>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Developer / CI agents</w:t>
            </w:r>
          </w:p>
        </w:tc>
      </w:tr>
      <w:tr>
        <w:tc>
          <w:tcPr>
            <w:tcW w:type="dxa" w:w="1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gate_health / staleness</w:t>
            </w:r>
          </w:p>
        </w:tc>
        <w:tc>
          <w:tcPr>
            <w:tcW w:type="dxa" w:w="47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invariants (open findings, unverified ACs) and graph freshness</w:t>
            </w:r>
          </w:p>
        </w:tc>
        <w:tc>
          <w:tcPr>
            <w:tcW w:type="dxa" w:w="2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agents / CI</w:t>
            </w:r>
          </w:p>
        </w:tc>
      </w:tr>
      <w:tr>
        <w:tc>
          <w:tcPr>
            <w:tcW w:type="dxa" w:w="1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find_nodes / get_node / get_neighbors / shortest_path</w:t>
            </w:r>
          </w:p>
        </w:tc>
        <w:tc>
          <w:tcPr>
            <w:tcW w:type="dxa" w:w="47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Graph navigation: keyword search and path queries by node id</w:t>
            </w:r>
          </w:p>
        </w:tc>
        <w:tc>
          <w:tcPr>
            <w:tcW w:type="dxa" w:w="2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All agents</w:t>
            </w:r>
          </w:p>
        </w:tc>
      </w:tr>
    </w:tbl>
    <w:p>
      <w:pPr>
        <w:spacing w:after="120"/>
      </w:pPr>
    </w:p>
    <w:p>
      <w:pPr>
        <w:spacing w:after="160" w:line="276"/>
      </w:pPr>
      <w:r>
        <w:rPr>
          <w:rFonts w:ascii="Calibri" w:cs="Calibri" w:eastAsia="Calibri" w:hAnsi="Calibri"/>
          <w:sz w:val="22"/>
          <w:szCs w:val="22"/>
        </w:rPr>
        <w:t xml:space="preserve">The eight query tools are read-only: the graph has no write API, and nothing an agent calls mutates a node. The ninth tool, </w:t>
      </w:r>
      <w:r>
        <w:rPr>
          <w:rFonts w:ascii="Consolas" w:cs="Consolas" w:eastAsia="Consolas" w:hAnsi="Consolas"/>
          <w:color w:val="9C3312"/>
          <w:sz w:val="20"/>
          <w:szCs w:val="20"/>
          <w:shd w:fill="F5F0EE" w:val="clear"/>
        </w:rPr>
        <w:t xml:space="preserve">build_graph</w:t>
      </w:r>
      <w:r>
        <w:rPr>
          <w:rFonts w:ascii="Calibri" w:cs="Calibri" w:eastAsia="Calibri" w:hAnsi="Calibri"/>
          <w:sz w:val="22"/>
          <w:szCs w:val="22"/>
        </w:rPr>
        <w:t xml:space="preserve">, triggers a rebuild — so the MCP surface is read-only </w:t>
      </w:r>
      <w:r>
        <w:rPr>
          <w:rFonts w:ascii="Calibri" w:cs="Calibri" w:eastAsia="Calibri" w:hAnsi="Calibri"/>
          <w:b/>
          <w:bCs/>
          <w:sz w:val="22"/>
          <w:szCs w:val="22"/>
        </w:rPr>
        <w:t xml:space="preserve">by policy, not by construction</w:t>
      </w:r>
      <w:r>
        <w:rPr>
          <w:rFonts w:ascii="Calibri" w:cs="Calibri" w:eastAsia="Calibri" w:hAnsi="Calibri"/>
          <w:sz w:val="22"/>
          <w:szCs w:val="22"/>
        </w:rPr>
        <w:t xml:space="preserve">, and an agent host that exposes the full tool set can cause a build. aSPARK's own integration draws that line explicitly: its ceremonies may name </w:t>
      </w:r>
      <w:r>
        <w:rPr>
          <w:rFonts w:ascii="Consolas" w:cs="Consolas" w:eastAsia="Consolas" w:hAnsi="Consolas"/>
          <w:color w:val="9C3312"/>
          <w:sz w:val="20"/>
          <w:szCs w:val="20"/>
          <w:shd w:fill="F5F0EE" w:val="clear"/>
        </w:rPr>
        <w:t xml:space="preserve">aspark-graph build .</w:t>
      </w:r>
      <w:r>
        <w:rPr>
          <w:rFonts w:ascii="Calibri" w:cs="Calibri" w:eastAsia="Calibri" w:hAnsi="Calibri"/>
          <w:sz w:val="22"/>
          <w:szCs w:val="22"/>
        </w:rPr>
        <w:t xml:space="preserve"> to the user, but never run it themselves (§11.6). Enterprises wiring third-party agents to the server are expected to enforce the same restriction in the agent host.</w:t>
      </w:r>
    </w:p>
    <w:p>
      <w:pPr>
        <w:pStyle w:val="Heading2"/>
        <w:keepNext/>
        <w:spacing w:after="160" w:before="320"/>
      </w:pPr>
      <w:r>
        <w:rPr>
          <w:rFonts w:ascii="Calibri Light" w:cs="Calibri Light" w:eastAsia="Calibri Light" w:hAnsi="Calibri Light"/>
          <w:b/>
          <w:bCs/>
          <w:color w:val="0B4884"/>
          <w:sz w:val="30"/>
          <w:szCs w:val="30"/>
        </w:rPr>
        <w:t xml:space="preserve">10.6  Deployment Modes</w:t>
      </w:r>
    </w:p>
    <w:p>
      <w:pPr>
        <w:spacing w:after="160" w:line="276"/>
      </w:pPr>
      <w:r>
        <w:rPr>
          <w:rFonts w:ascii="Calibri" w:cs="Calibri" w:eastAsia="Calibri" w:hAnsi="Calibri"/>
          <w:sz w:val="22"/>
          <w:szCs w:val="22"/>
        </w:rPr>
        <w:t xml:space="preserve">The builder and engine currently run in </w:t>
      </w:r>
      <w:r>
        <w:rPr>
          <w:rFonts w:ascii="Calibri" w:cs="Calibri" w:eastAsia="Calibri" w:hAnsi="Calibri"/>
          <w:b/>
          <w:bCs/>
          <w:sz w:val="22"/>
          <w:szCs w:val="22"/>
        </w:rPr>
        <w:t xml:space="preserve">local/embedded</w:t>
      </w:r>
      <w:r>
        <w:rPr>
          <w:rFonts w:ascii="Calibri" w:cs="Calibri" w:eastAsia="Calibri" w:hAnsi="Calibri"/>
          <w:sz w:val="22"/>
          <w:szCs w:val="22"/>
        </w:rPr>
        <w:t xml:space="preserve"> mode: building </w:t>
      </w:r>
      <w:r>
        <w:rPr>
          <w:rFonts w:ascii="Consolas" w:cs="Consolas" w:eastAsia="Consolas" w:hAnsi="Consolas"/>
          <w:color w:val="9C3312"/>
          <w:sz w:val="20"/>
          <w:szCs w:val="20"/>
          <w:shd w:fill="F5F0EE" w:val="clear"/>
        </w:rPr>
        <w:t xml:space="preserve">.aspark-graph/</w:t>
      </w:r>
      <w:r>
        <w:rPr>
          <w:rFonts w:ascii="Calibri" w:cs="Calibri" w:eastAsia="Calibri" w:hAnsi="Calibri"/>
          <w:sz w:val="22"/>
          <w:szCs w:val="22"/>
        </w:rPr>
        <w:t xml:space="preserve"> for the checked-out commit offline (the offline-first path, P2). </w:t>
      </w:r>
      <w:r>
        <w:rPr>
          <w:rFonts w:ascii="Calibri" w:cs="Calibri" w:eastAsia="Calibri" w:hAnsi="Calibri"/>
          <w:b/>
          <w:bCs/>
          <w:sz w:val="22"/>
          <w:szCs w:val="22"/>
        </w:rPr>
        <w:t xml:space="preserve">Shared-service</w:t>
      </w:r>
      <w:r>
        <w:rPr>
          <w:rFonts w:ascii="Calibri" w:cs="Calibri" w:eastAsia="Calibri" w:hAnsi="Calibri"/>
          <w:sz w:val="22"/>
          <w:szCs w:val="22"/>
        </w:rPr>
        <w:t xml:space="preserve"> mode (indexing many repositories, serving CI and cross-repository queries) is planned for a future release. When implemented, both modes will use the same deterministic build, making local and service graphs for the same commit hash-identical.</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Shared-service mode is planned; only local/embedded mode ships in aSPARK-graph today.</w:t>
      </w:r>
    </w:p>
    <w:p>
      <w:pPr>
        <w:pStyle w:val="Heading2"/>
        <w:keepNext/>
        <w:spacing w:after="160" w:before="320"/>
      </w:pPr>
      <w:r>
        <w:rPr>
          <w:rFonts w:ascii="Calibri Light" w:cs="Calibri Light" w:eastAsia="Calibri Light" w:hAnsi="Calibri Light"/>
          <w:b/>
          <w:bCs/>
          <w:color w:val="0B4884"/>
          <w:sz w:val="30"/>
          <w:szCs w:val="30"/>
        </w:rPr>
        <w:t xml:space="preserve">10.7  Installation &amp; Update</w:t>
      </w:r>
    </w:p>
    <w:p>
      <w:pPr>
        <w:spacing w:after="160" w:line="276"/>
      </w:pPr>
      <w:r>
        <w:rPr>
          <w:rFonts w:ascii="Calibri" w:cs="Calibri" w:eastAsia="Calibri" w:hAnsi="Calibri"/>
          <w:sz w:val="22"/>
          <w:szCs w:val="22"/>
        </w:rPr>
        <w:t xml:space="preserve">aSPARK-graph is published on PyPI (https://pypi.org/project/aspark-graph/) as of v0.7.0. Python ≥ 3.11 is required; no checkout, no build toolchain and no uv installation are needed to run it.</w:t>
      </w:r>
    </w:p>
    <w:p>
      <w:pPr>
        <w:spacing w:after="80" w:line="276"/>
      </w:pPr>
      <w:r>
        <w:rPr>
          <w:rFonts w:ascii="Calibri" w:cs="Calibri" w:eastAsia="Calibri" w:hAnsi="Calibri"/>
          <w:b/>
          <w:bCs/>
          <w:sz w:val="22"/>
          <w:szCs w:val="22"/>
        </w:rPr>
        <w:t xml:space="preserve">Install</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pip install aspark-graph</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or, without installing anything, via uv:</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uvx aspark-graph build .        # build the graph for the current repo</w:t>
      </w:r>
    </w:p>
    <w:p>
      <w:pPr>
        <w:spacing w:after="120"/>
      </w:pPr>
    </w:p>
    <w:p>
      <w:pPr>
        <w:spacing w:after="80" w:line="276"/>
      </w:pPr>
      <w:r>
        <w:rPr>
          <w:rFonts w:ascii="Calibri" w:cs="Calibri" w:eastAsia="Calibri" w:hAnsi="Calibri"/>
          <w:b/>
          <w:bCs/>
          <w:sz w:val="22"/>
          <w:szCs w:val="22"/>
        </w:rPr>
        <w:t xml:space="preserve">Wire to Claude Code as MCP server</w:t>
      </w:r>
    </w:p>
    <w:p>
      <w:pPr>
        <w:keepLines/>
        <w:pBdr>
          <w:top w:val="single" w:color="BFCFDF" w:sz="2" w:space="4"/>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claude mcp add aspark-graph -- uvx aspark-graph serve</w:t>
      </w:r>
    </w:p>
    <w:p>
      <w:pPr>
        <w:spacing w:after="120"/>
      </w:pPr>
    </w:p>
    <w:p>
      <w:pPr>
        <w:spacing w:after="80" w:line="276"/>
      </w:pPr>
      <w:r>
        <w:rPr>
          <w:rFonts w:ascii="Calibri" w:cs="Calibri" w:eastAsia="Calibri" w:hAnsi="Calibri"/>
          <w:b/>
          <w:bCs/>
          <w:sz w:val="22"/>
          <w:szCs w:val="22"/>
        </w:rPr>
        <w:t xml:space="preserve">Update</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pip install --upgrade aspark-graph</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with uvx the latest published version always runs — no separate update step</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aspark-graph build /path/to/your/repo   # rebuild after update</w:t>
      </w:r>
    </w:p>
    <w:p>
      <w:pPr>
        <w:spacing w:after="120"/>
      </w:pPr>
    </w:p>
    <w:p>
      <w:pPr>
        <w:spacing w:after="160" w:line="276"/>
      </w:pPr>
      <w:r>
        <w:rPr>
          <w:rFonts w:ascii="Calibri" w:cs="Calibri" w:eastAsia="Calibri" w:hAnsi="Calibri"/>
          <w:sz w:val="22"/>
          <w:szCs w:val="22"/>
        </w:rPr>
        <w:t xml:space="preserve">A rebuild is required after every update — the graph format may change between minor versions. Incremental builds (v0.4.0+) make this cheap: only changed files are re-parsed, so a routine update rebuild takes seconds on most repositories.</w:t>
      </w:r>
    </w:p>
    <w:p>
      <w:pPr>
        <w:spacing w:after="160" w:line="276"/>
      </w:pPr>
      <w:r>
        <w:rPr>
          <w:rFonts w:ascii="Calibri" w:cs="Calibri" w:eastAsia="Calibri" w:hAnsi="Calibri"/>
          <w:sz w:val="22"/>
          <w:szCs w:val="22"/>
        </w:rPr>
        <w:t xml:space="preserve">Building from source stays supported for contributors (</w:t>
      </w:r>
      <w:r>
        <w:rPr>
          <w:rFonts w:ascii="Consolas" w:cs="Consolas" w:eastAsia="Consolas" w:hAnsi="Consolas"/>
          <w:color w:val="9C3312"/>
          <w:sz w:val="20"/>
          <w:szCs w:val="20"/>
          <w:shd w:fill="F5F0EE" w:val="clear"/>
        </w:rPr>
        <w:t xml:space="preserve">git clone</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uv sync</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uv run aspark-graph …</w:t>
      </w:r>
      <w:r>
        <w:rPr>
          <w:rFonts w:ascii="Calibri" w:cs="Calibri" w:eastAsia="Calibri" w:hAnsi="Calibri"/>
          <w:sz w:val="22"/>
          <w:szCs w:val="22"/>
        </w:rPr>
        <w:t xml:space="preserve">), but it is no longer the install path: for consumers, the published package is.</w:t>
      </w:r>
    </w:p>
    <w:p>
      <w:pPr>
        <w:pStyle w:val="Heading2"/>
        <w:keepNext/>
        <w:spacing w:after="160" w:before="320"/>
      </w:pPr>
      <w:r>
        <w:rPr>
          <w:rFonts w:ascii="Calibri Light" w:cs="Calibri Light" w:eastAsia="Calibri Light" w:hAnsi="Calibri Light"/>
          <w:b/>
          <w:bCs/>
          <w:color w:val="0B4884"/>
          <w:sz w:val="30"/>
          <w:szCs w:val="30"/>
        </w:rPr>
        <w:t xml:space="preserve">10.8  Security Posture and Trust Boundary</w:t>
      </w:r>
    </w:p>
    <w:p>
      <w:pPr>
        <w:spacing w:after="160" w:line="276"/>
      </w:pPr>
      <w:r>
        <w:rPr>
          <w:rFonts w:ascii="Calibri" w:cs="Calibri" w:eastAsia="Calibri" w:hAnsi="Calibri"/>
          <w:sz w:val="22"/>
          <w:szCs w:val="22"/>
        </w:rPr>
        <w:t xml:space="preserve">In local/embedded mode the graph server is a stdio child process of the calling agent. It runs with the invoking user's own file permissions — no account of its own, no elevated access, no boundary of its own. There is no HTTP listener, no authentication, no network access and no remote transport: the only way to reach it is the pipe the agent host opens. Three properties follow, and aSPARK-graph's SECURITY.md is their normative statement:</w:t>
      </w:r>
    </w:p>
    <w:p>
      <w:pPr>
        <w:pStyle w:val="ListParagraph"/>
        <w:numPr>
          <w:ilvl w:val="0"/>
          <w:numId w:val="1"/>
        </w:numPr>
        <w:spacing w:after="80" w:line="276"/>
      </w:pPr>
      <w:r>
        <w:rPr>
          <w:rFonts w:ascii="Calibri" w:cs="Calibri" w:eastAsia="Calibri" w:hAnsi="Calibri"/>
          <w:b/>
          <w:bCs/>
          <w:sz w:val="22"/>
          <w:szCs w:val="22"/>
        </w:rPr>
        <w:t xml:space="preserve">Repository confinement (v0.6.0)</w:t>
      </w:r>
      <w:r>
        <w:rPr>
          <w:rFonts w:ascii="Calibri" w:cs="Calibri" w:eastAsia="Calibri" w:hAnsi="Calibri"/>
          <w:sz w:val="22"/>
          <w:szCs w:val="22"/>
        </w:rPr>
        <w:t xml:space="preserve"> — the server refuses a target directory unless it carries one of three markers: </w:t>
      </w:r>
      <w:r>
        <w:rPr>
          <w:rFonts w:ascii="Consolas" w:cs="Consolas" w:eastAsia="Consolas" w:hAnsi="Consolas"/>
          <w:color w:val="9C3312"/>
          <w:sz w:val="20"/>
          <w:szCs w:val="20"/>
          <w:shd w:fill="F5F0EE" w:val="clear"/>
        </w:rPr>
        <w:t xml:space="preserve">.git</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or an already-built </w:t>
      </w:r>
      <w:r>
        <w:rPr>
          <w:rFonts w:ascii="Consolas" w:cs="Consolas" w:eastAsia="Consolas" w:hAnsi="Consolas"/>
          <w:color w:val="9C3312"/>
          <w:sz w:val="20"/>
          <w:szCs w:val="20"/>
          <w:shd w:fill="F5F0EE" w:val="clear"/>
        </w:rPr>
        <w:t xml:space="preserve">.aspark-graph/graph.json</w:t>
      </w:r>
      <w:r>
        <w:rPr>
          <w:rFonts w:ascii="Calibri" w:cs="Calibri" w:eastAsia="Calibri" w:hAnsi="Calibri"/>
          <w:sz w:val="22"/>
          <w:szCs w:val="22"/>
        </w:rPr>
        <w:t xml:space="preserve">. This is a shape check, not a sandbox: it removes no privilege the caller already had. What it buys is that “aspark-graph reads one repository” becomes checkable behaviour, and that a mistyped path fails in milliseconds instead of walking an unbounded filesystem.</w:t>
      </w:r>
    </w:p>
    <w:p>
      <w:pPr>
        <w:pStyle w:val="ListParagraph"/>
        <w:numPr>
          <w:ilvl w:val="0"/>
          <w:numId w:val="1"/>
        </w:numPr>
        <w:spacing w:after="80" w:line="276"/>
      </w:pPr>
      <w:r>
        <w:rPr>
          <w:rFonts w:ascii="Calibri" w:cs="Calibri" w:eastAsia="Calibri" w:hAnsi="Calibri"/>
          <w:b/>
          <w:bCs/>
          <w:sz w:val="22"/>
          <w:szCs w:val="22"/>
        </w:rPr>
        <w:t xml:space="preserve">Bounded builds (v0.6.0)</w:t>
      </w:r>
      <w:r>
        <w:rPr>
          <w:rFonts w:ascii="Calibri" w:cs="Calibri" w:eastAsia="Calibri" w:hAnsi="Calibri"/>
          <w:sz w:val="22"/>
          <w:szCs w:val="22"/>
        </w:rPr>
        <w:t xml:space="preserve"> — parse and traversal limits keep a pathological or hostile repository from turning a build into an unbounded run.</w:t>
      </w:r>
    </w:p>
    <w:p>
      <w:pPr>
        <w:pStyle w:val="ListParagraph"/>
        <w:numPr>
          <w:ilvl w:val="0"/>
          <w:numId w:val="1"/>
        </w:numPr>
        <w:spacing w:after="80" w:line="276"/>
      </w:pPr>
      <w:r>
        <w:rPr>
          <w:rFonts w:ascii="Calibri" w:cs="Calibri" w:eastAsia="Calibri" w:hAnsi="Calibri"/>
          <w:b/>
          <w:bCs/>
          <w:sz w:val="22"/>
          <w:szCs w:val="22"/>
        </w:rPr>
        <w:t xml:space="preserve">Output is data, never instruction</w:t>
      </w:r>
      <w:r>
        <w:rPr>
          <w:rFonts w:ascii="Calibri" w:cs="Calibri" w:eastAsia="Calibri" w:hAnsi="Calibri"/>
          <w:sz w:val="22"/>
          <w:szCs w:val="22"/>
        </w:rPr>
        <w:t xml:space="preserve"> — the graph ingests source text and </w:t>
      </w: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prose verbatim and returns it unfiltered; nothing in the pipeline inspects that text for instructions aimed at the agent reading it. Any content that can reach the repository — a spec line, a code comment, a review finding, a commit message — is therefore a potential prompt-injection vector. A calling agent must treat every returned string as data about the repository, never as direction from it.</w:t>
      </w:r>
    </w:p>
    <w:p>
      <w:pPr>
        <w:spacing w:after="160" w:line="276"/>
      </w:pPr>
      <w:r>
        <w:rPr>
          <w:rFonts w:ascii="Calibri" w:cs="Calibri" w:eastAsia="Calibri" w:hAnsi="Calibri"/>
          <w:sz w:val="22"/>
          <w:szCs w:val="22"/>
        </w:rPr>
        <w:t xml:space="preserve">This is the security model of the local mode of §10.6, and of that mode only. Shared-service mode introduces the platform's first real graph trust boundary — authentication, tenant isolation, transport security — and none of the properties above transfer to it unchanged.</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11  Workflow Engine</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The SPARK cycle as an executable state machine: phases, gates, states and the evidence each transition produces.</w:t>
      </w:r>
    </w:p>
    <w:p>
      <w:pPr>
        <w:pStyle w:val="Heading2"/>
        <w:keepNext/>
        <w:spacing w:after="160" w:before="320"/>
      </w:pPr>
      <w:r>
        <w:rPr>
          <w:rFonts w:ascii="Calibri Light" w:cs="Calibri Light" w:eastAsia="Calibri Light" w:hAnsi="Calibri Light"/>
          <w:b/>
          <w:bCs/>
          <w:color w:val="0B4884"/>
          <w:sz w:val="30"/>
          <w:szCs w:val="30"/>
        </w:rPr>
        <w:t xml:space="preserve">11.1  The SPARK Cycle</w:t>
      </w:r>
    </w:p>
    <w:p>
      <w:pPr>
        <w:spacing w:after="160" w:line="276"/>
      </w:pPr>
      <w:r>
        <w:rPr>
          <w:rFonts w:ascii="Calibri" w:cs="Calibri" w:eastAsia="Calibri" w:hAnsi="Calibri"/>
          <w:sz w:val="22"/>
          <w:szCs w:val="22"/>
        </w:rPr>
        <w:t xml:space="preserve">SPARK structures delivery into five phases, each with a defined input, output artifact, responsible role and exit gate:</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500"/>
        <w:gridCol w:w="1400"/>
        <w:gridCol w:w="3660"/>
        <w:gridCol w:w="2800"/>
      </w:tblGrid>
      <w:tr>
        <w:trPr>
          <w:tblHeader/>
        </w:trPr>
        <w:tc>
          <w:tcPr>
            <w:tcW w:type="dxa" w:w="15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Phase</w:t>
            </w:r>
          </w:p>
        </w:tc>
        <w:tc>
          <w:tcPr>
            <w:tcW w:type="dxa" w:w="14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Role</w:t>
            </w:r>
          </w:p>
        </w:tc>
        <w:tc>
          <w:tcPr>
            <w:tcW w:type="dxa" w:w="36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Output artifact</w:t>
            </w:r>
          </w:p>
        </w:tc>
        <w:tc>
          <w:tcPr>
            <w:tcW w:type="dxa" w:w="28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Exit gate</w:t>
            </w:r>
          </w:p>
        </w:tc>
      </w:tr>
      <w:tr>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S</w:t>
            </w:r>
            <w:r>
              <w:rPr>
                <w:rFonts w:ascii="Calibri" w:cs="Calibri" w:eastAsia="Calibri" w:hAnsi="Calibri"/>
                <w:sz w:val="20"/>
                <w:szCs w:val="20"/>
              </w:rPr>
              <w:t xml:space="preserve">pecify</w:t>
            </w:r>
          </w:p>
        </w:tc>
        <w:tc>
          <w:tcPr>
            <w:tcW w:type="dxa" w:w="1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Analyst</w:t>
            </w:r>
          </w:p>
        </w:tc>
        <w:tc>
          <w:tcPr>
            <w:tcW w:type="dxa" w:w="3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spec.md — stories, AC, NFR with IDs</w:t>
            </w:r>
          </w:p>
        </w:tc>
        <w:tc>
          <w:tcPr>
            <w:tcW w:type="dxa" w:w="2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G1: specification complete &amp; policy-clean</w:t>
            </w:r>
          </w:p>
        </w:tc>
      </w:tr>
      <w:tr>
        <w:tc>
          <w:tcPr>
            <w:tcW w:type="dxa" w:w="1500"/>
            <w:shd w:fill="EEF4FA"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P</w:t>
            </w:r>
            <w:r>
              <w:rPr>
                <w:rFonts w:ascii="Calibri" w:cs="Calibri" w:eastAsia="Calibri" w:hAnsi="Calibri"/>
                <w:sz w:val="20"/>
                <w:szCs w:val="20"/>
              </w:rPr>
              <w:t xml:space="preserve">lan</w:t>
            </w:r>
          </w:p>
        </w:tc>
        <w:tc>
          <w:tcPr>
            <w:tcW w:type="dxa" w:w="1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Architect</w:t>
            </w:r>
          </w:p>
        </w:tc>
        <w:tc>
          <w:tcPr>
            <w:tcW w:type="dxa" w:w="36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plan.md — tasks, trace mapping, impact</w:t>
            </w:r>
          </w:p>
        </w:tc>
        <w:tc>
          <w:tcPr>
            <w:tcW w:type="dxa" w:w="2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G2: plan approved, coverage mapped</w:t>
            </w:r>
          </w:p>
        </w:tc>
      </w:tr>
      <w:tr>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A</w:t>
            </w:r>
            <w:r>
              <w:rPr>
                <w:rFonts w:ascii="Calibri" w:cs="Calibri" w:eastAsia="Calibri" w:hAnsi="Calibri"/>
                <w:sz w:val="20"/>
                <w:szCs w:val="20"/>
              </w:rPr>
              <w:t xml:space="preserve">ct</w:t>
            </w:r>
          </w:p>
        </w:tc>
        <w:tc>
          <w:tcPr>
            <w:tcW w:type="dxa" w:w="1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Developer</w:t>
            </w:r>
          </w:p>
        </w:tc>
        <w:tc>
          <w:tcPr>
            <w:tcW w:type="dxa" w:w="3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Code + tests, task evidence</w:t>
            </w:r>
          </w:p>
        </w:tc>
        <w:tc>
          <w:tcPr>
            <w:tcW w:type="dxa" w:w="2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G3: build green, tests pass, coverage met</w:t>
            </w:r>
          </w:p>
        </w:tc>
      </w:tr>
      <w:tr>
        <w:tc>
          <w:tcPr>
            <w:tcW w:type="dxa" w:w="1500"/>
            <w:shd w:fill="EEF4FA"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R</w:t>
            </w:r>
            <w:r>
              <w:rPr>
                <w:rFonts w:ascii="Calibri" w:cs="Calibri" w:eastAsia="Calibri" w:hAnsi="Calibri"/>
                <w:sz w:val="20"/>
                <w:szCs w:val="20"/>
              </w:rPr>
              <w:t xml:space="preserve">eview</w:t>
            </w:r>
          </w:p>
        </w:tc>
        <w:tc>
          <w:tcPr>
            <w:tcW w:type="dxa" w:w="1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Reviewer</w:t>
            </w:r>
          </w:p>
        </w:tc>
        <w:tc>
          <w:tcPr>
            <w:tcW w:type="dxa" w:w="36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review.md — findings, resolutions</w:t>
            </w:r>
          </w:p>
        </w:tc>
        <w:tc>
          <w:tcPr>
            <w:tcW w:type="dxa" w:w="2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G4: no blocking findings, human approval</w:t>
            </w:r>
          </w:p>
        </w:tc>
      </w:tr>
      <w:tr>
        <w:tc>
          <w:tcPr>
            <w:tcW w:type="dxa" w:w="1500"/>
            <w:shd w:fill="FFFFFF" w:val="clear"/>
            <w:tcMar>
              <w:top w:type="dxa" w:w="90"/>
              <w:left w:type="dxa" w:w="130"/>
              <w:bottom w:type="dxa" w:w="90"/>
              <w:right w:type="dxa" w:w="130"/>
            </w:tcMar>
            <w:vAlign w:val="center"/>
          </w:tcPr>
          <w:p>
            <w:pPr>
              <w:spacing w:after="0" w:line="252"/>
            </w:pPr>
            <w:r>
              <w:rPr>
                <w:rFonts w:ascii="Calibri" w:cs="Calibri" w:eastAsia="Calibri" w:hAnsi="Calibri"/>
                <w:b/>
                <w:bCs/>
                <w:sz w:val="20"/>
                <w:szCs w:val="20"/>
              </w:rPr>
              <w:t xml:space="preserve">K</w:t>
            </w:r>
            <w:r>
              <w:rPr>
                <w:rFonts w:ascii="Calibri" w:cs="Calibri" w:eastAsia="Calibri" w:hAnsi="Calibri"/>
                <w:sz w:val="20"/>
                <w:szCs w:val="20"/>
              </w:rPr>
              <w:t xml:space="preserve">eep</w:t>
            </w:r>
          </w:p>
        </w:tc>
        <w:tc>
          <w:tcPr>
            <w:tcW w:type="dxa" w:w="1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Curator</w:t>
            </w:r>
          </w:p>
        </w:tc>
        <w:tc>
          <w:tcPr>
            <w:tcW w:type="dxa" w:w="36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Consolidated knowledge, ADRs, graph update</w:t>
            </w:r>
          </w:p>
        </w:tc>
        <w:tc>
          <w:tcPr>
            <w:tcW w:type="dxa" w:w="2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G5: graph fresh, knowledge curated</w:t>
            </w:r>
          </w:p>
        </w:tc>
      </w:tr>
    </w:tbl>
    <w:p>
      <w:pPr>
        <w:spacing w:after="120"/>
      </w:pPr>
    </w:p>
    <w:p>
      <w:pPr>
        <w:spacing w:after="160" w:line="276"/>
      </w:pPr>
      <w:r>
        <w:rPr>
          <w:rFonts w:ascii="Calibri" w:cs="Calibri" w:eastAsia="Calibri" w:hAnsi="Calibri"/>
          <w:sz w:val="22"/>
          <w:szCs w:val="22"/>
        </w:rPr>
        <w:t xml:space="preserve">The dataflow view shows how each phase's output feeds the next — and how every artifact simultaneously feeds the knowledge graph, which in turn feeds Insights:</w:t>
      </w:r>
    </w:p>
    <w:p>
      <w:pPr>
        <w:keepNext/>
        <w:spacing w:after="60" w:before="16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1717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7: Dataflow — Story → Plan → Code → Review → QA → Release, with the graph as continuous read model</w:t>
      </w:r>
    </w:p>
    <w:p>
      <w:pPr>
        <w:pStyle w:val="Heading2"/>
        <w:keepNext/>
        <w:spacing w:after="160" w:before="320"/>
      </w:pPr>
      <w:r>
        <w:rPr>
          <w:rFonts w:ascii="Calibri Light" w:cs="Calibri Light" w:eastAsia="Calibri Light" w:hAnsi="Calibri Light"/>
          <w:b/>
          <w:bCs/>
          <w:color w:val="0B4884"/>
          <w:sz w:val="30"/>
          <w:szCs w:val="30"/>
        </w:rPr>
        <w:t xml:space="preserve">11.2  State Model</w:t>
      </w:r>
    </w:p>
    <w:p>
      <w:pPr>
        <w:spacing w:after="160" w:line="276"/>
      </w:pPr>
      <w:r>
        <w:rPr>
          <w:rFonts w:ascii="Calibri" w:cs="Calibri" w:eastAsia="Calibri" w:hAnsi="Calibri"/>
          <w:sz w:val="22"/>
          <w:szCs w:val="22"/>
        </w:rPr>
        <w:t xml:space="preserve">The engine implements SPARK as a state machine with gate-guarded transitions and two explicit rework loops (Review → Act, Plan → Specify). Skipping states is impossible by construction; rework is normal, not exceptional:</w:t>
      </w:r>
    </w:p>
    <w:p>
      <w:pPr>
        <w:keepNext/>
        <w:spacing w:after="60" w:before="160"/>
        <w:jc w:val="center"/>
      </w:pPr>
      <w:r>
        <w:drawing>
          <wp:inline distT="0" distB="0" distL="0" distR="0">
            <wp:extent cx="6096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857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8: Workflow state model — phases, gates and rework transitions</w:t>
      </w:r>
    </w:p>
    <w:p>
      <w:pPr>
        <w:spacing w:after="160" w:line="276"/>
      </w:pPr>
      <w:r>
        <w:rPr>
          <w:rFonts w:ascii="Calibri" w:cs="Calibri" w:eastAsia="Calibri" w:hAnsi="Calibri"/>
          <w:sz w:val="22"/>
          <w:szCs w:val="22"/>
        </w:rPr>
        <w:t xml:space="preserve">Within each phase, artifacts carry sub-states (</w:t>
      </w:r>
      <w:r>
        <w:rPr>
          <w:rFonts w:ascii="Consolas" w:cs="Consolas" w:eastAsia="Consolas" w:hAnsi="Consolas"/>
          <w:color w:val="9C3312"/>
          <w:sz w:val="20"/>
          <w:szCs w:val="20"/>
          <w:shd w:fill="F5F0EE" w:val="clear"/>
        </w:rPr>
        <w:t xml:space="preserve">Draft → Approved</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In Progress → Done</w:t>
      </w:r>
      <w:r>
        <w:rPr>
          <w:rFonts w:ascii="Calibri" w:cs="Calibri" w:eastAsia="Calibri" w:hAnsi="Calibri"/>
          <w:sz w:val="22"/>
          <w:szCs w:val="22"/>
        </w:rPr>
        <w:t xml:space="preserve">, </w:t>
      </w:r>
      <w:r>
        <w:rPr>
          <w:rFonts w:ascii="Consolas" w:cs="Consolas" w:eastAsia="Consolas" w:hAnsi="Consolas"/>
          <w:color w:val="9C3312"/>
          <w:sz w:val="20"/>
          <w:szCs w:val="20"/>
          <w:shd w:fill="F5F0EE" w:val="clear"/>
        </w:rPr>
        <w:t xml:space="preserve">Open → Passed</w:t>
      </w:r>
      <w:r>
        <w:rPr>
          <w:rFonts w:ascii="Calibri" w:cs="Calibri" w:eastAsia="Calibri" w:hAnsi="Calibri"/>
          <w:sz w:val="22"/>
          <w:szCs w:val="22"/>
        </w:rPr>
        <w:t xml:space="preserve">) that determine gate readiness. All state lives in the artifacts themselves — the engine is stateless between invocations, which is what makes the workflow resumable on any machine that has the repository (P2).</w:t>
      </w:r>
    </w:p>
    <w:p>
      <w:pPr>
        <w:pStyle w:val="Heading2"/>
        <w:keepNext/>
        <w:spacing w:after="160" w:before="320"/>
      </w:pPr>
      <w:r>
        <w:rPr>
          <w:rFonts w:ascii="Calibri Light" w:cs="Calibri Light" w:eastAsia="Calibri Light" w:hAnsi="Calibri Light"/>
          <w:b/>
          <w:bCs/>
          <w:color w:val="0B4884"/>
          <w:sz w:val="30"/>
          <w:szCs w:val="30"/>
        </w:rPr>
        <w:t xml:space="preserve">11.3  Gate Anatomy</w:t>
      </w:r>
    </w:p>
    <w:p>
      <w:pPr>
        <w:spacing w:after="160" w:line="276"/>
      </w:pPr>
      <w:r>
        <w:rPr>
          <w:rFonts w:ascii="Calibri" w:cs="Calibri" w:eastAsia="Calibri" w:hAnsi="Calibri"/>
          <w:sz w:val="22"/>
          <w:szCs w:val="22"/>
        </w:rPr>
        <w:t xml:space="preserve">A gate is a declarative bundle of checks with an evidence obligation:</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.aspark/gates/g3-act.yaml (excerpt; defaults shipped by platform)</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gate: G3</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phase: act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checks: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id: build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kind: command          # exit-code check</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id: tests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kind: command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id: coverage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kind: policy           # delegates to rule TST-002 (min coverage)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id: task-trace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kind: graph            # every changed file linked to an open task</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evidence:</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record: [check-results, policy-versions, graph-hash, timestamp]</w:t>
      </w:r>
    </w:p>
    <w:p>
      <w:pPr>
        <w:spacing w:after="120"/>
      </w:pPr>
    </w:p>
    <w:p>
      <w:pPr>
        <w:spacing w:after="160" w:line="276"/>
      </w:pPr>
      <w:r>
        <w:rPr>
          <w:rFonts w:ascii="Calibri" w:cs="Calibri" w:eastAsia="Calibri" w:hAnsi="Calibri"/>
          <w:sz w:val="22"/>
          <w:szCs w:val="22"/>
        </w:rPr>
        <w:t xml:space="preserve">Gate checks reference policies and graph queries — they never contain standards themselves (P3). Evidence is written to the feature's </w:t>
      </w:r>
      <w:r>
        <w:rPr>
          <w:rFonts w:ascii="Consolas" w:cs="Consolas" w:eastAsia="Consolas" w:hAnsi="Consolas"/>
          <w:color w:val="9C3312"/>
          <w:sz w:val="20"/>
          <w:szCs w:val="20"/>
          <w:shd w:fill="F5F0EE" w:val="clear"/>
        </w:rPr>
        <w:t xml:space="preserve">gates.yaml</w:t>
      </w:r>
      <w:r>
        <w:rPr>
          <w:rFonts w:ascii="Calibri" w:cs="Calibri" w:eastAsia="Calibri" w:hAnsi="Calibri"/>
          <w:sz w:val="22"/>
          <w:szCs w:val="22"/>
        </w:rPr>
        <w:t xml:space="preserve"> and is the raw material of the audit story in Chapter 13. Enterprises may tighten gates via policy packs; they may not remove the platform-default evidence obligations.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declarative gate file above is target state. In Core today a gate is executed by the ceremony that owns it: the checks are a fixed checklist inside the skill, the evidence lands in </w:t>
      </w:r>
      <w:r>
        <w:rPr>
          <w:rFonts w:ascii="Consolas" w:cs="Consolas" w:eastAsia="Consolas" w:hAnsi="Consolas"/>
          <w:color w:val="9C3312"/>
          <w:sz w:val="20"/>
          <w:szCs w:val="20"/>
          <w:shd w:fill="F5F0EE" w:val="clear"/>
        </w:rPr>
        <w:t xml:space="preserve">.spark/&lt;feature&gt;/evidence.md</w:t>
      </w:r>
      <w:r>
        <w:rPr>
          <w:rFonts w:ascii="Calibri" w:cs="Calibri" w:eastAsia="Calibri" w:hAnsi="Calibri"/>
          <w:sz w:val="22"/>
          <w:szCs w:val="22"/>
        </w:rPr>
        <w:t xml:space="preserve">, and neither is customizable per project yet. Two properties of the target model already hold — a gate never contains the standard it enforces, and no phase advances without recorded evidence.</w:t>
      </w:r>
    </w:p>
    <w:p>
      <w:pPr>
        <w:spacing w:after="160" w:line="276"/>
      </w:pPr>
      <w:r>
        <w:rPr>
          <w:rFonts w:ascii="Calibri" w:cs="Calibri" w:eastAsia="Calibri" w:hAnsi="Calibri"/>
          <w:b/>
          <w:bCs/>
          <w:sz w:val="22"/>
          <w:szCs w:val="22"/>
        </w:rPr>
        <w:t xml:space="preserve">One divergence is a decision, not a gap. </w:t>
      </w:r>
      <w:r>
        <w:rPr>
          <w:rFonts w:ascii="Calibri" w:cs="Calibri" w:eastAsia="Calibri" w:hAnsi="Calibri"/>
          <w:sz w:val="22"/>
          <w:szCs w:val="22"/>
        </w:rPr>
        <w:t xml:space="preserve">The </w:t>
      </w:r>
      <w:r>
        <w:rPr>
          <w:rFonts w:ascii="Consolas" w:cs="Consolas" w:eastAsia="Consolas" w:hAnsi="Consolas"/>
          <w:color w:val="9C3312"/>
          <w:sz w:val="20"/>
          <w:szCs w:val="20"/>
          <w:shd w:fill="F5F0EE" w:val="clear"/>
        </w:rPr>
        <w:t xml:space="preserve">kind: graph</w:t>
      </w:r>
      <w:r>
        <w:rPr>
          <w:rFonts w:ascii="Calibri" w:cs="Calibri" w:eastAsia="Calibri" w:hAnsi="Calibri"/>
          <w:sz w:val="22"/>
          <w:szCs w:val="22"/>
        </w:rPr>
        <w:t xml:space="preserve"> check above lets a graph query block a transition; Core v0.4.0 deliberately does not. A graph answer scopes a ceremony — which files a task touches, what a review should read first — and is never a verdict, because the graph can be stale or incomplete, and a gate that blocks on a wrong answer is worse than a slower gate (§11.6). Blocking graph checks presuppose the freshness proof that provenance sealing (§10.3) will provide.</w:t>
      </w:r>
    </w:p>
    <w:p>
      <w:pPr>
        <w:pStyle w:val="Heading2"/>
        <w:keepNext/>
        <w:spacing w:after="160" w:before="320"/>
      </w:pPr>
      <w:r>
        <w:rPr>
          <w:rFonts w:ascii="Calibri Light" w:cs="Calibri Light" w:eastAsia="Calibri Light" w:hAnsi="Calibri Light"/>
          <w:b/>
          <w:bCs/>
          <w:color w:val="0B4884"/>
          <w:sz w:val="30"/>
          <w:szCs w:val="30"/>
        </w:rPr>
        <w:t xml:space="preserve">11.4  Phase Walkthroughs</w:t>
      </w:r>
    </w:p>
    <w:p>
      <w:pPr>
        <w:spacing w:after="160" w:line="276"/>
      </w:pPr>
      <w:r>
        <w:rPr>
          <w:rFonts w:ascii="Calibri" w:cs="Calibri" w:eastAsia="Calibri" w:hAnsi="Calibri"/>
          <w:sz w:val="22"/>
          <w:szCs w:val="22"/>
        </w:rPr>
        <w:t xml:space="preserve">The complete interaction sequences for all five phases — developer, engine, agents, policy engine, graph and stores — are provided as sequence diagrams in Appendix C (Figures 12–16). In summary:</w:t>
      </w:r>
    </w:p>
    <w:p>
      <w:pPr>
        <w:pStyle w:val="ListParagraph"/>
        <w:numPr>
          <w:ilvl w:val="0"/>
          <w:numId w:val="2"/>
        </w:numPr>
        <w:spacing w:after="80" w:line="276"/>
      </w:pPr>
      <w:r>
        <w:rPr>
          <w:rFonts w:ascii="Calibri" w:cs="Calibri" w:eastAsia="Calibri" w:hAnsi="Calibri"/>
          <w:b/>
          <w:bCs/>
          <w:sz w:val="22"/>
          <w:szCs w:val="22"/>
        </w:rPr>
        <w:t xml:space="preserve">Specify</w:t>
      </w:r>
      <w:r>
        <w:rPr>
          <w:rFonts w:ascii="Calibri" w:cs="Calibri" w:eastAsia="Calibri" w:hAnsi="Calibri"/>
          <w:sz w:val="22"/>
          <w:szCs w:val="22"/>
        </w:rPr>
        <w:t xml:space="preserve"> resolves policies first, then drafts; IDs are issued at draft time so traceability exists before any code does.</w:t>
      </w:r>
    </w:p>
    <w:p>
      <w:pPr>
        <w:pStyle w:val="ListParagraph"/>
        <w:numPr>
          <w:ilvl w:val="0"/>
          <w:numId w:val="2"/>
        </w:numPr>
        <w:spacing w:after="80" w:line="276"/>
      </w:pPr>
      <w:r>
        <w:rPr>
          <w:rFonts w:ascii="Calibri" w:cs="Calibri" w:eastAsia="Calibri" w:hAnsi="Calibri"/>
          <w:b/>
          <w:bCs/>
          <w:sz w:val="22"/>
          <w:szCs w:val="22"/>
        </w:rPr>
        <w:t xml:space="preserve">Plan</w:t>
      </w:r>
      <w:r>
        <w:rPr>
          <w:rFonts w:ascii="Calibri" w:cs="Calibri" w:eastAsia="Calibri" w:hAnsi="Calibri"/>
          <w:sz w:val="22"/>
          <w:szCs w:val="22"/>
        </w:rPr>
        <w:t xml:space="preserve"> is the graph's first consumer: impact analysis shapes decomposition, and AC/NFR-to-task mapping is recorded as trace links.</w:t>
      </w:r>
    </w:p>
    <w:p>
      <w:pPr>
        <w:pStyle w:val="ListParagraph"/>
        <w:numPr>
          <w:ilvl w:val="0"/>
          <w:numId w:val="2"/>
        </w:numPr>
        <w:spacing w:after="80" w:line="276"/>
      </w:pPr>
      <w:r>
        <w:rPr>
          <w:rFonts w:ascii="Calibri" w:cs="Calibri" w:eastAsia="Calibri" w:hAnsi="Calibri"/>
          <w:b/>
          <w:bCs/>
          <w:sz w:val="22"/>
          <w:szCs w:val="22"/>
        </w:rPr>
        <w:t xml:space="preserve">Act</w:t>
      </w:r>
      <w:r>
        <w:rPr>
          <w:rFonts w:ascii="Calibri" w:cs="Calibri" w:eastAsia="Calibri" w:hAnsi="Calibri"/>
          <w:sz w:val="22"/>
          <w:szCs w:val="22"/>
        </w:rPr>
        <w:t xml:space="preserve"> constrains generation with the effective policy set before code is written, and links every change to a task.</w:t>
      </w:r>
    </w:p>
    <w:p>
      <w:pPr>
        <w:pStyle w:val="ListParagraph"/>
        <w:numPr>
          <w:ilvl w:val="0"/>
          <w:numId w:val="2"/>
        </w:numPr>
        <w:spacing w:after="80" w:line="276"/>
      </w:pPr>
      <w:r>
        <w:rPr>
          <w:rFonts w:ascii="Calibri" w:cs="Calibri" w:eastAsia="Calibri" w:hAnsi="Calibri"/>
          <w:b/>
          <w:bCs/>
          <w:sz w:val="22"/>
          <w:szCs w:val="22"/>
        </w:rPr>
        <w:t xml:space="preserve">Review</w:t>
      </w:r>
      <w:r>
        <w:rPr>
          <w:rFonts w:ascii="Calibri" w:cs="Calibri" w:eastAsia="Calibri" w:hAnsi="Calibri"/>
          <w:sz w:val="22"/>
          <w:szCs w:val="22"/>
        </w:rPr>
        <w:t xml:space="preserve"> combines machine validation (policy engine) with mandatory human judgment; G4 requires both.</w:t>
      </w:r>
    </w:p>
    <w:p>
      <w:pPr>
        <w:pStyle w:val="ListParagraph"/>
        <w:numPr>
          <w:ilvl w:val="0"/>
          <w:numId w:val="2"/>
        </w:numPr>
        <w:spacing w:after="80" w:line="276"/>
      </w:pPr>
      <w:r>
        <w:rPr>
          <w:rFonts w:ascii="Calibri" w:cs="Calibri" w:eastAsia="Calibri" w:hAnsi="Calibri"/>
          <w:b/>
          <w:bCs/>
          <w:sz w:val="22"/>
          <w:szCs w:val="22"/>
        </w:rPr>
        <w:t xml:space="preserve">Keep</w:t>
      </w:r>
      <w:r>
        <w:rPr>
          <w:rFonts w:ascii="Calibri" w:cs="Calibri" w:eastAsia="Calibri" w:hAnsi="Calibri"/>
          <w:sz w:val="22"/>
          <w:szCs w:val="22"/>
        </w:rPr>
        <w:t xml:space="preserve"> closes the loop: knowledge curation, graph rebuild, and G5's freshness proof that the read model matches reality.</w:t>
      </w:r>
    </w:p>
    <w:p>
      <w:pPr>
        <w:pStyle w:val="Heading2"/>
        <w:keepNext/>
        <w:spacing w:after="160" w:before="320"/>
      </w:pPr>
      <w:r>
        <w:rPr>
          <w:rFonts w:ascii="Calibri Light" w:cs="Calibri Light" w:eastAsia="Calibri Light" w:hAnsi="Calibri Light"/>
          <w:b/>
          <w:bCs/>
          <w:color w:val="0B4884"/>
          <w:sz w:val="30"/>
          <w:szCs w:val="30"/>
        </w:rPr>
        <w:t xml:space="preserve">11.5  Concurrency and Scale</w:t>
      </w:r>
    </w:p>
    <w:p>
      <w:pPr>
        <w:spacing w:after="160" w:line="276"/>
      </w:pPr>
      <w:r>
        <w:rPr>
          <w:rFonts w:ascii="Calibri" w:cs="Calibri" w:eastAsia="Calibri" w:hAnsi="Calibri"/>
          <w:sz w:val="22"/>
          <w:szCs w:val="22"/>
        </w:rPr>
        <w:t xml:space="preserve">Stories are the unit of concurrency: any number of stories run their SPARK cycles in parallel on branches; the artifact-per-feature layout (§8.1) makes merges conflict-free by construction unless two stories genuinely touch the same requirement. Long-running stories rebase like code does — artifacts travel with the branch. At organization scale, the same engine drives thousands of concurrent cycles because it holds no server state: the repository is the state.</w:t>
      </w:r>
    </w:p>
    <w:p>
      <w:pPr>
        <w:pStyle w:val="Heading2"/>
        <w:keepNext/>
        <w:spacing w:after="160" w:before="320"/>
      </w:pPr>
      <w:r>
        <w:rPr>
          <w:rFonts w:ascii="Calibri Light" w:cs="Calibri Light" w:eastAsia="Calibri Light" w:hAnsi="Calibri Light"/>
          <w:b/>
          <w:bCs/>
          <w:color w:val="0B4884"/>
          <w:sz w:val="30"/>
          <w:szCs w:val="30"/>
        </w:rPr>
        <w:t xml:space="preserve">11.6  Graph-Assisted Ceremonies</w:t>
      </w:r>
    </w:p>
    <w:p>
      <w:pPr>
        <w:spacing w:after="160" w:line="276"/>
      </w:pPr>
      <w:r>
        <w:rPr>
          <w:rFonts w:ascii="Calibri" w:cs="Calibri" w:eastAsia="Calibri" w:hAnsi="Calibri"/>
          <w:sz w:val="22"/>
          <w:szCs w:val="22"/>
        </w:rPr>
        <w:t xml:space="preserve">Core v0.4.0 wires aSPARK-graph into three ceremonies — Plan, Review and QA — as an optional accelerant. The binding constraint was that a project without the graph must behave exactly as it did before, so the integration rests on detection rather than configuration:</w:t>
      </w:r>
    </w:p>
    <w:p>
      <w:pPr>
        <w:pStyle w:val="ListParagraph"/>
        <w:numPr>
          <w:ilvl w:val="0"/>
          <w:numId w:val="1"/>
        </w:numPr>
        <w:spacing w:after="80" w:line="276"/>
      </w:pPr>
      <w:r>
        <w:rPr>
          <w:rFonts w:ascii="Calibri" w:cs="Calibri" w:eastAsia="Calibri" w:hAnsi="Calibri"/>
          <w:b/>
          <w:bCs/>
          <w:sz w:val="22"/>
          <w:szCs w:val="22"/>
        </w:rPr>
        <w:t xml:space="preserve">Detection, not configuration</w:t>
      </w:r>
      <w:r>
        <w:rPr>
          <w:rFonts w:ascii="Calibri" w:cs="Calibri" w:eastAsia="Calibri" w:hAnsi="Calibri"/>
          <w:sz w:val="22"/>
          <w:szCs w:val="22"/>
        </w:rPr>
        <w:t xml:space="preserve"> — a ceremony resolves availability once, after its own gate has passed, by looking for the MCP tools, or for the CLI plus a built </w:t>
      </w:r>
      <w:r>
        <w:rPr>
          <w:rFonts w:ascii="Consolas" w:cs="Consolas" w:eastAsia="Consolas" w:hAnsi="Consolas"/>
          <w:color w:val="9C3312"/>
          <w:sz w:val="20"/>
          <w:szCs w:val="20"/>
          <w:shd w:fill="F5F0EE" w:val="clear"/>
        </w:rPr>
        <w:t xml:space="preserve">graph.json</w:t>
      </w:r>
      <w:r>
        <w:rPr>
          <w:rFonts w:ascii="Calibri" w:cs="Calibri" w:eastAsia="Calibri" w:hAnsi="Calibri"/>
          <w:sz w:val="22"/>
          <w:szCs w:val="22"/>
        </w:rPr>
        <w:t xml:space="preserve">. Nothing is declared in advance and nothing has to be enabled.</w:t>
      </w:r>
    </w:p>
    <w:p>
      <w:pPr>
        <w:pStyle w:val="ListParagraph"/>
        <w:numPr>
          <w:ilvl w:val="0"/>
          <w:numId w:val="1"/>
        </w:numPr>
        <w:spacing w:after="80" w:line="276"/>
      </w:pPr>
      <w:r>
        <w:rPr>
          <w:rFonts w:ascii="Calibri" w:cs="Calibri" w:eastAsia="Calibri" w:hAnsi="Calibri"/>
          <w:b/>
          <w:bCs/>
          <w:sz w:val="22"/>
          <w:szCs w:val="22"/>
        </w:rPr>
        <w:t xml:space="preserve">Silent when absent</w:t>
      </w:r>
      <w:r>
        <w:rPr>
          <w:rFonts w:ascii="Calibri" w:cs="Calibri" w:eastAsia="Calibri" w:hAnsi="Calibri"/>
          <w:sz w:val="22"/>
          <w:szCs w:val="22"/>
        </w:rPr>
        <w:t xml:space="preserve"> — no runner and no graph produces no output whatsoever. A runner without data, or data without a runner, produces exactly one sentence naming what would fix it, once, and the ceremony continues by hand.</w:t>
      </w:r>
    </w:p>
    <w:p>
      <w:pPr>
        <w:pStyle w:val="ListParagraph"/>
        <w:numPr>
          <w:ilvl w:val="0"/>
          <w:numId w:val="1"/>
        </w:numPr>
        <w:spacing w:after="80" w:line="276"/>
      </w:pPr>
      <w:r>
        <w:rPr>
          <w:rFonts w:ascii="Calibri" w:cs="Calibri" w:eastAsia="Calibri" w:hAnsi="Calibri"/>
          <w:b/>
          <w:bCs/>
          <w:sz w:val="22"/>
          <w:szCs w:val="22"/>
        </w:rPr>
        <w:t xml:space="preserve">Scoping, not deciding</w:t>
      </w:r>
      <w:r>
        <w:rPr>
          <w:rFonts w:ascii="Calibri" w:cs="Calibri" w:eastAsia="Calibri" w:hAnsi="Calibri"/>
          <w:sz w:val="22"/>
          <w:szCs w:val="22"/>
        </w:rPr>
        <w:t xml:space="preserve"> — Plan uses </w:t>
      </w:r>
      <w:r>
        <w:rPr>
          <w:rFonts w:ascii="Consolas" w:cs="Consolas" w:eastAsia="Consolas" w:hAnsi="Consolas"/>
          <w:color w:val="9C3312"/>
          <w:sz w:val="20"/>
          <w:szCs w:val="20"/>
          <w:shd w:fill="F5F0EE" w:val="clear"/>
        </w:rPr>
        <w:t xml:space="preserve">impact</w:t>
      </w:r>
      <w:r>
        <w:rPr>
          <w:rFonts w:ascii="Calibri" w:cs="Calibri" w:eastAsia="Calibri" w:hAnsi="Calibri"/>
          <w:sz w:val="22"/>
          <w:szCs w:val="22"/>
        </w:rPr>
        <w:t xml:space="preserve"> to see what a task touches, Review uses it to order what it reads first, QA uses </w:t>
      </w:r>
      <w:r>
        <w:rPr>
          <w:rFonts w:ascii="Consolas" w:cs="Consolas" w:eastAsia="Consolas" w:hAnsi="Consolas"/>
          <w:color w:val="9C3312"/>
          <w:sz w:val="20"/>
          <w:szCs w:val="20"/>
          <w:shd w:fill="F5F0EE" w:val="clear"/>
        </w:rPr>
        <w:t xml:space="preserve">story_trace</w:t>
      </w:r>
      <w:r>
        <w:rPr>
          <w:rFonts w:ascii="Calibri" w:cs="Calibri" w:eastAsia="Calibri" w:hAnsi="Calibri"/>
          <w:sz w:val="22"/>
          <w:szCs w:val="22"/>
        </w:rPr>
        <w:t xml:space="preserve"> to focus on the stories a change actually reaches. Each of those is a map; the verdict stays with the agent and the human.</w:t>
      </w:r>
    </w:p>
    <w:p>
      <w:pPr>
        <w:pStyle w:val="ListParagraph"/>
        <w:numPr>
          <w:ilvl w:val="0"/>
          <w:numId w:val="1"/>
        </w:numPr>
        <w:spacing w:after="80" w:line="276"/>
      </w:pPr>
      <w:r>
        <w:rPr>
          <w:rFonts w:ascii="Calibri" w:cs="Calibri" w:eastAsia="Calibri" w:hAnsi="Calibri"/>
          <w:b/>
          <w:bCs/>
          <w:sz w:val="22"/>
          <w:szCs w:val="22"/>
        </w:rPr>
        <w:t xml:space="preserve">Declared links originate in Plan</w:t>
      </w:r>
      <w:r>
        <w:rPr>
          <w:rFonts w:ascii="Calibri" w:cs="Calibri" w:eastAsia="Calibri" w:hAnsi="Calibri"/>
          <w:sz w:val="22"/>
          <w:szCs w:val="22"/>
        </w:rPr>
        <w:t xml:space="preserve"> — a plan task may carry a </w:t>
      </w:r>
      <w:r>
        <w:rPr>
          <w:rFonts w:ascii="Consolas" w:cs="Consolas" w:eastAsia="Consolas" w:hAnsi="Consolas"/>
          <w:color w:val="9C3312"/>
          <w:sz w:val="20"/>
          <w:szCs w:val="20"/>
          <w:shd w:fill="F5F0EE" w:val="clear"/>
        </w:rPr>
        <w:t xml:space="preserve">files:</w:t>
      </w:r>
      <w:r>
        <w:rPr>
          <w:rFonts w:ascii="Calibri" w:cs="Calibri" w:eastAsia="Calibri" w:hAnsi="Calibri"/>
          <w:sz w:val="22"/>
          <w:szCs w:val="22"/>
        </w:rPr>
        <w:t xml:space="preserve"> note naming the files it touches, added only when genuinely knowable at plan time and omitted otherwise. That note is what produces a declared-tier edge (§10.2), which is why the strongest links in the graph are authored in the Plan phase rather than inferred afterwards.</w:t>
      </w:r>
    </w:p>
    <w:p>
      <w:pPr>
        <w:spacing w:after="160" w:line="276"/>
      </w:pPr>
      <w:r>
        <w:rPr>
          <w:rFonts w:ascii="Calibri" w:cs="Calibri" w:eastAsia="Calibri" w:hAnsi="Calibri"/>
          <w:sz w:val="22"/>
          <w:szCs w:val="22"/>
        </w:rPr>
        <w:t xml:space="preserve">The read-only discipline of §10.5 is part of the wiring: a ceremony may name </w:t>
      </w:r>
      <w:r>
        <w:rPr>
          <w:rFonts w:ascii="Consolas" w:cs="Consolas" w:eastAsia="Consolas" w:hAnsi="Consolas"/>
          <w:color w:val="9C3312"/>
          <w:sz w:val="20"/>
          <w:szCs w:val="20"/>
          <w:shd w:fill="F5F0EE" w:val="clear"/>
        </w:rPr>
        <w:t xml:space="preserve">aspark-graph build .</w:t>
      </w:r>
      <w:r>
        <w:rPr>
          <w:rFonts w:ascii="Calibri" w:cs="Calibri" w:eastAsia="Calibri" w:hAnsi="Calibri"/>
          <w:sz w:val="22"/>
          <w:szCs w:val="22"/>
        </w:rPr>
        <w:t xml:space="preserve"> to the user, but never runs a build, a serve or an install itself. Whether the graph exists at all is the developer's decision, not the loop's.</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12  Agent Architecture</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Stateless role agents composed from skills, templates, lenses and policies — customer knowledge stays in the platform, never in the agent.</w:t>
      </w:r>
    </w:p>
    <w:p>
      <w:pPr>
        <w:pStyle w:val="Heading2"/>
        <w:keepNext/>
        <w:spacing w:after="160" w:before="320"/>
      </w:pPr>
      <w:r>
        <w:rPr>
          <w:rFonts w:ascii="Calibri Light" w:cs="Calibri Light" w:eastAsia="Calibri Light" w:hAnsi="Calibri Light"/>
          <w:b/>
          <w:bCs/>
          <w:color w:val="0B4884"/>
          <w:sz w:val="30"/>
          <w:szCs w:val="30"/>
        </w:rPr>
        <w:t xml:space="preserve">12.1  Architecture Overview</w:t>
      </w:r>
    </w:p>
    <w:p>
      <w:pPr>
        <w:spacing w:after="160" w:line="276"/>
      </w:pPr>
      <w:r>
        <w:rPr>
          <w:rFonts w:ascii="Calibri" w:cs="Calibri" w:eastAsia="Calibri" w:hAnsi="Calibri"/>
          <w:sz w:val="22"/>
          <w:szCs w:val="22"/>
        </w:rPr>
        <w:t xml:space="preserve">The agent architecture operationalizes principle P10: agents are thin, stateless orchestrations over four platform capability types. What an agent may do comes from its </w:t>
      </w:r>
      <w:r>
        <w:rPr>
          <w:rFonts w:ascii="Calibri" w:cs="Calibri" w:eastAsia="Calibri" w:hAnsi="Calibri"/>
          <w:b/>
          <w:bCs/>
          <w:sz w:val="22"/>
          <w:szCs w:val="22"/>
        </w:rPr>
        <w:t xml:space="preserve">role</w:t>
      </w:r>
      <w:r>
        <w:rPr>
          <w:rFonts w:ascii="Calibri" w:cs="Calibri" w:eastAsia="Calibri" w:hAnsi="Calibri"/>
          <w:sz w:val="22"/>
          <w:szCs w:val="22"/>
        </w:rPr>
        <w:t xml:space="preserve">; how it works comes from </w:t>
      </w:r>
      <w:r>
        <w:rPr>
          <w:rFonts w:ascii="Calibri" w:cs="Calibri" w:eastAsia="Calibri" w:hAnsi="Calibri"/>
          <w:b/>
          <w:bCs/>
          <w:sz w:val="22"/>
          <w:szCs w:val="22"/>
        </w:rPr>
        <w:t xml:space="preserve">skills</w:t>
      </w:r>
      <w:r>
        <w:rPr>
          <w:rFonts w:ascii="Calibri" w:cs="Calibri" w:eastAsia="Calibri" w:hAnsi="Calibri"/>
          <w:sz w:val="22"/>
          <w:szCs w:val="22"/>
        </w:rPr>
        <w:t xml:space="preserve"> and </w:t>
      </w:r>
      <w:r>
        <w:rPr>
          <w:rFonts w:ascii="Calibri" w:cs="Calibri" w:eastAsia="Calibri" w:hAnsi="Calibri"/>
          <w:b/>
          <w:bCs/>
          <w:sz w:val="22"/>
          <w:szCs w:val="22"/>
        </w:rPr>
        <w:t xml:space="preserve">templates</w:t>
      </w:r>
      <w:r>
        <w:rPr>
          <w:rFonts w:ascii="Calibri" w:cs="Calibri" w:eastAsia="Calibri" w:hAnsi="Calibri"/>
          <w:sz w:val="22"/>
          <w:szCs w:val="22"/>
        </w:rPr>
        <w:t xml:space="preserve">; what it sees comes from </w:t>
      </w:r>
      <w:r>
        <w:rPr>
          <w:rFonts w:ascii="Calibri" w:cs="Calibri" w:eastAsia="Calibri" w:hAnsi="Calibri"/>
          <w:b/>
          <w:bCs/>
          <w:sz w:val="22"/>
          <w:szCs w:val="22"/>
        </w:rPr>
        <w:t xml:space="preserve">lenses</w:t>
      </w:r>
      <w:r>
        <w:rPr>
          <w:rFonts w:ascii="Calibri" w:cs="Calibri" w:eastAsia="Calibri" w:hAnsi="Calibri"/>
          <w:sz w:val="22"/>
          <w:szCs w:val="22"/>
        </w:rPr>
        <w:t xml:space="preserve"> and the </w:t>
      </w:r>
      <w:r>
        <w:rPr>
          <w:rFonts w:ascii="Calibri" w:cs="Calibri" w:eastAsia="Calibri" w:hAnsi="Calibri"/>
          <w:b/>
          <w:bCs/>
          <w:sz w:val="22"/>
          <w:szCs w:val="22"/>
        </w:rPr>
        <w:t xml:space="preserve">graph</w:t>
      </w:r>
      <w:r>
        <w:rPr>
          <w:rFonts w:ascii="Calibri" w:cs="Calibri" w:eastAsia="Calibri" w:hAnsi="Calibri"/>
          <w:sz w:val="22"/>
          <w:szCs w:val="22"/>
        </w:rPr>
        <w:t xml:space="preserve">; what it must respect comes from the </w:t>
      </w:r>
      <w:r>
        <w:rPr>
          <w:rFonts w:ascii="Calibri" w:cs="Calibri" w:eastAsia="Calibri" w:hAnsi="Calibri"/>
          <w:b/>
          <w:bCs/>
          <w:sz w:val="22"/>
          <w:szCs w:val="22"/>
        </w:rPr>
        <w:t xml:space="preserve">effective policy set</w:t>
      </w:r>
      <w:r>
        <w:rPr>
          <w:rFonts w:ascii="Calibri" w:cs="Calibri" w:eastAsia="Calibri" w:hAnsi="Calibri"/>
          <w:sz w:val="22"/>
          <w:szCs w:val="22"/>
        </w:rPr>
        <w:t xml:space="preserve">.</w:t>
      </w:r>
    </w:p>
    <w:p>
      <w:pPr>
        <w:keepNext/>
        <w:spacing w:after="60" w:before="160"/>
        <w:jc w:val="center"/>
      </w:pPr>
      <w:r>
        <w:drawing>
          <wp:inline distT="0" distB="0" distL="0" distR="0">
            <wp:extent cx="5905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5621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9: Agent interaction — the orchestrator activates role agents; all capabilities are consumed, none embedded</w:t>
      </w:r>
    </w:p>
    <w:p>
      <w:pPr>
        <w:pStyle w:val="Heading2"/>
        <w:keepNext/>
        <w:spacing w:after="160" w:before="320"/>
      </w:pPr>
      <w:r>
        <w:rPr>
          <w:rFonts w:ascii="Calibri Light" w:cs="Calibri Light" w:eastAsia="Calibri Light" w:hAnsi="Calibri Light"/>
          <w:b/>
          <w:bCs/>
          <w:color w:val="0B4884"/>
          <w:sz w:val="30"/>
          <w:szCs w:val="30"/>
        </w:rPr>
        <w:t xml:space="preserve">12.2  Roles</w:t>
      </w:r>
    </w:p>
    <w:p>
      <w:pPr>
        <w:spacing w:after="160" w:line="276"/>
      </w:pPr>
      <w:r>
        <w:rPr>
          <w:rFonts w:ascii="Calibri" w:cs="Calibri" w:eastAsia="Calibri" w:hAnsi="Calibri"/>
          <w:sz w:val="22"/>
          <w:szCs w:val="22"/>
        </w:rPr>
        <w:t xml:space="preserve">Five role archetypes mirror the five SPARK phases (§4.3): Analyst (Specify), Architect (Plan), Developer (Act), Reviewer (Review) and Curator (Keep). The archetype is the governance unit — it is what a gate judges and what an audit reads. Role definitions specify: activating phase, consumable skills, graph query scope, output artifact and the gate that judges the output.</w:t>
      </w:r>
    </w:p>
    <w:p>
      <w:pPr>
        <w:spacing w:after="160" w:line="276"/>
      </w:pPr>
      <w:r>
        <w:rPr>
          <w:rFonts w:ascii="Calibri" w:cs="Calibri" w:eastAsia="Calibri" w:hAnsi="Calibri"/>
          <w:sz w:val="22"/>
          <w:szCs w:val="22"/>
        </w:rPr>
        <w:t xml:space="preserve">How many agents implement an archetype is an implementation choice, not a governance one. Core today ships seven — Product Owner, Designer, Engineering Manager, Reviewer, QA Tester, Release Manager and Facilitator — splitting Specify across a Product Owner and a Designer, and Review across a code-reading Reviewer and a hands-on QA Tester, with the Facilitator owning the constitution. Each still answers to its archetype's gate, which is what keeps the split from becoming a governance loophole. Roles and agents alike are platform content — identical for every customer — because everything customer-specific arrives through policies and configuration.</w:t>
      </w:r>
    </w:p>
    <w:p>
      <w:pPr>
        <w:pStyle w:val="Heading2"/>
        <w:keepNext/>
        <w:spacing w:after="160" w:before="320"/>
      </w:pPr>
      <w:r>
        <w:rPr>
          <w:rFonts w:ascii="Calibri Light" w:cs="Calibri Light" w:eastAsia="Calibri Light" w:hAnsi="Calibri Light"/>
          <w:b/>
          <w:bCs/>
          <w:color w:val="0B4884"/>
          <w:sz w:val="30"/>
          <w:szCs w:val="30"/>
        </w:rPr>
        <w:t xml:space="preserve">12.3  Skills and Templates</w:t>
      </w:r>
    </w:p>
    <w:p>
      <w:pPr>
        <w:spacing w:after="160" w:line="276"/>
      </w:pPr>
      <w:r>
        <w:rPr>
          <w:rFonts w:ascii="Calibri" w:cs="Calibri" w:eastAsia="Calibri" w:hAnsi="Calibri"/>
          <w:b/>
          <w:bCs/>
          <w:sz w:val="22"/>
          <w:szCs w:val="22"/>
        </w:rPr>
        <w:t xml:space="preserve">Skills</w:t>
      </w:r>
      <w:r>
        <w:rPr>
          <w:rFonts w:ascii="Calibri" w:cs="Calibri" w:eastAsia="Calibri" w:hAnsi="Calibri"/>
          <w:sz w:val="22"/>
          <w:szCs w:val="22"/>
        </w:rPr>
        <w:t xml:space="preserve"> are versioned, testable units of procedure: 'decompose a story into tasks', 'derive Given/When/Then from a narrative', 'write a migration-safe data change'. </w:t>
      </w:r>
      <w:r>
        <w:rPr>
          <w:rFonts w:ascii="Calibri" w:cs="Calibri" w:eastAsia="Calibri" w:hAnsi="Calibri"/>
          <w:b/>
          <w:bCs/>
          <w:sz w:val="22"/>
          <w:szCs w:val="22"/>
        </w:rPr>
        <w:t xml:space="preserve">Templates</w:t>
      </w:r>
      <w:r>
        <w:rPr>
          <w:rFonts w:ascii="Calibri" w:cs="Calibri" w:eastAsia="Calibri" w:hAnsi="Calibri"/>
          <w:sz w:val="22"/>
          <w:szCs w:val="22"/>
        </w:rPr>
        <w:t xml:space="preserve"> are versioned document structures for spec, plan, review and ADR artifacts. Both live in the Skill &amp; Template Registry (§6.3) and are upgraded platform-wide, with per-enterprise additions possible as — again — versioned packs. The discipline mirrors policy packs deliberately: procedures and structures are content, and content is versioned, owned and auditable.</w:t>
      </w:r>
    </w:p>
    <w:p>
      <w:pPr>
        <w:pStyle w:val="Heading2"/>
        <w:keepNext/>
        <w:spacing w:after="160" w:before="320"/>
      </w:pPr>
      <w:r>
        <w:rPr>
          <w:rFonts w:ascii="Calibri Light" w:cs="Calibri Light" w:eastAsia="Calibri Light" w:hAnsi="Calibri Light"/>
          <w:b/>
          <w:bCs/>
          <w:color w:val="0B4884"/>
          <w:sz w:val="30"/>
          <w:szCs w:val="30"/>
        </w:rPr>
        <w:t xml:space="preserve">12.4  Lenses</w:t>
      </w:r>
    </w:p>
    <w:p>
      <w:pPr>
        <w:spacing w:after="160" w:line="276"/>
      </w:pPr>
      <w:r>
        <w:rPr>
          <w:rFonts w:ascii="Calibri" w:cs="Calibri" w:eastAsia="Calibri" w:hAnsi="Calibri"/>
          <w:sz w:val="22"/>
          <w:szCs w:val="22"/>
        </w:rPr>
        <w:t xml:space="preserve">A lens is a focused checklist for a concern that only matters for </w:t>
      </w:r>
      <w:r>
        <w:rPr>
          <w:rFonts w:ascii="Calibri" w:cs="Calibri" w:eastAsia="Calibri" w:hAnsi="Calibri"/>
          <w:b/>
          <w:bCs/>
          <w:sz w:val="22"/>
          <w:szCs w:val="22"/>
        </w:rPr>
        <w:t xml:space="preserve">some</w:t>
      </w:r>
      <w:r>
        <w:rPr>
          <w:rFonts w:ascii="Calibri" w:cs="Calibri" w:eastAsia="Calibri" w:hAnsi="Calibri"/>
          <w:sz w:val="22"/>
          <w:szCs w:val="22"/>
        </w:rPr>
        <w:t xml:space="preserve"> kinds of software: SEO matters for a public website and not for a CLI; deep UX craft matters for an app-like frontend and not for a backend service. Lenses are knowledge, not roles — they add no agent and no ceremony. They give the existing agents an extra checklist to run when, and only when, the project's profile says the concern applies. Core ships lenses for API, CLI, data, i18n, library, security, SEO and UX.</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Lenses ship as instruction-driven checklists applied by the agents; the declarative context-filter reading of “what an agent sees” is target state.</w:t>
      </w:r>
    </w:p>
    <w:p>
      <w:pPr>
        <w:spacing w:after="160" w:line="276"/>
      </w:pPr>
      <w:r>
        <w:rPr>
          <w:rFonts w:ascii="Calibri" w:cs="Calibri" w:eastAsia="Calibri" w:hAnsi="Calibri"/>
          <w:sz w:val="22"/>
          <w:szCs w:val="22"/>
        </w:rPr>
        <w:t xml:space="preserve">Activation runs through the constitution, never through configuration:</w:t>
      </w:r>
    </w:p>
    <w:p>
      <w:pPr>
        <w:pStyle w:val="ListParagraph"/>
        <w:numPr>
          <w:ilvl w:val="0"/>
          <w:numId w:val="1"/>
        </w:numPr>
        <w:spacing w:after="80" w:line="276"/>
      </w:pPr>
      <w:r>
        <w:rPr>
          <w:rFonts w:ascii="Calibri" w:cs="Calibri" w:eastAsia="Calibri" w:hAnsi="Calibri"/>
          <w:b/>
          <w:bCs/>
          <w:sz w:val="22"/>
          <w:szCs w:val="22"/>
        </w:rPr>
        <w:t xml:space="preserve">The profile decides</w:t>
      </w:r>
      <w:r>
        <w:rPr>
          <w:rFonts w:ascii="Calibri" w:cs="Calibri" w:eastAsia="Calibri" w:hAnsi="Calibri"/>
          <w:sz w:val="22"/>
          <w:szCs w:val="22"/>
        </w:rPr>
        <w:t xml:space="preserve"> — </w:t>
      </w:r>
      <w:r>
        <w:rPr>
          <w:rFonts w:ascii="Consolas" w:cs="Consolas" w:eastAsia="Consolas" w:hAnsi="Consolas"/>
          <w:color w:val="9C3312"/>
          <w:sz w:val="20"/>
          <w:szCs w:val="20"/>
          <w:shd w:fill="F5F0EE" w:val="clear"/>
        </w:rPr>
        <w:t xml:space="preserve">.spark/constitution.md</w:t>
      </w:r>
      <w:r>
        <w:rPr>
          <w:rFonts w:ascii="Calibri" w:cs="Calibri" w:eastAsia="Calibri" w:hAnsi="Calibri"/>
          <w:sz w:val="22"/>
          <w:szCs w:val="22"/>
        </w:rPr>
        <w:t xml:space="preserve"> carries a project profile (website, web-app, api, cli, library) and characteristics (handles-auth, handles-pii, is-public, has-database, is-multilingual, …), written by </w:t>
      </w:r>
      <w:r>
        <w:rPr>
          <w:rFonts w:ascii="Consolas" w:cs="Consolas" w:eastAsia="Consolas" w:hAnsi="Consolas"/>
          <w:color w:val="9C3312"/>
          <w:sz w:val="20"/>
          <w:szCs w:val="20"/>
          <w:shd w:fill="F5F0EE" w:val="clear"/>
        </w:rPr>
        <w:t xml:space="preserve">/charter</w:t>
      </w:r>
      <w:r>
        <w:rPr>
          <w:rFonts w:ascii="Calibri" w:cs="Calibri" w:eastAsia="Calibri" w:hAnsi="Calibri"/>
          <w:sz w:val="22"/>
          <w:szCs w:val="22"/>
        </w:rPr>
        <w:t xml:space="preserve"> and grounded in what the repository demonstrably is. The active lenses follow from both.</w:t>
      </w:r>
    </w:p>
    <w:p>
      <w:pPr>
        <w:pStyle w:val="ListParagraph"/>
        <w:numPr>
          <w:ilvl w:val="0"/>
          <w:numId w:val="1"/>
        </w:numPr>
        <w:spacing w:after="80" w:line="276"/>
      </w:pPr>
      <w:r>
        <w:rPr>
          <w:rFonts w:ascii="Calibri" w:cs="Calibri" w:eastAsia="Calibri" w:hAnsi="Calibri"/>
          <w:b/>
          <w:bCs/>
          <w:sz w:val="22"/>
          <w:szCs w:val="22"/>
        </w:rPr>
        <w:t xml:space="preserve">The ceremony resolves</w:t>
      </w:r>
      <w:r>
        <w:rPr>
          <w:rFonts w:ascii="Calibri" w:cs="Calibri" w:eastAsia="Calibri" w:hAnsi="Calibri"/>
          <w:sz w:val="22"/>
          <w:szCs w:val="22"/>
        </w:rPr>
        <w:t xml:space="preserve"> — each skill reads the active lenses and passes the relevant lens files to its agent alongside the template.</w:t>
      </w:r>
    </w:p>
    <w:p>
      <w:pPr>
        <w:pStyle w:val="ListParagraph"/>
        <w:numPr>
          <w:ilvl w:val="0"/>
          <w:numId w:val="1"/>
        </w:numPr>
        <w:spacing w:after="80" w:line="276"/>
      </w:pPr>
      <w:r>
        <w:rPr>
          <w:rFonts w:ascii="Calibri" w:cs="Calibri" w:eastAsia="Calibri" w:hAnsi="Calibri"/>
          <w:b/>
          <w:bCs/>
          <w:sz w:val="22"/>
          <w:szCs w:val="22"/>
        </w:rPr>
        <w:t xml:space="preserve">The agent applies its slice</w:t>
      </w:r>
      <w:r>
        <w:rPr>
          <w:rFonts w:ascii="Calibri" w:cs="Calibri" w:eastAsia="Calibri" w:hAnsi="Calibri"/>
          <w:sz w:val="22"/>
          <w:szCs w:val="22"/>
        </w:rPr>
        <w:t xml:space="preserve"> — every lens check is tagged with the phase that owns it, so an agent runs only its own rows and reports findings under the same severity and traceability rules as its core checklist.</w:t>
      </w:r>
    </w:p>
    <w:p>
      <w:pPr>
        <w:spacing w:after="160" w:line="276"/>
      </w:pPr>
      <w:r>
        <w:rPr>
          <w:rFonts w:ascii="Calibri" w:cs="Calibri" w:eastAsia="Calibri" w:hAnsi="Calibri"/>
          <w:sz w:val="22"/>
          <w:szCs w:val="22"/>
        </w:rPr>
        <w:t xml:space="preserve">Without a constitution the loop still runs, but no lens is ever active: the constitution is the single place a concern is switched on. Context filtering — restricting which slice of repository, graph and policy context a role receives, and enforcing it as a least-privilege boundary for third-party agents on the MCP interface (§10.5) — is a separate and later capability. It is not what a lens does today.</w:t>
      </w:r>
    </w:p>
    <w:p>
      <w:pPr>
        <w:pStyle w:val="Heading2"/>
        <w:keepNext/>
        <w:spacing w:after="160" w:before="320"/>
      </w:pPr>
      <w:r>
        <w:rPr>
          <w:rFonts w:ascii="Calibri Light" w:cs="Calibri Light" w:eastAsia="Calibri Light" w:hAnsi="Calibri Light"/>
          <w:b/>
          <w:bCs/>
          <w:color w:val="0B4884"/>
          <w:sz w:val="30"/>
          <w:szCs w:val="30"/>
        </w:rPr>
        <w:t xml:space="preserve">12.5  Policy-Constrained Generation</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Policy-constrained generation awaits the effective policy set of aSPARK-policy; agents today are constrained by constitution prose, not by resolved policy packs.</w:t>
      </w:r>
    </w:p>
    <w:p>
      <w:pPr>
        <w:spacing w:after="160" w:line="276"/>
      </w:pPr>
      <w:r>
        <w:rPr>
          <w:rFonts w:ascii="Calibri" w:cs="Calibri" w:eastAsia="Calibri" w:hAnsi="Calibri"/>
          <w:sz w:val="22"/>
          <w:szCs w:val="22"/>
        </w:rPr>
        <w:t xml:space="preserve">When an agent delegates to an AI model provider, the effective policy set travels with the request as hard constraints (naming rules, security baselines, forbidden patterns, test obligations). The response is not trusted: the agent validates generated output against the same policies before it ever becomes an artifact or code, and gate evaluation validates it again at phase exit. Model access itself is configuration — provider, model, egress route — under enterprise control, and fully optional: every agent has a degraded, template- and rule-based mode for offline or AI-free operation (P2).</w:t>
      </w:r>
    </w:p>
    <w:p>
      <w:pPr>
        <w:pStyle w:val="Heading2"/>
        <w:keepNext/>
        <w:spacing w:after="160" w:before="320"/>
      </w:pPr>
      <w:r>
        <w:rPr>
          <w:rFonts w:ascii="Calibri Light" w:cs="Calibri Light" w:eastAsia="Calibri Light" w:hAnsi="Calibri Light"/>
          <w:b/>
          <w:bCs/>
          <w:color w:val="0B4884"/>
          <w:sz w:val="30"/>
          <w:szCs w:val="30"/>
        </w:rPr>
        <w:t xml:space="preserve">12.6  What Agents Never Contain</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3200"/>
        <w:gridCol w:w="3100"/>
        <w:gridCol w:w="3060"/>
      </w:tblGrid>
      <w:tr>
        <w:trPr>
          <w:tblHeader/>
        </w:trPr>
        <w:tc>
          <w:tcPr>
            <w:tcW w:type="dxa" w:w="32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Never in the agent</w:t>
            </w:r>
          </w:p>
        </w:tc>
        <w:tc>
          <w:tcPr>
            <w:tcW w:type="dxa" w:w="31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Where it lives instead</w:t>
            </w:r>
          </w:p>
        </w:tc>
        <w:tc>
          <w:tcPr>
            <w:tcW w:type="dxa" w:w="30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Why</w:t>
            </w:r>
          </w:p>
        </w:tc>
      </w:tr>
      <w:tr>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Company standards, conventions, rules</w:t>
            </w:r>
          </w:p>
        </w:tc>
        <w:tc>
          <w:tcPr>
            <w:tcW w:type="dxa" w:w="3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packs (aSPARK-policy)</w:t>
            </w:r>
          </w:p>
        </w:tc>
        <w:tc>
          <w:tcPr>
            <w:tcW w:type="dxa" w:w="30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Versioned, auditable, enterprise-owned (P6)</w:t>
            </w:r>
          </w:p>
        </w:tc>
      </w:tr>
      <w:tr>
        <w:tc>
          <w:tcPr>
            <w:tcW w:type="dxa" w:w="3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Project knowledge, code context</w:t>
            </w:r>
          </w:p>
        </w:tc>
        <w:tc>
          <w:tcPr>
            <w:tcW w:type="dxa" w:w="3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Knowledge graph via lenses</w:t>
            </w:r>
          </w:p>
        </w:tc>
        <w:tc>
          <w:tcPr>
            <w:tcW w:type="dxa" w:w="30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Deterministic, reconstructable, least-privilege</w:t>
            </w:r>
          </w:p>
        </w:tc>
      </w:tr>
      <w:tr>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Procedures and document structures</w:t>
            </w:r>
          </w:p>
        </w:tc>
        <w:tc>
          <w:tcPr>
            <w:tcW w:type="dxa" w:w="3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Skill &amp; template registry</w:t>
            </w:r>
          </w:p>
        </w:tc>
        <w:tc>
          <w:tcPr>
            <w:tcW w:type="dxa" w:w="30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Versioned platform content, testable</w:t>
            </w:r>
          </w:p>
        </w:tc>
      </w:tr>
      <w:tr>
        <w:tc>
          <w:tcPr>
            <w:tcW w:type="dxa" w:w="3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Delivery state</w:t>
            </w:r>
          </w:p>
        </w:tc>
        <w:tc>
          <w:tcPr>
            <w:tcW w:type="dxa" w:w="3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 artifacts</w:t>
            </w:r>
          </w:p>
        </w:tc>
        <w:tc>
          <w:tcPr>
            <w:tcW w:type="dxa" w:w="30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The repository is the state; agents are stateless</w:t>
            </w:r>
          </w:p>
        </w:tc>
      </w:tr>
      <w:tr>
        <w:tc>
          <w:tcPr>
            <w:tcW w:type="dxa" w:w="3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Customer data for model improvement</w:t>
            </w:r>
          </w:p>
        </w:tc>
        <w:tc>
          <w:tcPr>
            <w:tcW w:type="dxa" w:w="3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Nowhere — excluded by design</w:t>
            </w:r>
          </w:p>
        </w:tc>
        <w:tc>
          <w:tcPr>
            <w:tcW w:type="dxa" w:w="30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Data sovereignty; no cross-customer leakage</w:t>
            </w:r>
          </w:p>
        </w:tc>
      </w:tr>
    </w:tbl>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Consequence</w:t>
            </w:r>
          </w:p>
          <w:p>
            <w:pPr>
              <w:spacing w:after="0" w:line="276"/>
            </w:pPr>
            <w:r>
              <w:rPr>
                <w:rFonts w:ascii="Calibri" w:cs="Calibri" w:eastAsia="Calibri" w:hAnsi="Calibri"/>
                <w:sz w:val="22"/>
                <w:szCs w:val="22"/>
              </w:rPr>
              <w:t xml:space="preserve">Two customers running identical policy packs and configuration get bit-identical agent behavior. Every behavioral difference between customers is explained by a diff of versioned content — the auditability property that makes enterprise AI adoption defensible.</w:t>
            </w:r>
          </w:p>
        </w:tc>
      </w:tr>
    </w:tbl>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13  Enterprise Governance</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Planned</w:t>
      </w:r>
    </w:p>
    <w:p>
      <w:pPr>
        <w:spacing w:after="240" w:line="276"/>
      </w:pPr>
      <w:r>
        <w:rPr>
          <w:rFonts w:ascii="Calibri" w:cs="Calibri" w:eastAsia="Calibri" w:hAnsi="Calibri"/>
          <w:i/>
          <w:iCs/>
          <w:color w:val="595959"/>
          <w:sz w:val="22"/>
          <w:szCs w:val="22"/>
        </w:rPr>
        <w:t xml:space="preserve">Approvals, compliance and audits as by-products of delivery: how the platform turns governance from a parallel process into a property of the work itself.</w:t>
      </w:r>
    </w:p>
    <w:p>
      <w:pPr>
        <w:pStyle w:val="Heading2"/>
        <w:keepNext/>
        <w:spacing w:after="160" w:before="320"/>
      </w:pPr>
      <w:r>
        <w:rPr>
          <w:rFonts w:ascii="Calibri Light" w:cs="Calibri Light" w:eastAsia="Calibri Light" w:hAnsi="Calibri Light"/>
          <w:b/>
          <w:bCs/>
          <w:color w:val="0B4884"/>
          <w:sz w:val="30"/>
          <w:szCs w:val="30"/>
        </w:rPr>
        <w:t xml:space="preserve">13.1  Governance Model</w:t>
      </w:r>
    </w:p>
    <w:p>
      <w:pPr>
        <w:spacing w:after="160" w:line="276"/>
      </w:pPr>
      <w:r>
        <w:rPr>
          <w:rFonts w:ascii="Calibri" w:cs="Calibri" w:eastAsia="Calibri" w:hAnsi="Calibri"/>
          <w:sz w:val="22"/>
          <w:szCs w:val="22"/>
        </w:rPr>
        <w:t xml:space="preserve">aSPARK's governance model has three pillars, each carried by platform mechanics introduced earlier:</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Everything in this chapter is delivered by Stages 3–4 (aSPARK-policy and the enterprise layer — see Chapter 16 Roadmap); no governance mechanic described here ships today.</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400"/>
        <w:gridCol w:w="4460"/>
        <w:gridCol w:w="2500"/>
      </w:tblGrid>
      <w:tr>
        <w:trPr>
          <w:tblHeader/>
        </w:trPr>
        <w:tc>
          <w:tcPr>
            <w:tcW w:type="dxa" w:w="24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Pillar</w:t>
            </w:r>
          </w:p>
        </w:tc>
        <w:tc>
          <w:tcPr>
            <w:tcW w:type="dxa" w:w="44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Mechanism</w:t>
            </w:r>
          </w:p>
        </w:tc>
        <w:tc>
          <w:tcPr>
            <w:tcW w:type="dxa" w:w="25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Carried by</w:t>
            </w:r>
          </w:p>
        </w:tc>
      </w:tr>
      <w:tr>
        <w:tc>
          <w:tcPr>
            <w:tcW w:type="dxa" w:w="2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Preventive control</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Policy-constrained agents and gate-guarded transitions — non-compliant work cannot progress</w:t>
            </w:r>
          </w:p>
        </w:tc>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engine, workflow gates</w:t>
            </w:r>
          </w:p>
        </w:tc>
      </w:tr>
      <w:tr>
        <w:tc>
          <w:tcPr>
            <w:tcW w:type="dxa" w:w="2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Detective control</w:t>
            </w:r>
          </w:p>
        </w:tc>
        <w:tc>
          <w:tcPr>
            <w:tcW w:type="dxa" w:w="4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Continuous validation, traceability and coverage analytics across the fleet</w:t>
            </w:r>
          </w:p>
        </w:tc>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Graph, Insights</w:t>
            </w:r>
          </w:p>
        </w:tc>
      </w:tr>
      <w:tr>
        <w:tc>
          <w:tcPr>
            <w:tcW w:type="dxa" w:w="2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Evidential control</w:t>
            </w:r>
          </w:p>
        </w:tc>
        <w:tc>
          <w:tcPr>
            <w:tcW w:type="dxa" w:w="4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Immutable gate evidence with policy-version vectors and graph hashes per release</w:t>
            </w:r>
          </w:p>
        </w:tc>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engine, .spark artifacts</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13.2  Approvals</w:t>
      </w:r>
    </w:p>
    <w:p>
      <w:pPr>
        <w:spacing w:after="160" w:line="276"/>
      </w:pPr>
      <w:r>
        <w:rPr>
          <w:rFonts w:ascii="Calibri" w:cs="Calibri" w:eastAsia="Calibri" w:hAnsi="Calibri"/>
          <w:sz w:val="22"/>
          <w:szCs w:val="22"/>
        </w:rPr>
        <w:t xml:space="preserve">Approvals are modeled as gate checks of kind </w:t>
      </w:r>
      <w:r>
        <w:rPr>
          <w:rFonts w:ascii="Consolas" w:cs="Consolas" w:eastAsia="Consolas" w:hAnsi="Consolas"/>
          <w:color w:val="9C3312"/>
          <w:sz w:val="20"/>
          <w:szCs w:val="20"/>
          <w:shd w:fill="F5F0EE" w:val="clear"/>
        </w:rPr>
        <w:t xml:space="preserve">human</w:t>
      </w:r>
      <w:r>
        <w:rPr>
          <w:rFonts w:ascii="Calibri" w:cs="Calibri" w:eastAsia="Calibri" w:hAnsi="Calibri"/>
          <w:sz w:val="22"/>
          <w:szCs w:val="22"/>
        </w:rPr>
        <w:t xml:space="preserve">, with role requirements resolved through the identity provider: G2 may require an architect approval above a risk threshold, G4 always requires a reviewer distinct from the author, and release admission may require a release manager. Approval records enter gate evidence with identity, timestamp and the artifact hash approved — approving is signing a specific state, not a ticket. Delegation and escalation rules are policy content, so approval regimes differ per business unit without platform changes.</w:t>
      </w:r>
    </w:p>
    <w:p>
      <w:pPr>
        <w:pStyle w:val="Heading2"/>
        <w:keepNext/>
        <w:spacing w:after="160" w:before="320"/>
      </w:pPr>
      <w:r>
        <w:rPr>
          <w:rFonts w:ascii="Calibri Light" w:cs="Calibri Light" w:eastAsia="Calibri Light" w:hAnsi="Calibri Light"/>
          <w:b/>
          <w:bCs/>
          <w:color w:val="0B4884"/>
          <w:sz w:val="30"/>
          <w:szCs w:val="30"/>
        </w:rPr>
        <w:t xml:space="preserve">13.3  Compliance Mapping</w:t>
      </w:r>
    </w:p>
    <w:p>
      <w:pPr>
        <w:spacing w:after="160" w:line="276"/>
      </w:pPr>
      <w:r>
        <w:rPr>
          <w:rFonts w:ascii="Calibri" w:cs="Calibri" w:eastAsia="Calibri" w:hAnsi="Calibri"/>
          <w:sz w:val="22"/>
          <w:szCs w:val="22"/>
        </w:rPr>
        <w:t xml:space="preserve">Because standards are rules with IDs and evidence is structured, mapping external frameworks onto the platform becomes a table-maintenance task rather than an interview marathon. A compliance pack maps framework controls to policy rules and evidence sources:</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3460"/>
        <w:gridCol w:w="3000"/>
        <w:gridCol w:w="2900"/>
      </w:tblGrid>
      <w:tr>
        <w:trPr>
          <w:tblHeader/>
        </w:trPr>
        <w:tc>
          <w:tcPr>
            <w:tcW w:type="dxa" w:w="34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Framework control (example)</w:t>
            </w:r>
          </w:p>
        </w:tc>
        <w:tc>
          <w:tcPr>
            <w:tcW w:type="dxa" w:w="30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Mapped to</w:t>
            </w:r>
          </w:p>
        </w:tc>
        <w:tc>
          <w:tcPr>
            <w:tcW w:type="dxa" w:w="2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Evidence source</w:t>
            </w:r>
          </w:p>
        </w:tc>
      </w:tr>
      <w:tr>
        <w:tc>
          <w:tcPr>
            <w:tcW w:type="dxa" w:w="3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ISO 27001 A.14 — secure development</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SEC-* rules, G3/G4 gates</w:t>
            </w:r>
          </w:p>
        </w:tc>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evidence, validation reports</w:t>
            </w:r>
          </w:p>
        </w:tc>
      </w:tr>
      <w:tr>
        <w:tc>
          <w:tcPr>
            <w:tcW w:type="dxa" w:w="3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SOC 2 change management</w:t>
            </w:r>
          </w:p>
        </w:tc>
        <w:tc>
          <w:tcPr>
            <w:tcW w:type="dxa" w:w="3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Workflow state model, approvals</w:t>
            </w:r>
          </w:p>
        </w:tc>
        <w:tc>
          <w:tcPr>
            <w:tcW w:type="dxa" w:w="2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gates.yaml chains per story</w:t>
            </w:r>
          </w:p>
        </w:tc>
      </w:tr>
      <w:tr>
        <w:tc>
          <w:tcPr>
            <w:tcW w:type="dxa" w:w="34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EU AI Act transparency (AI-assisted changes)</w:t>
            </w:r>
          </w:p>
        </w:tc>
        <w:tc>
          <w:tcPr>
            <w:tcW w:type="dxa" w:w="3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Agent evidence: model, lens, policy vector</w:t>
            </w:r>
          </w:p>
        </w:tc>
        <w:tc>
          <w:tcPr>
            <w:tcW w:type="dxa" w:w="2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Act-phase evidence records</w:t>
            </w:r>
          </w:p>
        </w:tc>
      </w:tr>
      <w:tr>
        <w:tc>
          <w:tcPr>
            <w:tcW w:type="dxa" w:w="34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Internal architecture board decisions</w:t>
            </w:r>
          </w:p>
        </w:tc>
        <w:tc>
          <w:tcPr>
            <w:tcW w:type="dxa" w:w="3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ADR obligation in Keep, ARC-* rules</w:t>
            </w:r>
          </w:p>
        </w:tc>
        <w:tc>
          <w:tcPr>
            <w:tcW w:type="dxa" w:w="2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ADR artifacts, graph links</w:t>
            </w:r>
          </w:p>
        </w:tc>
      </w:tr>
    </w:tbl>
    <w:p>
      <w:pPr>
        <w:spacing w:after="120"/>
      </w:pPr>
    </w:p>
    <w:p>
      <w:pPr>
        <w:spacing w:after="160" w:line="276"/>
      </w:pPr>
      <w:r>
        <w:rPr>
          <w:rFonts w:ascii="Calibri" w:cs="Calibri" w:eastAsia="Calibri" w:hAnsi="Calibri"/>
          <w:sz w:val="22"/>
          <w:szCs w:val="22"/>
        </w:rPr>
        <w:t xml:space="preserve">Compliance packs are — deliberately — just policy packs at company level: versioned, diff-able and owned by the compliance organization.</w:t>
      </w:r>
    </w:p>
    <w:p>
      <w:pPr>
        <w:pStyle w:val="Heading2"/>
        <w:keepNext/>
        <w:spacing w:after="160" w:before="320"/>
      </w:pPr>
      <w:r>
        <w:rPr>
          <w:rFonts w:ascii="Calibri Light" w:cs="Calibri Light" w:eastAsia="Calibri Light" w:hAnsi="Calibri Light"/>
          <w:b/>
          <w:bCs/>
          <w:color w:val="0B4884"/>
          <w:sz w:val="30"/>
          <w:szCs w:val="30"/>
        </w:rPr>
        <w:t xml:space="preserve">13.4  The Audit Story</w:t>
      </w:r>
    </w:p>
    <w:p>
      <w:pPr>
        <w:spacing w:after="160" w:line="276"/>
      </w:pPr>
      <w:r>
        <w:rPr>
          <w:rFonts w:ascii="Calibri" w:cs="Calibri" w:eastAsia="Calibri" w:hAnsi="Calibri"/>
          <w:sz w:val="22"/>
          <w:szCs w:val="22"/>
        </w:rPr>
        <w:t xml:space="preserve">For any release, an auditor can reconstruct, from the repository alone:</w:t>
      </w:r>
    </w:p>
    <w:p>
      <w:pPr>
        <w:pStyle w:val="ListParagraph"/>
        <w:numPr>
          <w:ilvl w:val="0"/>
          <w:numId w:val="11"/>
        </w:numPr>
        <w:spacing w:after="80" w:line="276"/>
      </w:pPr>
      <w:r>
        <w:rPr>
          <w:rFonts w:ascii="Calibri" w:cs="Calibri" w:eastAsia="Calibri" w:hAnsi="Calibri"/>
          <w:b/>
          <w:bCs/>
          <w:sz w:val="22"/>
          <w:szCs w:val="22"/>
        </w:rPr>
        <w:t xml:space="preserve">What</w:t>
      </w:r>
      <w:r>
        <w:rPr>
          <w:rFonts w:ascii="Calibri" w:cs="Calibri" w:eastAsia="Calibri" w:hAnsi="Calibri"/>
          <w:sz w:val="22"/>
          <w:szCs w:val="22"/>
        </w:rPr>
        <w:t xml:space="preserve"> was delivered: stories, AC and NFR included, via </w:t>
      </w:r>
      <w:r>
        <w:rPr>
          <w:rFonts w:ascii="Consolas" w:cs="Consolas" w:eastAsia="Consolas" w:hAnsi="Consolas"/>
          <w:color w:val="9C3312"/>
          <w:sz w:val="20"/>
          <w:szCs w:val="20"/>
          <w:shd w:fill="F5F0EE" w:val="clear"/>
        </w:rPr>
        <w:t xml:space="preserve">impact --release</w:t>
      </w:r>
      <w:r>
        <w:rPr>
          <w:rFonts w:ascii="Calibri" w:cs="Calibri" w:eastAsia="Calibri" w:hAnsi="Calibri"/>
          <w:sz w:val="22"/>
          <w:szCs w:val="22"/>
        </w:rPr>
        <w:t xml:space="preserve"> (§10.4).</w:t>
      </w:r>
    </w:p>
    <w:p>
      <w:pPr>
        <w:pStyle w:val="ListParagraph"/>
        <w:numPr>
          <w:ilvl w:val="0"/>
          <w:numId w:val="11"/>
        </w:numPr>
        <w:spacing w:after="80" w:line="276"/>
      </w:pPr>
      <w:r>
        <w:rPr>
          <w:rFonts w:ascii="Calibri" w:cs="Calibri" w:eastAsia="Calibri" w:hAnsi="Calibri"/>
          <w:b/>
          <w:bCs/>
          <w:sz w:val="22"/>
          <w:szCs w:val="22"/>
        </w:rPr>
        <w:t xml:space="preserve">How</w:t>
      </w:r>
      <w:r>
        <w:rPr>
          <w:rFonts w:ascii="Calibri" w:cs="Calibri" w:eastAsia="Calibri" w:hAnsi="Calibri"/>
          <w:sz w:val="22"/>
          <w:szCs w:val="22"/>
        </w:rPr>
        <w:t xml:space="preserve"> it was delivered: the full SPARK evidence chain G1–G5 for every story.</w:t>
      </w:r>
    </w:p>
    <w:p>
      <w:pPr>
        <w:pStyle w:val="ListParagraph"/>
        <w:numPr>
          <w:ilvl w:val="0"/>
          <w:numId w:val="11"/>
        </w:numPr>
        <w:spacing w:after="80" w:line="276"/>
      </w:pPr>
      <w:r>
        <w:rPr>
          <w:rFonts w:ascii="Calibri" w:cs="Calibri" w:eastAsia="Calibri" w:hAnsi="Calibri"/>
          <w:b/>
          <w:bCs/>
          <w:sz w:val="22"/>
          <w:szCs w:val="22"/>
        </w:rPr>
        <w:t xml:space="preserve">Under which standards</w:t>
      </w:r>
      <w:r>
        <w:rPr>
          <w:rFonts w:ascii="Calibri" w:cs="Calibri" w:eastAsia="Calibri" w:hAnsi="Calibri"/>
          <w:sz w:val="22"/>
          <w:szCs w:val="22"/>
        </w:rPr>
        <w:t xml:space="preserve">: the policy version vector recorded in every gate evidence.</w:t>
      </w:r>
    </w:p>
    <w:p>
      <w:pPr>
        <w:pStyle w:val="ListParagraph"/>
        <w:numPr>
          <w:ilvl w:val="0"/>
          <w:numId w:val="11"/>
        </w:numPr>
        <w:spacing w:after="80" w:line="276"/>
      </w:pPr>
      <w:r>
        <w:rPr>
          <w:rFonts w:ascii="Calibri" w:cs="Calibri" w:eastAsia="Calibri" w:hAnsi="Calibri"/>
          <w:b/>
          <w:bCs/>
          <w:sz w:val="22"/>
          <w:szCs w:val="22"/>
        </w:rPr>
        <w:t xml:space="preserve">By whom and by what</w:t>
      </w:r>
      <w:r>
        <w:rPr>
          <w:rFonts w:ascii="Calibri" w:cs="Calibri" w:eastAsia="Calibri" w:hAnsi="Calibri"/>
          <w:sz w:val="22"/>
          <w:szCs w:val="22"/>
        </w:rPr>
        <w:t xml:space="preserve">: human approvals with identity; agent contributions with model, lens and policy provenance.</w:t>
      </w:r>
    </w:p>
    <w:p>
      <w:pPr>
        <w:pStyle w:val="ListParagraph"/>
        <w:numPr>
          <w:ilvl w:val="0"/>
          <w:numId w:val="11"/>
        </w:numPr>
        <w:spacing w:after="80" w:line="276"/>
      </w:pPr>
      <w:r>
        <w:rPr>
          <w:rFonts w:ascii="Calibri" w:cs="Calibri" w:eastAsia="Calibri" w:hAnsi="Calibri"/>
          <w:b/>
          <w:bCs/>
          <w:sz w:val="22"/>
          <w:szCs w:val="22"/>
        </w:rPr>
        <w:t xml:space="preserve">With what verification</w:t>
      </w:r>
      <w:r>
        <w:rPr>
          <w:rFonts w:ascii="Calibri" w:cs="Calibri" w:eastAsia="Calibri" w:hAnsi="Calibri"/>
          <w:sz w:val="22"/>
          <w:szCs w:val="22"/>
        </w:rPr>
        <w:t xml:space="preserve">: test linkage per AC/NFR and validation results, reproducible from the graph at that commit.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Audit principle</w:t>
            </w:r>
          </w:p>
          <w:p>
            <w:pPr>
              <w:spacing w:after="0" w:line="276"/>
            </w:pPr>
            <w:r>
              <w:rPr>
                <w:rFonts w:ascii="Calibri" w:cs="Calibri" w:eastAsia="Calibri" w:hAnsi="Calibri"/>
                <w:sz w:val="22"/>
                <w:szCs w:val="22"/>
              </w:rPr>
              <w:t xml:space="preserve">Nothing in this list is produced for the audit. Everything is a by-product of delivering under the platform — which is why it is complete, and why audit preparation collapses to running queries.</w:t>
            </w:r>
          </w:p>
        </w:tc>
      </w:tr>
    </w:tbl>
    <w:p>
      <w:pPr>
        <w:pStyle w:val="Heading2"/>
        <w:keepNext/>
        <w:spacing w:after="160" w:before="320"/>
      </w:pPr>
      <w:r>
        <w:rPr>
          <w:rFonts w:ascii="Calibri Light" w:cs="Calibri Light" w:eastAsia="Calibri Light" w:hAnsi="Calibri Light"/>
          <w:b/>
          <w:bCs/>
          <w:color w:val="0B4884"/>
          <w:sz w:val="30"/>
          <w:szCs w:val="30"/>
        </w:rPr>
        <w:t xml:space="preserve">13.5  Risk and Exception Governance</w:t>
      </w:r>
    </w:p>
    <w:p>
      <w:pPr>
        <w:spacing w:after="160" w:line="276"/>
      </w:pPr>
      <w:r>
        <w:rPr>
          <w:rFonts w:ascii="Calibri" w:cs="Calibri" w:eastAsia="Calibri" w:hAnsi="Calibri"/>
          <w:sz w:val="22"/>
          <w:szCs w:val="22"/>
        </w:rPr>
        <w:t xml:space="preserve">Exceptions (§9.5.3) and risk acceptance are visible governance objects: scoped, justified, approved, expiring. Insights aggregates them into a fleet-wide risk view — which rules are excepted where, which exceptions expire when, which projects accumulate waiver debt. Governance boards steer with data instead of anecdotes; the platform's contribution is that the data exists and is trustworthy.</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14  CI/CD Integration</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Planned</w:t>
      </w:r>
    </w:p>
    <w:p>
      <w:pPr>
        <w:spacing w:after="240" w:line="276"/>
      </w:pPr>
      <w:r>
        <w:rPr>
          <w:rFonts w:ascii="Calibri" w:cs="Calibri" w:eastAsia="Calibri" w:hAnsi="Calibri"/>
          <w:i/>
          <w:iCs/>
          <w:color w:val="595959"/>
          <w:sz w:val="22"/>
          <w:szCs w:val="22"/>
        </w:rPr>
        <w:t xml:space="preserve">aSPARK-ci embeds platform enforcement into GitHub Actions, GitLab CI, Azure DevOps and Jenkins — as steps, not as a new pipeline.</w:t>
      </w:r>
    </w:p>
    <w:p>
      <w:pPr>
        <w:pStyle w:val="Heading2"/>
        <w:keepNext/>
        <w:spacing w:after="160" w:before="320"/>
      </w:pPr>
      <w:r>
        <w:rPr>
          <w:rFonts w:ascii="Calibri Light" w:cs="Calibri Light" w:eastAsia="Calibri Light" w:hAnsi="Calibri Light"/>
          <w:b/>
          <w:bCs/>
          <w:color w:val="0B4884"/>
          <w:sz w:val="30"/>
          <w:szCs w:val="30"/>
        </w:rPr>
        <w:t xml:space="preserve">14.1  Integration Philosophy</w:t>
      </w:r>
    </w:p>
    <w:p>
      <w:pPr>
        <w:spacing w:after="160" w:line="276"/>
      </w:pPr>
      <w:r>
        <w:rPr>
          <w:rFonts w:ascii="Calibri" w:cs="Calibri" w:eastAsia="Calibri" w:hAnsi="Calibri"/>
          <w:sz w:val="22"/>
          <w:szCs w:val="22"/>
        </w:rPr>
        <w:t xml:space="preserve">aSPARK-ci follows the non-goal of §2.4 strictly: it is not a CI engine. It ships </w:t>
      </w:r>
      <w:r>
        <w:rPr>
          <w:rFonts w:ascii="Calibri" w:cs="Calibri" w:eastAsia="Calibri" w:hAnsi="Calibri"/>
          <w:b/>
          <w:bCs/>
          <w:sz w:val="22"/>
          <w:szCs w:val="22"/>
        </w:rPr>
        <w:t xml:space="preserve">step adapters</w:t>
      </w:r>
      <w:r>
        <w:rPr>
          <w:rFonts w:ascii="Calibri" w:cs="Calibri" w:eastAsia="Calibri" w:hAnsi="Calibri"/>
          <w:sz w:val="22"/>
          <w:szCs w:val="22"/>
        </w:rPr>
        <w:t xml:space="preserve"> for the four major platforms, all wrapping the same validation runner — so a check passes or fails identically everywhere, and identically to the developer's local run (the determinism dividend of P1 and §9.4).</w:t>
      </w:r>
    </w:p>
    <w:p>
      <w:pPr>
        <w:pStyle w:val="Heading2"/>
        <w:keepNext/>
        <w:spacing w:after="160" w:before="320"/>
      </w:pPr>
      <w:r>
        <w:rPr>
          <w:rFonts w:ascii="Calibri Light" w:cs="Calibri Light" w:eastAsia="Calibri Light" w:hAnsi="Calibri Light"/>
          <w:b/>
          <w:bCs/>
          <w:color w:val="0B4884"/>
          <w:sz w:val="30"/>
          <w:szCs w:val="30"/>
        </w:rPr>
        <w:t xml:space="preserve">14.2  The Standard Validation Set</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560"/>
        <w:gridCol w:w="4600"/>
        <w:gridCol w:w="2200"/>
      </w:tblGrid>
      <w:tr>
        <w:trPr>
          <w:tblHeader/>
        </w:trPr>
        <w:tc>
          <w:tcPr>
            <w:tcW w:type="dxa" w:w="25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Check</w:t>
            </w:r>
          </w:p>
        </w:tc>
        <w:tc>
          <w:tcPr>
            <w:tcW w:type="dxa" w:w="46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Question answered</w:t>
            </w:r>
          </w:p>
        </w:tc>
        <w:tc>
          <w:tcPr>
            <w:tcW w:type="dxa" w:w="22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Typical stage</w:t>
            </w:r>
          </w:p>
        </w:tc>
      </w:tr>
      <w:tr>
        <w:tc>
          <w:tcPr>
            <w:tcW w:type="dxa" w:w="2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Artifact validation</w:t>
            </w:r>
          </w:p>
        </w:tc>
        <w:tc>
          <w:tcPr>
            <w:tcW w:type="dxa" w:w="4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Are .spark artifacts schema-valid and internally consistent?</w:t>
            </w:r>
          </w:p>
        </w:tc>
        <w:tc>
          <w:tcPr>
            <w:tcW w:type="dxa" w:w="2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Pull request</w:t>
            </w:r>
          </w:p>
        </w:tc>
      </w:tr>
      <w:tr>
        <w:tc>
          <w:tcPr>
            <w:tcW w:type="dxa" w:w="2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enforcement</w:t>
            </w:r>
          </w:p>
        </w:tc>
        <w:tc>
          <w:tcPr>
            <w:tcW w:type="dxa" w:w="4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Does the change satisfy the effective policy set (re-resolved server-side)?</w:t>
            </w:r>
          </w:p>
        </w:tc>
        <w:tc>
          <w:tcPr>
            <w:tcW w:type="dxa" w:w="2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Pull request</w:t>
            </w:r>
          </w:p>
        </w:tc>
      </w:tr>
      <w:tr>
        <w:tc>
          <w:tcPr>
            <w:tcW w:type="dxa" w:w="2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Graph freshness</w:t>
            </w:r>
          </w:p>
        </w:tc>
        <w:tc>
          <w:tcPr>
            <w:tcW w:type="dxa" w:w="4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Does the graph read model match this commit (provenance hash)?</w:t>
            </w:r>
          </w:p>
        </w:tc>
        <w:tc>
          <w:tcPr>
            <w:tcW w:type="dxa" w:w="2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Pull request</w:t>
            </w:r>
          </w:p>
        </w:tc>
      </w:tr>
      <w:tr>
        <w:tc>
          <w:tcPr>
            <w:tcW w:type="dxa" w:w="2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Traceability check</w:t>
            </w:r>
          </w:p>
        </w:tc>
        <w:tc>
          <w:tcPr>
            <w:tcW w:type="dxa" w:w="4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Is every change linked to a task, every task to a story?</w:t>
            </w:r>
          </w:p>
        </w:tc>
        <w:tc>
          <w:tcPr>
            <w:tcW w:type="dxa" w:w="2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Pull request</w:t>
            </w:r>
          </w:p>
        </w:tc>
      </w:tr>
      <w:tr>
        <w:tc>
          <w:tcPr>
            <w:tcW w:type="dxa" w:w="2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 verification</w:t>
            </w:r>
          </w:p>
        </w:tc>
        <w:tc>
          <w:tcPr>
            <w:tcW w:type="dxa" w:w="46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Are required gates for the story passed with evidence?</w:t>
            </w:r>
          </w:p>
        </w:tc>
        <w:tc>
          <w:tcPr>
            <w:tcW w:type="dxa" w:w="22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Merge</w:t>
            </w:r>
          </w:p>
        </w:tc>
      </w:tr>
      <w:tr>
        <w:tc>
          <w:tcPr>
            <w:tcW w:type="dxa" w:w="2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Release validation</w:t>
            </w:r>
          </w:p>
        </w:tc>
        <w:tc>
          <w:tcPr>
            <w:tcW w:type="dxa" w:w="46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Complete G1–G5 chains and traceability for all included stories?</w:t>
            </w:r>
          </w:p>
        </w:tc>
        <w:tc>
          <w:tcPr>
            <w:tcW w:type="dxa" w:w="22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Release</w:t>
            </w:r>
          </w:p>
        </w:tc>
      </w:tr>
    </w:tbl>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14.3  Platform Adapters</w:t>
      </w:r>
    </w:p>
    <w:p>
      <w:pPr>
        <w:pStyle w:val="Heading3"/>
        <w:keepNext/>
        <w:spacing w:after="120" w:before="240"/>
      </w:pPr>
      <w:r>
        <w:rPr>
          <w:rFonts w:ascii="Calibri Light" w:cs="Calibri Light" w:eastAsia="Calibri Light" w:hAnsi="Calibri Light"/>
          <w:b/>
          <w:bCs/>
          <w:color w:val="1168BD"/>
          <w:sz w:val="25"/>
          <w:szCs w:val="25"/>
        </w:rPr>
        <w:t xml:space="preserve">14.3.1  GitHub Actions</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.github/workflows/aspark.yml</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name: aspark</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on: [pull_request]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jobs: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validate: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runs-on: [self-hosted]        # enterprise runners; no code egress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steps: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uses: actions/checkout@v4</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uses: aspark/setup@v1</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 run: aspark ci validate --checks artifacts,policy,freshness,trace</w:t>
      </w:r>
    </w:p>
    <w:p>
      <w:pPr>
        <w:spacing w:after="120"/>
      </w:pPr>
    </w:p>
    <w:p>
      <w:pPr>
        <w:pStyle w:val="Heading3"/>
        <w:keepNext/>
        <w:spacing w:after="120" w:before="240"/>
      </w:pPr>
      <w:r>
        <w:rPr>
          <w:rFonts w:ascii="Calibri Light" w:cs="Calibri Light" w:eastAsia="Calibri Light" w:hAnsi="Calibri Light"/>
          <w:b/>
          <w:bCs/>
          <w:color w:val="1168BD"/>
          <w:sz w:val="25"/>
          <w:szCs w:val="25"/>
        </w:rPr>
        <w:t xml:space="preserve">14.3.2  GitLab CI</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aspark-validate: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stage: test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image: aspark/ci:1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script: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aspark ci validate --checks artifacts,policy,freshness,trace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rules: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 if: $CI_PIPELINE_SOURCE == "merge_request_event"</w:t>
      </w:r>
    </w:p>
    <w:p>
      <w:pPr>
        <w:spacing w:after="120"/>
      </w:pPr>
    </w:p>
    <w:p>
      <w:pPr>
        <w:pStyle w:val="Heading3"/>
        <w:keepNext/>
        <w:spacing w:after="120" w:before="240"/>
      </w:pPr>
      <w:r>
        <w:rPr>
          <w:rFonts w:ascii="Calibri Light" w:cs="Calibri Light" w:eastAsia="Calibri Light" w:hAnsi="Calibri Light"/>
          <w:b/>
          <w:bCs/>
          <w:color w:val="1168BD"/>
          <w:sz w:val="25"/>
          <w:szCs w:val="25"/>
        </w:rPr>
        <w:t xml:space="preserve">14.3.3  Azure DevOps and Jenkins</w:t>
      </w:r>
    </w:p>
    <w:p>
      <w:pPr>
        <w:spacing w:after="160" w:line="276"/>
      </w:pPr>
      <w:r>
        <w:rPr>
          <w:rFonts w:ascii="Calibri" w:cs="Calibri" w:eastAsia="Calibri" w:hAnsi="Calibri"/>
          <w:sz w:val="22"/>
          <w:szCs w:val="22"/>
        </w:rPr>
        <w:t xml:space="preserve">Azure DevOps consumes the same runner through a pipeline task (</w:t>
      </w:r>
      <w:r>
        <w:rPr>
          <w:rFonts w:ascii="Consolas" w:cs="Consolas" w:eastAsia="Consolas" w:hAnsi="Consolas"/>
          <w:color w:val="9C3312"/>
          <w:sz w:val="20"/>
          <w:szCs w:val="20"/>
          <w:shd w:fill="F5F0EE" w:val="clear"/>
        </w:rPr>
        <w:t xml:space="preserve">aSPARKValidate@1</w:t>
      </w:r>
      <w:r>
        <w:rPr>
          <w:rFonts w:ascii="Calibri" w:cs="Calibri" w:eastAsia="Calibri" w:hAnsi="Calibri"/>
          <w:sz w:val="22"/>
          <w:szCs w:val="22"/>
        </w:rPr>
        <w:t xml:space="preserve">); Jenkins through a shared-library step (</w:t>
      </w:r>
      <w:r>
        <w:rPr>
          <w:rFonts w:ascii="Consolas" w:cs="Consolas" w:eastAsia="Consolas" w:hAnsi="Consolas"/>
          <w:color w:val="9C3312"/>
          <w:sz w:val="20"/>
          <w:szCs w:val="20"/>
          <w:shd w:fill="F5F0EE" w:val="clear"/>
        </w:rPr>
        <w:t xml:space="preserve">asparkValidate(checks: [...])</w:t>
      </w:r>
      <w:r>
        <w:rPr>
          <w:rFonts w:ascii="Calibri" w:cs="Calibri" w:eastAsia="Calibri" w:hAnsi="Calibri"/>
          <w:sz w:val="22"/>
          <w:szCs w:val="22"/>
        </w:rPr>
        <w:t xml:space="preserve">). Adapter code is thin by design — platform-specific wiring only — so adding further CI systems is an adapter, not a port.</w:t>
      </w:r>
    </w:p>
    <w:p>
      <w:pPr>
        <w:pStyle w:val="Heading2"/>
        <w:keepNext/>
        <w:spacing w:after="160" w:before="320"/>
      </w:pPr>
      <w:r>
        <w:rPr>
          <w:rFonts w:ascii="Calibri Light" w:cs="Calibri Light" w:eastAsia="Calibri Light" w:hAnsi="Calibri Light"/>
          <w:b/>
          <w:bCs/>
          <w:color w:val="0B4884"/>
          <w:sz w:val="30"/>
          <w:szCs w:val="30"/>
        </w:rPr>
        <w:t xml:space="preserve">14.4  Merge and Release Protection</w:t>
      </w:r>
    </w:p>
    <w:p>
      <w:pPr>
        <w:spacing w:after="160" w:line="276"/>
      </w:pPr>
      <w:r>
        <w:rPr>
          <w:rFonts w:ascii="Calibri" w:cs="Calibri" w:eastAsia="Calibri" w:hAnsi="Calibri"/>
          <w:sz w:val="22"/>
          <w:szCs w:val="22"/>
        </w:rPr>
        <w:t xml:space="preserve">Enforcement binds to the SCM's native protection mechanics: required status checks on protected branches (GitHub/GitLab), branch policies (Azure DevOps) or promotion conditions (Jenkins). Release validation runs on tags and produces the admission record that </w:t>
      </w:r>
      <w:r>
        <w:rPr>
          <w:rFonts w:ascii="Consolas" w:cs="Consolas" w:eastAsia="Consolas" w:hAnsi="Consolas"/>
          <w:color w:val="9C3312"/>
          <w:sz w:val="20"/>
          <w:szCs w:val="20"/>
          <w:shd w:fill="F5F0EE" w:val="clear"/>
        </w:rPr>
        <w:t xml:space="preserve">GateResult → admits → Release</w:t>
      </w:r>
      <w:r>
        <w:rPr>
          <w:rFonts w:ascii="Calibri" w:cs="Calibri" w:eastAsia="Calibri" w:hAnsi="Calibri"/>
          <w:sz w:val="22"/>
          <w:szCs w:val="22"/>
        </w:rPr>
        <w:t xml:space="preserve"> materializes in the graph — closing the loop between pipeline and knowledge model. Server-side re-resolution of policies (never trusting client-reported results) keeps the enforcement path tamper-evident.</w:t>
      </w:r>
    </w:p>
    <w:p>
      <w:pPr>
        <w:pStyle w:val="Heading2"/>
        <w:keepNext/>
        <w:spacing w:after="160" w:before="320"/>
      </w:pPr>
      <w:r>
        <w:rPr>
          <w:rFonts w:ascii="Calibri Light" w:cs="Calibri Light" w:eastAsia="Calibri Light" w:hAnsi="Calibri Light"/>
          <w:b/>
          <w:bCs/>
          <w:color w:val="0B4884"/>
          <w:sz w:val="30"/>
          <w:szCs w:val="30"/>
        </w:rPr>
        <w:t xml:space="preserve">14.5  Performance Considerations</w:t>
      </w:r>
    </w:p>
    <w:p>
      <w:pPr>
        <w:spacing w:after="160" w:line="276"/>
      </w:pPr>
      <w:r>
        <w:rPr>
          <w:rFonts w:ascii="Calibri" w:cs="Calibri" w:eastAsia="Calibri" w:hAnsi="Calibri"/>
          <w:sz w:val="22"/>
          <w:szCs w:val="22"/>
        </w:rPr>
        <w:t xml:space="preserve">CI latency budgets are respected through the same properties that make the platform deterministic: incremental graph builds validate only the affected subgraph; policy validation caches by (rule version, input hash); freshness checks are hash comparisons, not rebuilds. Full rebuild-and-compare runs are scheduled (e.g. nightly) as the determinism canary (§10.3), keeping the fast path honest.</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15  Deployment Scenarios</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From a single laptop to regulated enterprise infrastructure: four deployment scenarios with identical semantics.</w:t>
      </w:r>
    </w:p>
    <w:p>
      <w:pPr>
        <w:pStyle w:val="Heading2"/>
        <w:keepNext/>
        <w:spacing w:after="160" w:before="320"/>
      </w:pPr>
      <w:r>
        <w:rPr>
          <w:rFonts w:ascii="Calibri Light" w:cs="Calibri Light" w:eastAsia="Calibri Light" w:hAnsi="Calibri Light"/>
          <w:b/>
          <w:bCs/>
          <w:color w:val="0B4884"/>
          <w:sz w:val="30"/>
          <w:szCs w:val="30"/>
        </w:rPr>
        <w:t xml:space="preserve">15.1  Scenario Matrix</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800"/>
        <w:gridCol w:w="3260"/>
        <w:gridCol w:w="2300"/>
        <w:gridCol w:w="2000"/>
      </w:tblGrid>
      <w:tr>
        <w:trPr>
          <w:tblHeader/>
        </w:trPr>
        <w:tc>
          <w:tcPr>
            <w:tcW w:type="dxa" w:w="18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Scenario</w:t>
            </w:r>
          </w:p>
        </w:tc>
        <w:tc>
          <w:tcPr>
            <w:tcW w:type="dxa" w:w="32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Components</w:t>
            </w:r>
          </w:p>
        </w:tc>
        <w:tc>
          <w:tcPr>
            <w:tcW w:type="dxa" w:w="23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Graph mode</w:t>
            </w:r>
          </w:p>
        </w:tc>
        <w:tc>
          <w:tcPr>
            <w:tcW w:type="dxa" w:w="20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Typical adopter</w:t>
            </w:r>
          </w:p>
        </w:tc>
      </w:tr>
      <w:tr>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Laptop</w:t>
            </w:r>
          </w:p>
        </w:tc>
        <w:tc>
          <w:tcPr>
            <w:tcW w:type="dxa" w:w="3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Core (+ embedded graph, policy)</w:t>
            </w:r>
          </w:p>
        </w:tc>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Local read model only</w:t>
            </w:r>
          </w:p>
        </w:tc>
        <w:tc>
          <w:tcPr>
            <w:tcW w:type="dxa" w:w="2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Individual engineer, evaluation</w:t>
            </w:r>
          </w:p>
        </w:tc>
      </w:tr>
      <w:tr>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Team</w:t>
            </w:r>
          </w:p>
        </w:tc>
        <w:tc>
          <w:tcPr>
            <w:tcW w:type="dxa" w:w="32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Core per developer + shared graph service</w:t>
            </w:r>
          </w:p>
        </w:tc>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Local + team service</w:t>
            </w:r>
          </w:p>
        </w:tc>
        <w:tc>
          <w:tcPr>
            <w:tcW w:type="dxa" w:w="2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Single team, one or few repos</w:t>
            </w:r>
          </w:p>
        </w:tc>
      </w:tr>
      <w:tr>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On-premises enterprise</w:t>
            </w:r>
          </w:p>
        </w:tc>
        <w:tc>
          <w:tcPr>
            <w:tcW w:type="dxa" w:w="32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Full platform on corporate infrastructure</w:t>
            </w:r>
          </w:p>
        </w:tc>
        <w:tc>
          <w:tcPr>
            <w:tcW w:type="dxa" w:w="23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Federated service + local</w:t>
            </w:r>
          </w:p>
        </w:tc>
        <w:tc>
          <w:tcPr>
            <w:tcW w:type="dxa" w:w="20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Regulated industries, air-gap options</w:t>
            </w:r>
          </w:p>
        </w:tc>
      </w:tr>
      <w:tr>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Cloud / VPC</w:t>
            </w:r>
          </w:p>
        </w:tc>
        <w:tc>
          <w:tcPr>
            <w:tcW w:type="dxa" w:w="32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Full platform in enterprise cloud tenancy</w:t>
            </w:r>
          </w:p>
        </w:tc>
        <w:tc>
          <w:tcPr>
            <w:tcW w:type="dxa" w:w="23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Federated service + local</w:t>
            </w:r>
          </w:p>
        </w:tc>
        <w:tc>
          <w:tcPr>
            <w:tcW w:type="dxa" w:w="20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Cloud-first enterprises</w:t>
            </w:r>
          </w:p>
        </w:tc>
      </w:tr>
    </w:tbl>
    <w:p>
      <w:pPr>
        <w:spacing w:after="120"/>
      </w:pPr>
    </w:p>
    <w:p>
      <w:pPr>
        <w:spacing w:after="160" w:line="276"/>
      </w:pPr>
      <w:r>
        <w:rPr>
          <w:rFonts w:ascii="Calibri" w:cs="Calibri" w:eastAsia="Calibri" w:hAnsi="Calibri"/>
          <w:sz w:val="22"/>
          <w:szCs w:val="22"/>
        </w:rPr>
        <w:t xml:space="preserve">The scenarios are strictly additive: every later scenario contains the earlier ones unchanged. A laptop setup joins a team service by adding one config entry; nothing is migrated, because local state was always a rebuildable read model plus repository-resident artifacts.</w:t>
      </w:r>
    </w:p>
    <w:p>
      <w:pPr>
        <w:pStyle w:val="Heading2"/>
        <w:keepNext/>
        <w:spacing w:after="160" w:before="320"/>
      </w:pPr>
      <w:r>
        <w:rPr>
          <w:rFonts w:ascii="Calibri Light" w:cs="Calibri Light" w:eastAsia="Calibri Light" w:hAnsi="Calibri Light"/>
          <w:b/>
          <w:bCs/>
          <w:color w:val="0B4884"/>
          <w:sz w:val="30"/>
          <w:szCs w:val="30"/>
        </w:rPr>
        <w:t xml:space="preserve">15.2  Reference Enterprise Deployment</w:t>
      </w:r>
    </w:p>
    <w:p>
      <w:pPr>
        <w:keepNext/>
        <w:spacing w:after="60" w:before="160"/>
        <w:jc w:val="center"/>
      </w:pPr>
      <w:r>
        <w:drawing>
          <wp:inline distT="0" distB="0" distL="0" distR="0">
            <wp:extent cx="5905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9622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10: Enterprise deployment — offline-first workstations, shared services in the corporate network, controlled AI egress</w:t>
      </w:r>
    </w:p>
    <w:p>
      <w:pPr>
        <w:spacing w:after="160" w:line="276"/>
      </w:pPr>
      <w:r>
        <w:rPr>
          <w:rFonts w:ascii="Calibri" w:cs="Calibri" w:eastAsia="Calibri" w:hAnsi="Calibri"/>
          <w:sz w:val="22"/>
          <w:szCs w:val="22"/>
        </w:rPr>
        <w:t xml:space="preserve">The reference deployment places all shared services — graph service, policy registry, insights server, CI runners — inside the corporate network or VPC, next to the SCM. Developer workstations stay offline-capable: the local read model serves the checked-out commit; synchronization and cross-repository queries require connectivity; AI calls (optional) leave only through the controlled egress route with policy constraints attached (§12.5).</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Team, on-premise and cloud scenarios depend on shared services (§10.6) that are not built; only single-repository local delivery exists today.</w:t>
      </w:r>
    </w:p>
    <w:p>
      <w:pPr>
        <w:pStyle w:val="Heading2"/>
        <w:keepNext/>
        <w:spacing w:after="160" w:before="320"/>
      </w:pPr>
      <w:r>
        <w:rPr>
          <w:rFonts w:ascii="Calibri Light" w:cs="Calibri Light" w:eastAsia="Calibri Light" w:hAnsi="Calibri Light"/>
          <w:b/>
          <w:bCs/>
          <w:color w:val="0B4884"/>
          <w:sz w:val="30"/>
          <w:szCs w:val="30"/>
        </w:rPr>
        <w:t xml:space="preserve">15.3  Operational Properties</w:t>
      </w:r>
    </w:p>
    <w:p>
      <w:pPr>
        <w:pStyle w:val="ListParagraph"/>
        <w:numPr>
          <w:ilvl w:val="0"/>
          <w:numId w:val="2"/>
        </w:numPr>
        <w:spacing w:after="80" w:line="276"/>
      </w:pPr>
      <w:r>
        <w:rPr>
          <w:rFonts w:ascii="Calibri" w:cs="Calibri" w:eastAsia="Calibri" w:hAnsi="Calibri"/>
          <w:b/>
          <w:bCs/>
          <w:sz w:val="22"/>
          <w:szCs w:val="22"/>
        </w:rPr>
        <w:t xml:space="preserve">Stateless services where it counts</w:t>
      </w:r>
      <w:r>
        <w:rPr>
          <w:rFonts w:ascii="Calibri" w:cs="Calibri" w:eastAsia="Calibri" w:hAnsi="Calibri"/>
          <w:sz w:val="22"/>
          <w:szCs w:val="22"/>
        </w:rPr>
        <w:t xml:space="preserve">: the graph service and validators hold rebuildable state only; disaster recovery is redeploy-and-rebuild, with RPO governed by the SCM, not by aSPARK.</w:t>
      </w:r>
    </w:p>
    <w:p>
      <w:pPr>
        <w:pStyle w:val="ListParagraph"/>
        <w:numPr>
          <w:ilvl w:val="0"/>
          <w:numId w:val="2"/>
        </w:numPr>
        <w:spacing w:after="80" w:line="276"/>
      </w:pPr>
      <w:r>
        <w:rPr>
          <w:rFonts w:ascii="Calibri" w:cs="Calibri" w:eastAsia="Calibri" w:hAnsi="Calibri"/>
          <w:b/>
          <w:bCs/>
          <w:sz w:val="22"/>
          <w:szCs w:val="22"/>
        </w:rPr>
        <w:t xml:space="preserve">Scaling</w:t>
      </w:r>
      <w:r>
        <w:rPr>
          <w:rFonts w:ascii="Calibri" w:cs="Calibri" w:eastAsia="Calibri" w:hAnsi="Calibri"/>
          <w:sz w:val="22"/>
          <w:szCs w:val="22"/>
        </w:rPr>
        <w:t xml:space="preserve">: graph building parallelizes per repository; query load scales with read replicas of read models — no write contention exists by design.</w:t>
      </w:r>
    </w:p>
    <w:p>
      <w:pPr>
        <w:pStyle w:val="ListParagraph"/>
        <w:numPr>
          <w:ilvl w:val="0"/>
          <w:numId w:val="2"/>
        </w:numPr>
        <w:spacing w:after="80" w:line="276"/>
      </w:pPr>
      <w:r>
        <w:rPr>
          <w:rFonts w:ascii="Calibri" w:cs="Calibri" w:eastAsia="Calibri" w:hAnsi="Calibri"/>
          <w:b/>
          <w:bCs/>
          <w:sz w:val="22"/>
          <w:szCs w:val="22"/>
        </w:rPr>
        <w:t xml:space="preserve">Upgrades</w:t>
      </w:r>
      <w:r>
        <w:rPr>
          <w:rFonts w:ascii="Calibri" w:cs="Calibri" w:eastAsia="Calibri" w:hAnsi="Calibri"/>
          <w:sz w:val="22"/>
          <w:szCs w:val="22"/>
        </w:rPr>
        <w:t xml:space="preserve">: contract compatibility (§7.4) allows product-by-product upgrades; graph schema majors roll out as background rebuilds.</w:t>
      </w:r>
    </w:p>
    <w:p>
      <w:pPr>
        <w:pStyle w:val="ListParagraph"/>
        <w:numPr>
          <w:ilvl w:val="0"/>
          <w:numId w:val="2"/>
        </w:numPr>
        <w:spacing w:after="80" w:line="276"/>
      </w:pPr>
      <w:r>
        <w:rPr>
          <w:rFonts w:ascii="Calibri" w:cs="Calibri" w:eastAsia="Calibri" w:hAnsi="Calibri"/>
          <w:b/>
          <w:bCs/>
          <w:sz w:val="22"/>
          <w:szCs w:val="22"/>
        </w:rPr>
        <w:t xml:space="preserve">Security posture</w:t>
      </w:r>
      <w:r>
        <w:rPr>
          <w:rFonts w:ascii="Calibri" w:cs="Calibri" w:eastAsia="Calibri" w:hAnsi="Calibri"/>
          <w:sz w:val="22"/>
          <w:szCs w:val="22"/>
        </w:rPr>
        <w:t xml:space="preserve">: read-only graph APIs, sandboxed policy checks, no repository code egress except the optional, policy-governed model route; identity via the enterprise IdP throughout.</w:t>
      </w:r>
    </w:p>
    <w:p>
      <w:pPr>
        <w:pStyle w:val="ListParagraph"/>
        <w:numPr>
          <w:ilvl w:val="0"/>
          <w:numId w:val="2"/>
        </w:numPr>
        <w:spacing w:after="80" w:line="276"/>
      </w:pPr>
      <w:r>
        <w:rPr>
          <w:rFonts w:ascii="Calibri" w:cs="Calibri" w:eastAsia="Calibri" w:hAnsi="Calibri"/>
          <w:b/>
          <w:bCs/>
          <w:sz w:val="22"/>
          <w:szCs w:val="22"/>
        </w:rPr>
        <w:t xml:space="preserve">Air-gap operation</w:t>
      </w:r>
      <w:r>
        <w:rPr>
          <w:rFonts w:ascii="Calibri" w:cs="Calibri" w:eastAsia="Calibri" w:hAnsi="Calibri"/>
          <w:sz w:val="22"/>
          <w:szCs w:val="22"/>
        </w:rPr>
        <w:t xml:space="preserve">: policy packs and platform releases import via the enterprise's artifact mirror; AI features run in degraded mode or against in-network models.</w:t>
      </w:r>
    </w:p>
    <w:p>
      <w:pPr>
        <w:pStyle w:val="Heading2"/>
        <w:keepNext/>
        <w:spacing w:after="160" w:before="320"/>
      </w:pPr>
      <w:r>
        <w:rPr>
          <w:rFonts w:ascii="Calibri Light" w:cs="Calibri Light" w:eastAsia="Calibri Light" w:hAnsi="Calibri Light"/>
          <w:b/>
          <w:bCs/>
          <w:color w:val="0B4884"/>
          <w:sz w:val="30"/>
          <w:szCs w:val="30"/>
        </w:rPr>
        <w:t xml:space="preserve">15.4  Sizing Guidance</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700"/>
        <w:gridCol w:w="3400"/>
        <w:gridCol w:w="2160"/>
        <w:gridCol w:w="2100"/>
      </w:tblGrid>
      <w:tr>
        <w:trPr>
          <w:tblHeader/>
        </w:trPr>
        <w:tc>
          <w:tcPr>
            <w:tcW w:type="dxa" w:w="17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Fleet size</w:t>
            </w:r>
          </w:p>
        </w:tc>
        <w:tc>
          <w:tcPr>
            <w:tcW w:type="dxa" w:w="34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Graph service</w:t>
            </w:r>
          </w:p>
        </w:tc>
        <w:tc>
          <w:tcPr>
            <w:tcW w:type="dxa" w:w="21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Insights</w:t>
            </w:r>
          </w:p>
        </w:tc>
        <w:tc>
          <w:tcPr>
            <w:tcW w:type="dxa" w:w="21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Notes</w:t>
            </w:r>
          </w:p>
        </w:tc>
      </w:tr>
      <w:tr>
        <w:tc>
          <w:tcPr>
            <w:tcW w:type="dxa" w:w="1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 10 repos</w:t>
            </w:r>
          </w:p>
        </w:tc>
        <w:tc>
          <w:tcPr>
            <w:tcW w:type="dxa" w:w="3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 small node</w:t>
            </w:r>
          </w:p>
        </w:tc>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Shared with graph</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Team scenario often sufficient</w:t>
            </w:r>
          </w:p>
        </w:tc>
      </w:tr>
      <w:tr>
        <w:tc>
          <w:tcPr>
            <w:tcW w:type="dxa" w:w="1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 100 repos</w:t>
            </w:r>
          </w:p>
        </w:tc>
        <w:tc>
          <w:tcPr>
            <w:tcW w:type="dxa" w:w="3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2–3 nodes</w:t>
            </w:r>
          </w:p>
        </w:tc>
        <w:tc>
          <w:tcPr>
            <w:tcW w:type="dxa" w:w="2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 dedicated node</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Introduce federation and IdP integration</w:t>
            </w:r>
          </w:p>
        </w:tc>
      </w:tr>
      <w:tr>
        <w:tc>
          <w:tcPr>
            <w:tcW w:type="dxa" w:w="17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 1000 repos</w:t>
            </w:r>
          </w:p>
        </w:tc>
        <w:tc>
          <w:tcPr>
            <w:tcW w:type="dxa" w:w="34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Horizontally scaled builders + query replicas</w:t>
            </w:r>
          </w:p>
        </w:tc>
        <w:tc>
          <w:tcPr>
            <w:tcW w:type="dxa" w:w="21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Scaled aggregation</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Per-BU policy registries; scheduled full-rebuild canaries</w:t>
            </w:r>
          </w:p>
        </w:tc>
      </w:tr>
      <w:tr>
        <w:tc>
          <w:tcPr>
            <w:tcW w:type="dxa" w:w="17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&gt; 1000 repos</w:t>
            </w:r>
          </w:p>
        </w:tc>
        <w:tc>
          <w:tcPr>
            <w:tcW w:type="dxa" w:w="34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Sharded by organization</w:t>
            </w:r>
          </w:p>
        </w:tc>
        <w:tc>
          <w:tcPr>
            <w:tcW w:type="dxa" w:w="21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Warehouse-backed</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Platform team ownership; contract-tested upgrades mandatory</w:t>
            </w:r>
          </w:p>
        </w:tc>
      </w:tr>
    </w:tbl>
    <w:p>
      <w:pPr>
        <w:spacing w:after="120"/>
      </w:pP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16  Roadmap</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Planned</w:t>
      </w:r>
    </w:p>
    <w:p>
      <w:pPr>
        <w:spacing w:after="240" w:line="276"/>
      </w:pPr>
      <w:r>
        <w:rPr>
          <w:rFonts w:ascii="Calibri" w:cs="Calibri" w:eastAsia="Calibri" w:hAnsi="Calibri"/>
          <w:i/>
          <w:iCs/>
          <w:color w:val="595959"/>
          <w:sz w:val="22"/>
          <w:szCs w:val="22"/>
        </w:rPr>
        <w:t xml:space="preserve">From Core to Intelligence: the platform's evolution in five stages, each shippable and valuable on its own.</w:t>
      </w:r>
    </w:p>
    <w:p>
      <w:pPr>
        <w:pStyle w:val="Heading2"/>
        <w:keepNext/>
        <w:spacing w:after="160" w:before="320"/>
      </w:pPr>
      <w:r>
        <w:rPr>
          <w:rFonts w:ascii="Calibri Light" w:cs="Calibri Light" w:eastAsia="Calibri Light" w:hAnsi="Calibri Light"/>
          <w:b/>
          <w:bCs/>
          <w:color w:val="0B4884"/>
          <w:sz w:val="30"/>
          <w:szCs w:val="30"/>
        </w:rPr>
        <w:t xml:space="preserve">16.1  Staged Evolution</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1560"/>
        <w:gridCol w:w="2100"/>
        <w:gridCol w:w="3900"/>
        <w:gridCol w:w="1800"/>
      </w:tblGrid>
      <w:tr>
        <w:trPr>
          <w:tblHeader/>
        </w:trPr>
        <w:tc>
          <w:tcPr>
            <w:tcW w:type="dxa" w:w="15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Stage</w:t>
            </w:r>
          </w:p>
        </w:tc>
        <w:tc>
          <w:tcPr>
            <w:tcW w:type="dxa" w:w="21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Theme</w:t>
            </w:r>
          </w:p>
        </w:tc>
        <w:tc>
          <w:tcPr>
            <w:tcW w:type="dxa" w:w="39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Delivers</w:t>
            </w:r>
          </w:p>
        </w:tc>
        <w:tc>
          <w:tcPr>
            <w:tcW w:type="dxa" w:w="18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Depends on</w:t>
            </w:r>
          </w:p>
        </w:tc>
      </w:tr>
      <w:tr>
        <w:tc>
          <w:tcPr>
            <w:tcW w:type="dxa" w:w="1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1 — Core</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Deterministic delivery</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 workflow, agents, gates, traceability IDs, artifact schemas</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w:t>
            </w:r>
          </w:p>
        </w:tc>
      </w:tr>
      <w:tr>
        <w:tc>
          <w:tcPr>
            <w:tcW w:type="dxa" w:w="1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2 — Graph</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Deterministic knowledge</w:t>
            </w:r>
          </w:p>
        </w:tc>
        <w:tc>
          <w:tcPr>
            <w:tcW w:type="dxa" w:w="3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Graph builder, query engine, impact analysis, MCP interface</w:t>
            </w:r>
          </w:p>
        </w:tc>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Stage 1 artifacts</w:t>
            </w:r>
          </w:p>
        </w:tc>
      </w:tr>
      <w:tr>
        <w:tc>
          <w:tcPr>
            <w:tcW w:type="dxa" w:w="1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3 — Policy</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Executable governance</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packs, hierarchy resolution, validation, exceptions</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Stage 1; graph checks use Stage 2</w:t>
            </w:r>
          </w:p>
        </w:tc>
      </w:tr>
      <w:tr>
        <w:tc>
          <w:tcPr>
            <w:tcW w:type="dxa" w:w="15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4 — Insights + CI</w:t>
            </w:r>
          </w:p>
        </w:tc>
        <w:tc>
          <w:tcPr>
            <w:tcW w:type="dxa" w:w="21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Transparency &amp; enforcement</w:t>
            </w:r>
          </w:p>
        </w:tc>
        <w:tc>
          <w:tcPr>
            <w:tcW w:type="dxa" w:w="39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KPIs, dashboards, fleet analytics; CI adapters and release validation</w:t>
            </w:r>
          </w:p>
        </w:tc>
        <w:tc>
          <w:tcPr>
            <w:tcW w:type="dxa" w:w="18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Stages 2–3</w:t>
            </w:r>
          </w:p>
        </w:tc>
      </w:tr>
      <w:tr>
        <w:tc>
          <w:tcPr>
            <w:tcW w:type="dxa" w:w="15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5 — Memory &amp; Intelligence</w:t>
            </w:r>
          </w:p>
        </w:tc>
        <w:tc>
          <w:tcPr>
            <w:tcW w:type="dxa" w:w="21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Organizational learning</w:t>
            </w:r>
          </w:p>
        </w:tc>
        <w:tc>
          <w:tcPr>
            <w:tcW w:type="dxa" w:w="39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ADR/decision memory, historical context; intelligence services on graph+memory</w:t>
            </w:r>
          </w:p>
        </w:tc>
        <w:tc>
          <w:tcPr>
            <w:tcW w:type="dxa" w:w="18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Stages 2–4</w:t>
            </w:r>
          </w:p>
        </w:tc>
      </w:tr>
    </w:tbl>
    <w:p>
      <w:pPr>
        <w:spacing w:after="120"/>
      </w:pPr>
    </w:p>
    <w:p>
      <w:pPr>
        <w:spacing w:after="160" w:line="276"/>
      </w:pPr>
      <w:r>
        <w:rPr>
          <w:rFonts w:ascii="Calibri" w:cs="Calibri" w:eastAsia="Calibri" w:hAnsi="Calibri"/>
          <w:sz w:val="22"/>
          <w:szCs w:val="22"/>
        </w:rPr>
        <w:t xml:space="preserve">The ordering is architectural, not merely commercial: each stage produces the versioned substrate the next one derives from — artifacts enable the graph, the graph enables meaningful policy checks and analytics, and accumulated graph history enables memory and intelligence.</w:t>
      </w:r>
    </w:p>
    <w:p>
      <w:pPr>
        <w:pStyle w:val="Heading2"/>
        <w:keepNext/>
        <w:spacing w:after="160" w:before="320"/>
      </w:pPr>
      <w:r>
        <w:rPr>
          <w:rFonts w:ascii="Calibri Light" w:cs="Calibri Light" w:eastAsia="Calibri Light" w:hAnsi="Calibri Light"/>
          <w:b/>
          <w:bCs/>
          <w:color w:val="0B4884"/>
          <w:sz w:val="30"/>
          <w:szCs w:val="30"/>
        </w:rPr>
        <w:t xml:space="preserve">16.2  Stage 5 Outlook — Memory and Intelligence</w:t>
      </w:r>
    </w:p>
    <w:p>
      <w:pPr>
        <w:spacing w:after="160" w:line="276"/>
      </w:pPr>
      <w:r>
        <w:rPr>
          <w:rFonts w:ascii="Calibri" w:cs="Calibri" w:eastAsia="Calibri" w:hAnsi="Calibri"/>
          <w:sz w:val="22"/>
          <w:szCs w:val="22"/>
        </w:rPr>
        <w:t xml:space="preserve">aSPARK-memory adds the platform's long-term axis: append-only records of decisions, alternatives, context and lessons, anchored to the graph nodes they explain. On top of graph plus memory, intelligence services become tractable *without* violating platform principles:</w:t>
      </w:r>
    </w:p>
    <w:p>
      <w:pPr>
        <w:pStyle w:val="ListParagraph"/>
        <w:numPr>
          <w:ilvl w:val="0"/>
          <w:numId w:val="2"/>
        </w:numPr>
        <w:spacing w:after="80" w:line="276"/>
      </w:pPr>
      <w:r>
        <w:rPr>
          <w:rFonts w:ascii="Calibri" w:cs="Calibri" w:eastAsia="Calibri" w:hAnsi="Calibri"/>
          <w:b/>
          <w:bCs/>
          <w:sz w:val="22"/>
          <w:szCs w:val="22"/>
        </w:rPr>
        <w:t xml:space="preserve">Decision recall</w:t>
      </w:r>
      <w:r>
        <w:rPr>
          <w:rFonts w:ascii="Calibri" w:cs="Calibri" w:eastAsia="Calibri" w:hAnsi="Calibri"/>
          <w:sz w:val="22"/>
          <w:szCs w:val="22"/>
        </w:rPr>
        <w:t xml:space="preserve"> — 'we faced this trade-off before; here is the ADR and what happened' at Plan time.</w:t>
      </w:r>
    </w:p>
    <w:p>
      <w:pPr>
        <w:pStyle w:val="ListParagraph"/>
        <w:numPr>
          <w:ilvl w:val="0"/>
          <w:numId w:val="2"/>
        </w:numPr>
        <w:spacing w:after="80" w:line="276"/>
      </w:pPr>
      <w:r>
        <w:rPr>
          <w:rFonts w:ascii="Calibri" w:cs="Calibri" w:eastAsia="Calibri" w:hAnsi="Calibri"/>
          <w:b/>
          <w:bCs/>
          <w:sz w:val="22"/>
          <w:szCs w:val="22"/>
        </w:rPr>
        <w:t xml:space="preserve">Risk prediction</w:t>
      </w:r>
      <w:r>
        <w:rPr>
          <w:rFonts w:ascii="Calibri" w:cs="Calibri" w:eastAsia="Calibri" w:hAnsi="Calibri"/>
          <w:sz w:val="22"/>
          <w:szCs w:val="22"/>
        </w:rPr>
        <w:t xml:space="preserve"> — gate and rework history per subsystem informing review depth policies.</w:t>
      </w:r>
    </w:p>
    <w:p>
      <w:pPr>
        <w:pStyle w:val="ListParagraph"/>
        <w:numPr>
          <w:ilvl w:val="0"/>
          <w:numId w:val="2"/>
        </w:numPr>
        <w:spacing w:after="80" w:line="276"/>
      </w:pPr>
      <w:r>
        <w:rPr>
          <w:rFonts w:ascii="Calibri" w:cs="Calibri" w:eastAsia="Calibri" w:hAnsi="Calibri"/>
          <w:b/>
          <w:bCs/>
          <w:sz w:val="22"/>
          <w:szCs w:val="22"/>
        </w:rPr>
        <w:t xml:space="preserve">Standards feedback</w:t>
      </w:r>
      <w:r>
        <w:rPr>
          <w:rFonts w:ascii="Calibri" w:cs="Calibri" w:eastAsia="Calibri" w:hAnsi="Calibri"/>
          <w:sz w:val="22"/>
          <w:szCs w:val="22"/>
        </w:rPr>
        <w:t xml:space="preserve"> — which policy rules generate violations, exceptions or rework, feeding pack evolution with evidence.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left w:val="single" w:color="1168BD" w:sz="18"/>
              <w:bottom w:val="none"/>
              <w:right w:val="none"/>
            </w:tcBorders>
            <w:shd w:fill="EEF4FA" w:val="clear"/>
            <w:tcMar>
              <w:top w:type="dxa" w:w="140"/>
              <w:left w:type="dxa" w:w="200"/>
              <w:bottom w:type="dxa" w:w="140"/>
              <w:right w:type="dxa" w:w="200"/>
            </w:tcMar>
          </w:tcPr>
          <w:p>
            <w:pPr>
              <w:spacing w:after="60"/>
            </w:pPr>
            <w:r>
              <w:rPr>
                <w:rFonts w:ascii="Calibri" w:cs="Calibri" w:eastAsia="Calibri" w:hAnsi="Calibri"/>
                <w:b/>
                <w:bCs/>
                <w:color w:val="0B4884"/>
                <w:sz w:val="22"/>
                <w:szCs w:val="22"/>
              </w:rPr>
              <w:t xml:space="preserve">Guardrail</w:t>
            </w:r>
          </w:p>
          <w:p>
            <w:pPr>
              <w:spacing w:after="0" w:line="276"/>
            </w:pPr>
            <w:r>
              <w:rPr>
                <w:rFonts w:ascii="Calibri" w:cs="Calibri" w:eastAsia="Calibri" w:hAnsi="Calibri"/>
                <w:sz w:val="22"/>
                <w:szCs w:val="22"/>
              </w:rPr>
              <w:t xml:space="preserve">Intelligence features remain consumers of versioned platform data and are governed by the same policy and lens mechanics as every agent. Stage 5 adds capability, never a bypass.</w:t>
            </w:r>
          </w:p>
        </w:tc>
      </w:tr>
    </w:tbl>
    <w:p>
      <w:pPr>
        <w:pStyle w:val="Heading2"/>
        <w:keepNext/>
        <w:spacing w:after="160" w:before="320"/>
      </w:pPr>
      <w:r>
        <w:rPr>
          <w:rFonts w:ascii="Calibri Light" w:cs="Calibri Light" w:eastAsia="Calibri Light" w:hAnsi="Calibri Light"/>
          <w:b/>
          <w:bCs/>
          <w:color w:val="0B4884"/>
          <w:sz w:val="30"/>
          <w:szCs w:val="30"/>
        </w:rPr>
        <w:t xml:space="preserve">16.3  Compatibility Commitments Along the Roadmap</w:t>
      </w:r>
    </w:p>
    <w:p>
      <w:pPr>
        <w:pStyle w:val="ListParagraph"/>
        <w:numPr>
          <w:ilvl w:val="0"/>
          <w:numId w:val="12"/>
        </w:numPr>
        <w:spacing w:after="80" w:line="276"/>
      </w:pPr>
      <w:r>
        <w:rPr>
          <w:rFonts w:ascii="Consolas" w:cs="Consolas" w:eastAsia="Consolas" w:hAnsi="Consolas"/>
          <w:color w:val="9C3312"/>
          <w:sz w:val="20"/>
          <w:szCs w:val="20"/>
          <w:shd w:fill="F5F0EE" w:val="clear"/>
        </w:rPr>
        <w:t xml:space="preserve">.spark</w:t>
      </w:r>
      <w:r>
        <w:rPr>
          <w:rFonts w:ascii="Calibri" w:cs="Calibri" w:eastAsia="Calibri" w:hAnsi="Calibri"/>
          <w:sz w:val="22"/>
          <w:szCs w:val="22"/>
        </w:rPr>
        <w:t xml:space="preserve"> artifact schemas evolve additively within a major; a schema major includes migration tooling.</w:t>
      </w:r>
    </w:p>
    <w:p>
      <w:pPr>
        <w:pStyle w:val="ListParagraph"/>
        <w:numPr>
          <w:ilvl w:val="0"/>
          <w:numId w:val="12"/>
        </w:numPr>
        <w:spacing w:after="80" w:line="276"/>
      </w:pPr>
      <w:r>
        <w:rPr>
          <w:rFonts w:ascii="Calibri" w:cs="Calibri" w:eastAsia="Calibri" w:hAnsi="Calibri"/>
          <w:sz w:val="22"/>
          <w:szCs w:val="22"/>
        </w:rPr>
        <w:t xml:space="preserve">Graph rebuilds absorb builder upgrades — no stored-graph migrations, ever (P8).</w:t>
      </w:r>
    </w:p>
    <w:p>
      <w:pPr>
        <w:pStyle w:val="ListParagraph"/>
        <w:numPr>
          <w:ilvl w:val="0"/>
          <w:numId w:val="12"/>
        </w:numPr>
        <w:spacing w:after="80" w:line="276"/>
      </w:pPr>
      <w:r>
        <w:rPr>
          <w:rFonts w:ascii="Calibri" w:cs="Calibri" w:eastAsia="Calibri" w:hAnsi="Calibri"/>
          <w:sz w:val="22"/>
          <w:szCs w:val="22"/>
        </w:rPr>
        <w:t xml:space="preserve">Policy pack format stability is treated as an external contract: enterprises' packs must survive platform upgrades untouched.</w:t>
      </w:r>
    </w:p>
    <w:p>
      <w:pPr>
        <w:pStyle w:val="ListParagraph"/>
        <w:numPr>
          <w:ilvl w:val="0"/>
          <w:numId w:val="12"/>
        </w:numPr>
        <w:spacing w:after="80" w:line="276"/>
      </w:pPr>
      <w:r>
        <w:rPr>
          <w:rFonts w:ascii="Calibri" w:cs="Calibri" w:eastAsia="Calibri" w:hAnsi="Calibri"/>
          <w:sz w:val="22"/>
          <w:szCs w:val="22"/>
        </w:rPr>
        <w:t xml:space="preserve">Every stage is adoptable independently: an organization may run Core-only or Core+Graph indefinitely and remain supported.</w:t>
      </w:r>
    </w:p>
    <w:p>
      <w:pPr>
        <w:pStyle w:val="Heading1"/>
        <w:pageBreakBefore/>
        <w:pBdr>
          <w:bottom w:val="single" w:color="1168BD" w:sz="8" w:space="6"/>
        </w:pBdr>
        <w:spacing w:after="260" w:before="0"/>
      </w:pPr>
      <w:r>
        <w:rPr>
          <w:rFonts w:ascii="Calibri Light" w:cs="Calibri Light" w:eastAsia="Calibri Light" w:hAnsi="Calibri Light"/>
          <w:b/>
          <w:bCs/>
          <w:color w:val="0B4884"/>
          <w:sz w:val="44"/>
          <w:szCs w:val="44"/>
        </w:rPr>
        <w:t xml:space="preserve">17  Appendix</w:t>
      </w:r>
    </w:p>
    <w:p>
      <w:pPr>
        <w:spacing w:after="160" w:line="276"/>
      </w:pPr>
      <w:r>
        <w:rPr>
          <w:rFonts w:ascii="Calibri" w:cs="Calibri" w:eastAsia="Calibri" w:hAnsi="Calibri"/>
          <w:b/>
          <w:bCs/>
          <w:sz w:val="22"/>
          <w:szCs w:val="22"/>
        </w:rPr>
        <w:t xml:space="preserve">Delivery stage: </w:t>
      </w:r>
      <w:r>
        <w:rPr>
          <w:rFonts w:ascii="Calibri" w:cs="Calibri" w:eastAsia="Calibri" w:hAnsi="Calibri"/>
          <w:sz w:val="22"/>
          <w:szCs w:val="22"/>
        </w:rPr>
        <w:t xml:space="preserve">Partial</w:t>
      </w:r>
    </w:p>
    <w:p>
      <w:pPr>
        <w:spacing w:after="240" w:line="276"/>
      </w:pPr>
      <w:r>
        <w:rPr>
          <w:rFonts w:ascii="Calibri" w:cs="Calibri" w:eastAsia="Calibri" w:hAnsi="Calibri"/>
          <w:i/>
          <w:iCs/>
          <w:color w:val="595959"/>
          <w:sz w:val="22"/>
          <w:szCs w:val="22"/>
        </w:rPr>
        <w:t xml:space="preserve">Complete configuration reference, artifact and policy schemata, and the sequence diagrams of all five SPARK phases.</w:t>
      </w:r>
    </w:p>
    <w:p>
      <w:pPr>
        <w:pStyle w:val="Heading2"/>
        <w:keepNext/>
        <w:spacing w:after="160" w:before="320"/>
      </w:pPr>
      <w:r>
        <w:rPr>
          <w:rFonts w:ascii="Calibri Light" w:cs="Calibri Light" w:eastAsia="Calibri Light" w:hAnsi="Calibri Light"/>
          <w:b/>
          <w:bCs/>
          <w:color w:val="0B4884"/>
          <w:sz w:val="30"/>
          <w:szCs w:val="30"/>
        </w:rPr>
        <w:t xml:space="preserve">A.1  Complete Project Configuration (.aspark/config.yaml)</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The .aspark/config.yaml schema describes where configuration is going, not what a checkout contains today (see ch. 8).</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version: 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project: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id: payments-service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business-unit: payments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criticality: high            # feeds policy scope selectors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graph:</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enabled: true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mode: local+service          # local | service | local+service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service: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url: https://aspark-graph.corp.example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include: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"src/**"</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"tests/**"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exclude: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"**/generated/**"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policy: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enabled: true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imports: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company:base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company:security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company:cloud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company:regulatory      # business-unit-owned pack</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overrides: .aspark/policy       # project-level pack (highest precedence)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lenses: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enabled: true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profiles: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developer: { include: [task, story, impacted-code, tests, policies-in-scope]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reviewer:  { include: [diff, story, ac, findings-history, policies-in-scope]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agents: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model:</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provider: enterprise-gateway   # egress-controlled route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profile: standard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offline-fallback: true           # template/rule-based degraded mode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gates: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overrides: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G3:</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coverage: { rule: TST-002 }   # tightened via policy, referenced here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ci:</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required-checks: [artifacts, policy, freshness, trace]</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release-validation: true</w:t>
      </w:r>
    </w:p>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A.2  Policy Pack Manifest (policy.yaml)</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Policy pack manifests are consumed by aSPARK-policy, which does not exist yet; no pack manifest ships today.</w:t>
      </w:r>
    </w:p>
    <w:p>
      <w:pPr>
        <w:spacing w:after="160" w:line="276"/>
      </w:pPr>
      <w:r>
        <w:rPr>
          <w:rFonts w:ascii="Calibri" w:cs="Calibri" w:eastAsia="Calibri" w:hAnsi="Calibri"/>
          <w:sz w:val="22"/>
          <w:szCs w:val="22"/>
        </w:rPr>
        <w:t xml:space="preserve">aSPARK-policy splits a pack into two files rather than one combined manifest: pack.yaml carries metadata, policy.yaml carries only the rules: tree. The example below is company:security expressed in that shape, with the rule anatomy of §9.2 (id, severity, scope, check) added as sibling keys next to the existing final lock.</w:t>
      </w:r>
    </w:p>
    <w:p>
      <w:pPr>
        <w:spacing w:after="120"/>
      </w:pP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pack.yaml — metadata</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id: security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category: compliance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kind: universal</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version: 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maps_to_lens: security</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summary: Enterprise security baseline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references:</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 https://example.com/company-security-standard</w:t>
      </w:r>
    </w:p>
    <w:p>
      <w:pPr>
        <w:spacing w:after="120"/>
      </w:pP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policy.yaml — this pack's own rule fragment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rules: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no_secrets_in_repo:</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id: SEC-014</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severity: blocking</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scope: "**/*"</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 static</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final: true                  # lower levels may not relax</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dependency_audit: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id: SEC-021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severity: blocking</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scope: "src/**"</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 static</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final: true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no_open_ingress: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id: SEC-030</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severity: warning</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scope: "infra/**"</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 static</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final: false</w:t>
      </w:r>
    </w:p>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A.3  Story Artifact Schema (excerpt, spec.md front-matter)</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id: US-001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title: Customer can export invoices as PDF</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status: approved            # draft | approved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priority: high</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acceptance-criteria:</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id: AC-001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given: an authenticated customer with &gt;=1 invoice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when: they request a PDF export for an invoice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then: a PDF matching the invoice data is produced within 5s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nfr:</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id: NFR-001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category: performance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target: "p95 export latency &lt;= 5s"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measurement: load test suite perf/export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trace:</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plan: plan.md</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gates: gates.yaml</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w:t>
      </w:r>
    </w:p>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A.4  Gate Evidence Record (gates.yaml, excerpt)</w:t>
      </w:r>
    </w:p>
    <w:p>
      <w:pPr>
        <w:keepLines/>
        <w:pBdr>
          <w:top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story: US-001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gates: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 gate: G3</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phase: act</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verdict: pass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timestamp: 2026-07-02T14:31:08Z</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inputs: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commit: 9f3ac21</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policy-versions: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company:base: 1.4.0</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company:security: 2.3.0</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company:regulatory: 3.0.2</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graph-hash: sha256:71be…c4</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checks: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build: pass</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tests: pass (312/312)</w:t>
      </w:r>
    </w:p>
    <w:p>
      <w:pPr>
        <w:keepLines/>
        <w:pBdr>
          <w:left w:val="single" w:color="1168BD" w:sz="12" w:space="8"/>
        </w:pBdr>
        <w:shd w:fill="F2F2F2" w:val="clear"/>
        <w:spacing w:after="0" w:before="0" w:line="240"/>
        <w:ind w:left="240" w:right="240"/>
      </w:pPr>
      <w:r>
        <w:rPr>
          <w:rFonts w:ascii="Consolas" w:cs="Consolas" w:eastAsia="Consolas" w:hAnsi="Consolas"/>
          <w:sz w:val="18"/>
          <w:szCs w:val="18"/>
        </w:rPr>
        <w:t xml:space="preserve">      coverage: pass (87% &gt;= 85%, rule TST-002)</w:t>
      </w:r>
    </w:p>
    <w:p>
      <w:pPr>
        <w:keepLines/>
        <w:pBdr>
          <w:bottom w:val="single" w:color="BFCFDF" w:sz="2" w:space="4"/>
          <w:left w:val="single" w:color="1168BD" w:sz="12" w:space="8"/>
        </w:pBdr>
        <w:shd w:fill="F2F2F2" w:val="clear"/>
        <w:spacing w:after="0" w:before="0" w:line="240"/>
        <w:ind w:left="240" w:right="240"/>
      </w:pPr>
      <w:r>
        <w:rPr>
          <w:rFonts w:ascii="Consolas" w:cs="Consolas" w:eastAsia="Consolas" w:hAnsi="Consolas"/>
          <w:sz w:val="18"/>
          <w:szCs w:val="18"/>
        </w:rPr>
        <w:t xml:space="preserve">      task-trace: pass</w:t>
      </w:r>
    </w:p>
    <w:p>
      <w:pPr>
        <w:spacing w:after="120"/>
      </w:pPr>
    </w:p>
    <w:p>
      <w:pPr>
        <w:pStyle w:val="Heading2"/>
        <w:keepNext/>
        <w:spacing w:after="160" w:before="320"/>
      </w:pPr>
      <w:r>
        <w:rPr>
          <w:rFonts w:ascii="Calibri Light" w:cs="Calibri Light" w:eastAsia="Calibri Light" w:hAnsi="Calibri Light"/>
          <w:b/>
          <w:bCs/>
          <w:color w:val="0B4884"/>
          <w:sz w:val="30"/>
          <w:szCs w:val="30"/>
        </w:rPr>
        <w:t xml:space="preserve">A.5  Sequence Diagrams — SPARK Phases</w:t>
      </w:r>
    </w:p>
    <w:p>
      <w:pPr>
        <w:spacing w:after="160" w:line="276"/>
      </w:pPr>
      <w:r>
        <w:rPr>
          <w:rFonts w:ascii="Calibri" w:cs="Calibri" w:eastAsia="Calibri" w:hAnsi="Calibri"/>
          <w:sz w:val="22"/>
          <w:szCs w:val="22"/>
        </w:rPr>
        <w:t xml:space="preserve">The following diagrams show the complete interaction sequence of each SPARK phase, including policy resolution, agent activation, gate evaluation and evidence persistence. They are the normative reference for the walkthroughs in §11.4.</w:t>
      </w:r>
    </w:p>
    <w:p>
      <w:pPr>
        <w:keepNext/>
        <w:spacing w:after="6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981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11: Sequence — SPECIFY: policy resolution, drafting, ID issuance, Gate G1</w:t>
      </w:r>
    </w:p>
    <w:p>
      <w:pPr>
        <w:keepNext/>
        <w:spacing w:after="6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981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12: Sequence — PLAN: impact analysis, decomposition, trace mapping, Gate G2</w:t>
      </w:r>
    </w:p>
    <w:p>
      <w:pPr>
        <w:keepNext/>
        <w:spacing w:after="6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981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13: Sequence — ACT: policy-constrained implementation, task linkage, Gate G3</w:t>
      </w:r>
    </w:p>
    <w:p>
      <w:pPr>
        <w:keepNext/>
        <w:spacing w:after="6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981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14: Sequence — REVIEW: machine validation plus human judgment, Gate G4</w:t>
      </w:r>
    </w:p>
    <w:p>
      <w:pPr>
        <w:keepNext/>
        <w:spacing w:after="6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9814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15: Sequence — KEEP: curation, graph rebuild, freshness proof, Gate G5</w:t>
      </w:r>
    </w:p>
    <w:p>
      <w:pPr>
        <w:pStyle w:val="Heading2"/>
        <w:keepNext/>
        <w:spacing w:after="160" w:before="320"/>
      </w:pPr>
      <w:r>
        <w:rPr>
          <w:rFonts w:ascii="Calibri Light" w:cs="Calibri Light" w:eastAsia="Calibri Light" w:hAnsi="Calibri Light"/>
          <w:b/>
          <w:bCs/>
          <w:color w:val="0B4884"/>
          <w:sz w:val="30"/>
          <w:szCs w:val="30"/>
        </w:rPr>
        <w:t xml:space="preserve">A.6  Glossary</w:t>
      </w:r>
    </w:p>
    <w:tbl>
      <w:tblPr>
        <w:tblW w:type="dxa" w:w="9360"/>
        <w:tblBorders>
          <w:top w:val="single" w:color="BFCFDF" w:sz="4"/>
          <w:left w:val="single" w:color="BFCFDF" w:sz="4"/>
          <w:bottom w:val="single" w:color="BFCFDF" w:sz="4"/>
          <w:right w:val="single" w:color="BFCFDF" w:sz="4"/>
          <w:insideH w:val="single" w:color="BFCFDF" w:sz="4"/>
          <w:insideV w:val="single" w:color="BFCFDF" w:sz="4"/>
        </w:tblBorders>
      </w:tblPr>
      <w:tblGrid>
        <w:gridCol w:w="2500"/>
        <w:gridCol w:w="6860"/>
      </w:tblGrid>
      <w:tr>
        <w:trPr>
          <w:tblHeader/>
        </w:trPr>
        <w:tc>
          <w:tcPr>
            <w:tcW w:type="dxa" w:w="250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Term</w:t>
            </w:r>
          </w:p>
        </w:tc>
        <w:tc>
          <w:tcPr>
            <w:tcW w:type="dxa" w:w="6860"/>
            <w:shd w:fill="0B4884" w:val="clear"/>
            <w:tcMar>
              <w:top w:type="dxa" w:w="90"/>
              <w:left w:type="dxa" w:w="130"/>
              <w:bottom w:type="dxa" w:w="90"/>
              <w:right w:type="dxa" w:w="130"/>
            </w:tcMar>
            <w:vAlign w:val="center"/>
          </w:tcPr>
          <w:p>
            <w:pPr>
              <w:spacing w:after="0" w:line="252"/>
            </w:pPr>
            <w:r>
              <w:rPr>
                <w:rFonts w:ascii="Calibri" w:cs="Calibri" w:eastAsia="Calibri" w:hAnsi="Calibri"/>
                <w:b/>
                <w:bCs/>
                <w:color w:val="FFFFFF"/>
                <w:sz w:val="20"/>
                <w:szCs w:val="20"/>
              </w:rPr>
              <w:t xml:space="preserve">Definition</w:t>
            </w:r>
          </w:p>
        </w:tc>
      </w:tr>
      <w:tr>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SPARK</w:t>
            </w:r>
          </w:p>
        </w:tc>
        <w:tc>
          <w:tcPr>
            <w:tcW w:type="dxa" w:w="68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The delivery cycle Specify → Plan → Act → Review → Keep</w:t>
            </w:r>
          </w:p>
        </w:tc>
      </w:tr>
      <w:tr>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Artifact</w:t>
            </w:r>
          </w:p>
        </w:tc>
        <w:tc>
          <w:tcPr>
            <w:tcW w:type="dxa" w:w="68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Versioned delivery document under .spark/ (spec, plan, review, gate evidence, ADR)</w:t>
            </w:r>
          </w:p>
        </w:tc>
      </w:tr>
      <w:tr>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Gate</w:t>
            </w:r>
          </w:p>
        </w:tc>
        <w:tc>
          <w:tcPr>
            <w:tcW w:type="dxa" w:w="68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Declarative check bundle guarding a phase transition; produces evidence</w:t>
            </w:r>
          </w:p>
        </w:tc>
      </w:tr>
      <w:tr>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Effective policy set</w:t>
            </w:r>
          </w:p>
        </w:tc>
        <w:tc>
          <w:tcPr>
            <w:tcW w:type="dxa" w:w="68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Deterministic resolution of all imported policy packs for a project</w:t>
            </w:r>
          </w:p>
        </w:tc>
      </w:tr>
      <w:tr>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Sealed rule</w:t>
            </w:r>
          </w:p>
        </w:tc>
        <w:tc>
          <w:tcPr>
            <w:tcW w:type="dxa" w:w="68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Policy rule that lower hierarchy levels may not relax</w:t>
            </w:r>
          </w:p>
        </w:tc>
      </w:tr>
      <w:tr>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Lens</w:t>
            </w:r>
          </w:p>
        </w:tc>
        <w:tc>
          <w:tcPr>
            <w:tcW w:type="dxa" w:w="68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Declarative context filter defining what an agent sees for a work item</w:t>
            </w:r>
          </w:p>
        </w:tc>
      </w:tr>
      <w:tr>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Read model</w:t>
            </w:r>
          </w:p>
        </w:tc>
        <w:tc>
          <w:tcPr>
            <w:tcW w:type="dxa" w:w="68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Derived, rebuildable state (graph, caches, KPIs) — never a system of record</w:t>
            </w:r>
          </w:p>
        </w:tc>
      </w:tr>
      <w:tr>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Provenance</w:t>
            </w:r>
          </w:p>
        </w:tc>
        <w:tc>
          <w:tcPr>
            <w:tcW w:type="dxa" w:w="68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Recorded inputs (commit, versions, hashes) that produced a derived output</w:t>
            </w:r>
          </w:p>
        </w:tc>
      </w:tr>
      <w:tr>
        <w:tc>
          <w:tcPr>
            <w:tcW w:type="dxa" w:w="250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Freshness</w:t>
            </w:r>
          </w:p>
        </w:tc>
        <w:tc>
          <w:tcPr>
            <w:tcW w:type="dxa" w:w="6860"/>
            <w:shd w:fill="FFFFFF"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Proof that a read model corresponds to the commit under validation</w:t>
            </w:r>
          </w:p>
        </w:tc>
      </w:tr>
      <w:tr>
        <w:tc>
          <w:tcPr>
            <w:tcW w:type="dxa" w:w="250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MCP</w:t>
            </w:r>
          </w:p>
        </w:tc>
        <w:tc>
          <w:tcPr>
            <w:tcW w:type="dxa" w:w="6860"/>
            <w:shd w:fill="EEF4FA" w:val="clear"/>
            <w:tcMar>
              <w:top w:type="dxa" w:w="90"/>
              <w:left w:type="dxa" w:w="130"/>
              <w:bottom w:type="dxa" w:w="90"/>
              <w:right w:type="dxa" w:w="130"/>
            </w:tcMar>
            <w:vAlign w:val="center"/>
          </w:tcPr>
          <w:p>
            <w:pPr>
              <w:spacing w:after="0" w:line="252"/>
            </w:pPr>
            <w:r>
              <w:rPr>
                <w:rFonts w:ascii="Calibri" w:cs="Calibri" w:eastAsia="Calibri" w:hAnsi="Calibri"/>
                <w:sz w:val="20"/>
                <w:szCs w:val="20"/>
              </w:rPr>
              <w:t xml:space="preserve">Model Context Protocol — the graph's standard interface for AI agents</w:t>
            </w:r>
          </w:p>
        </w:tc>
      </w:tr>
    </w:tbl>
    <w:p>
      <w:pPr>
        <w:spacing w:after="120"/>
      </w:pPr>
    </w:p>
    <w:sectPr>
      <w:headerReference w:type="default" r:id="rId9"/>
      <w:footerReference w:type="default" r:id="rId10"/>
      <w:pgSz w:w="11905" w:h="16837"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4"/>
      </w:pBdr>
      <w:tabs>
        <w:tab w:val="right" w:pos="9360"/>
      </w:tabs>
    </w:pPr>
    <w:r>
      <w:rPr>
        <w:rFonts w:ascii="Calibri" w:cs="Calibri" w:eastAsia="Calibri" w:hAnsi="Calibri"/>
        <w:color w:val="595959"/>
        <w:sz w:val="16"/>
        <w:szCs w:val="16"/>
      </w:rPr>
      <w:t xml:space="preserve">Version 1.0</w:t>
    </w:r>
    <w:r>
      <w:rPr>
        <w:rFonts w:ascii="Calibri" w:cs="Calibri" w:eastAsia="Calibri" w:hAnsi="Calibri"/>
        <w:sz w:val="16"/>
        <w:szCs w:val="16"/>
      </w:rPr>
      <w:t xml:space="preserve">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4"/>
      </w:pBdr>
      <w:tabs>
        <w:tab w:val="right" w:pos="9360"/>
      </w:tabs>
    </w:pPr>
    <w:r>
      <w:rPr>
        <w:rFonts w:ascii="Calibri" w:cs="Calibri" w:eastAsia="Calibri" w:hAnsi="Calibri"/>
        <w:color w:val="595959"/>
        <w:sz w:val="16"/>
        <w:szCs w:val="16"/>
      </w:rPr>
      <w:t xml:space="preserve">Version 1.0</w:t>
    </w:r>
    <w:r>
      <w:rPr>
        <w:rFonts w:ascii="Calibri" w:cs="Calibri" w:eastAsia="Calibri" w:hAnsi="Calibri"/>
        <w:sz w:val="16"/>
        <w:szCs w:val="16"/>
      </w:rPr>
      <w:t xml:space="preserve">	</w:t>
    </w: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DF" w:sz="4" w:space="4"/>
      </w:pBdr>
      <w:jc w:val="right"/>
    </w:pPr>
    <w:r>
      <w:rPr>
        <w:rFonts w:ascii="Calibri" w:cs="Calibri" w:eastAsia="Calibri" w:hAnsi="Calibri"/>
        <w:color w:val="595959"/>
        <w:sz w:val="16"/>
        <w:szCs w:val="16"/>
      </w:rPr>
      <w:t xml:space="preserve">aSPARK Enterprise Architecture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FDF" w:sz="4" w:space="4"/>
      </w:pBdr>
      <w:jc w:val="right"/>
    </w:pPr>
    <w:r>
      <w:rPr>
        <w:rFonts w:ascii="Calibri" w:cs="Calibri" w:eastAsia="Calibri" w:hAnsi="Calibri"/>
        <w:color w:val="595959"/>
        <w:sz w:val="16"/>
        <w:szCs w:val="16"/>
      </w:rPr>
      <w:t xml:space="preserve">aSPARK Enterprise Architecture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20" w:hanging="340"/>
      </w:pPr>
    </w:lvl>
    <w:lvl w:ilvl="1" w15:tentative="1">
      <w:start w:val="1"/>
      <w:numFmt w:val="bullet"/>
      <w:lvlText w:val="·"/>
      <w:lvlJc w:val="start"/>
      <w:pPr>
        <w:ind w:left="1080" w:hanging="300"/>
      </w:pPr>
    </w:lvl>
  </w:abstractNum>
  <w:abstractNum w:abstractNumId="3" w15:restartNumberingAfterBreak="0">
    <w:multiLevelType w:val="hybridMultilevel"/>
    <w:lvl w:ilvl="0" w15:tentative="1">
      <w:start w:val="1"/>
      <w:numFmt w:val="decimal"/>
      <w:lvlText w:val="%1."/>
      <w:lvlJc w:val="start"/>
      <w:pPr>
        <w:ind w:left="620" w:hanging="340"/>
      </w:pPr>
    </w:lvl>
  </w:abstractNum>
  <w:abstractNum w:abstractNumId="4" w15:restartNumberingAfterBreak="0">
    <w:multiLevelType w:val="hybridMultilevel"/>
    <w:lvl w:ilvl="0" w15:tentative="1">
      <w:start w:val="1"/>
      <w:numFmt w:val="decimal"/>
      <w:lvlText w:val="%1."/>
      <w:lvlJc w:val="start"/>
      <w:pPr>
        <w:ind w:left="620" w:hanging="340"/>
      </w:pPr>
    </w:lvl>
  </w:abstractNum>
  <w:abstractNum w:abstractNumId="5" w15:restartNumberingAfterBreak="0">
    <w:multiLevelType w:val="hybridMultilevel"/>
    <w:lvl w:ilvl="0" w15:tentative="1">
      <w:start w:val="1"/>
      <w:numFmt w:val="decimal"/>
      <w:lvlText w:val="%1."/>
      <w:lvlJc w:val="start"/>
      <w:pPr>
        <w:ind w:left="620" w:hanging="340"/>
      </w:pPr>
    </w:lvl>
  </w:abstractNum>
  <w:abstractNum w:abstractNumId="6" w15:restartNumberingAfterBreak="0">
    <w:multiLevelType w:val="hybridMultilevel"/>
    <w:lvl w:ilvl="0" w15:tentative="1">
      <w:start w:val="1"/>
      <w:numFmt w:val="decimal"/>
      <w:lvlText w:val="%1."/>
      <w:lvlJc w:val="start"/>
      <w:pPr>
        <w:ind w:left="620" w:hanging="340"/>
      </w:pPr>
    </w:lvl>
  </w:abstractNum>
  <w:abstractNum w:abstractNumId="7" w15:restartNumberingAfterBreak="0">
    <w:multiLevelType w:val="hybridMultilevel"/>
    <w:lvl w:ilvl="0" w15:tentative="1">
      <w:start w:val="1"/>
      <w:numFmt w:val="decimal"/>
      <w:lvlText w:val="%1."/>
      <w:lvlJc w:val="start"/>
      <w:pPr>
        <w:ind w:left="620" w:hanging="340"/>
      </w:pPr>
    </w:lvl>
  </w:abstractNum>
  <w:abstractNum w:abstractNumId="8" w15:restartNumberingAfterBreak="0">
    <w:multiLevelType w:val="hybridMultilevel"/>
    <w:lvl w:ilvl="0" w15:tentative="1">
      <w:start w:val="1"/>
      <w:numFmt w:val="decimal"/>
      <w:lvlText w:val="%1."/>
      <w:lvlJc w:val="start"/>
      <w:pPr>
        <w:ind w:left="620" w:hanging="340"/>
      </w:pPr>
    </w:lvl>
  </w:abstractNum>
  <w:abstractNum w:abstractNumId="9" w15:restartNumberingAfterBreak="0">
    <w:multiLevelType w:val="hybridMultilevel"/>
    <w:lvl w:ilvl="0" w15:tentative="1">
      <w:start w:val="1"/>
      <w:numFmt w:val="decimal"/>
      <w:lvlText w:val="%1."/>
      <w:lvlJc w:val="start"/>
      <w:pPr>
        <w:ind w:left="620" w:hanging="340"/>
      </w:pPr>
    </w:lvl>
  </w:abstractNum>
  <w:abstractNum w:abstractNumId="10" w15:restartNumberingAfterBreak="0">
    <w:multiLevelType w:val="hybridMultilevel"/>
    <w:lvl w:ilvl="0" w15:tentative="1">
      <w:start w:val="1"/>
      <w:numFmt w:val="decimal"/>
      <w:lvlText w:val="%1."/>
      <w:lvlJc w:val="start"/>
      <w:pPr>
        <w:ind w:left="620" w:hanging="340"/>
      </w:pPr>
    </w:lvl>
  </w:abstractNum>
  <w:abstractNum w:abstractNumId="11" w15:restartNumberingAfterBreak="0">
    <w:multiLevelType w:val="hybridMultilevel"/>
    <w:lvl w:ilvl="0" w15:tentative="1">
      <w:start w:val="1"/>
      <w:numFmt w:val="decimal"/>
      <w:lvlText w:val="%1."/>
      <w:lvlJc w:val="start"/>
      <w:pPr>
        <w:ind w:left="620" w:hanging="340"/>
      </w:pPr>
    </w:lvl>
  </w:abstractNum>
  <w:abstractNum w:abstractNumId="12"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351a58b4d031e9bd1e7e66d9ff6f87a3acadbadd.png"/><Relationship Id="rId12" Type="http://schemas.openxmlformats.org/officeDocument/2006/relationships/image" Target="media/eca29dfbf8a1d76fb134971731581e8f916ef24b.png"/><Relationship Id="rId13" Type="http://schemas.openxmlformats.org/officeDocument/2006/relationships/image" Target="media/c224773e8522ec557e6fd0218a1af6d5f4c9ee02.png"/><Relationship Id="rId14" Type="http://schemas.openxmlformats.org/officeDocument/2006/relationships/image" Target="media/1f652af861a4773c354be1788ee6bceac490a1e4.png"/><Relationship Id="rId15" Type="http://schemas.openxmlformats.org/officeDocument/2006/relationships/image" Target="media/9335dad34b55444d985ed15262ed2078858742a7.png"/><Relationship Id="rId16" Type="http://schemas.openxmlformats.org/officeDocument/2006/relationships/image" Target="media/0f2355bb1c1a44908c9d506fb78c69450cae606a.png"/><Relationship Id="rId17" Type="http://schemas.openxmlformats.org/officeDocument/2006/relationships/image" Target="media/f5d57199d1b03bb035d84433aed34f320fcb7b9b.png"/><Relationship Id="rId18" Type="http://schemas.openxmlformats.org/officeDocument/2006/relationships/image" Target="media/db5228150967c73e5f5692eb1f1fe69c3da2a5c9.png"/><Relationship Id="rId19" Type="http://schemas.openxmlformats.org/officeDocument/2006/relationships/image" Target="media/ef6dfe1f931ccc854a8eebba257939a28f56e09b.png"/><Relationship Id="rId20" Type="http://schemas.openxmlformats.org/officeDocument/2006/relationships/image" Target="media/2ef80f3672355b34c4bc47f604813c575b6c667b.png"/><Relationship Id="rId21" Type="http://schemas.openxmlformats.org/officeDocument/2006/relationships/image" Target="media/a1f13987aacfddff9f3d43d7db7186a640cc8250.png"/><Relationship Id="rId22" Type="http://schemas.openxmlformats.org/officeDocument/2006/relationships/image" Target="media/aab5075ab29a79db7e9260a1d7306158cc95852b.png"/><Relationship Id="rId23" Type="http://schemas.openxmlformats.org/officeDocument/2006/relationships/image" Target="media/f25cbb5ea03be934fed8acf7ee41d37d523149d5.png"/><Relationship Id="rId24" Type="http://schemas.openxmlformats.org/officeDocument/2006/relationships/image" Target="media/40bb29fa908491bc961e5a81438dd05d49450c0c.png"/><Relationship Id="rId25" Type="http://schemas.openxmlformats.org/officeDocument/2006/relationships/image" Target="media/d87568052056921f88f6d2d56f1511066fe939f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2026-07-17T20:33:18.007Z</dcterms:created>
  <dcterms:modified xsi:type="dcterms:W3CDTF">2026-07-17T20:33:18.008Z</dcterms:modified>
</cp:coreProperties>
</file>

<file path=docProps/custom.xml><?xml version="1.0" encoding="utf-8"?>
<Properties xmlns="http://schemas.openxmlformats.org/officeDocument/2006/custom-properties" xmlns:vt="http://schemas.openxmlformats.org/officeDocument/2006/docPropsVTypes"/>
</file>