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8093229" w14:textId="77777777" w:rsidR="00512C07" w:rsidRPr="0063570E" w:rsidRDefault="00512C07" w:rsidP="00512C07">
      <w:pPr>
        <w:pStyle w:val="ListParagraph"/>
        <w:numPr>
          <w:ilvl w:val="0"/>
          <w:numId w:val="2"/>
        </w:numPr>
        <w:rPr>
          <w:i/>
          <w:iCs/>
          <w:lang w:val="en-US"/>
        </w:rPr>
      </w:pPr>
      <w:r w:rsidRPr="0063570E">
        <w:rPr>
          <w:i/>
          <w:iCs/>
          <w:lang w:val="en-US"/>
        </w:rPr>
        <w:t>select a published paper in life science/biotechnology</w:t>
      </w:r>
    </w:p>
    <w:p w14:paraId="2F100B74" w14:textId="0BFBA9A6" w:rsidR="00512C07" w:rsidRDefault="00512C07" w:rsidP="00512C07">
      <w:pPr>
        <w:pStyle w:val="ListParagraph"/>
        <w:rPr>
          <w:lang w:val="en-US"/>
        </w:rPr>
      </w:pPr>
      <w:hyperlink r:id="rId5" w:history="1">
        <w:r w:rsidRPr="007F4F8C">
          <w:rPr>
            <w:rStyle w:val="Hyperlink"/>
            <w:lang w:val="en-US"/>
          </w:rPr>
          <w:t>https://www.pnas.org/doi/full/10.1073/pnas.1811276115</w:t>
        </w:r>
      </w:hyperlink>
      <w:r>
        <w:rPr>
          <w:lang w:val="en-US"/>
        </w:rPr>
        <w:t xml:space="preserve"> </w:t>
      </w:r>
    </w:p>
    <w:p w14:paraId="6EC20DBB" w14:textId="77777777" w:rsidR="00512C07" w:rsidRDefault="00512C07" w:rsidP="00512C07">
      <w:pPr>
        <w:pStyle w:val="ListParagraph"/>
        <w:rPr>
          <w:lang w:val="en-US"/>
        </w:rPr>
      </w:pPr>
    </w:p>
    <w:p w14:paraId="4E9371B7" w14:textId="77777777" w:rsidR="00512C07" w:rsidRPr="0063570E" w:rsidRDefault="00512C07" w:rsidP="00512C07">
      <w:pPr>
        <w:pStyle w:val="ListParagraph"/>
        <w:numPr>
          <w:ilvl w:val="0"/>
          <w:numId w:val="2"/>
        </w:numPr>
        <w:rPr>
          <w:i/>
          <w:iCs/>
          <w:lang w:val="en-US"/>
        </w:rPr>
      </w:pPr>
      <w:r w:rsidRPr="0063570E">
        <w:rPr>
          <w:i/>
          <w:iCs/>
          <w:lang w:val="en-US"/>
        </w:rPr>
        <w:t>identify a random variable relevant to the paper’s research (it could be something published</w:t>
      </w:r>
      <w:r w:rsidRPr="0063570E">
        <w:rPr>
          <w:i/>
          <w:iCs/>
          <w:lang w:val="en-US"/>
        </w:rPr>
        <w:t xml:space="preserve"> </w:t>
      </w:r>
      <w:r w:rsidRPr="0063570E">
        <w:rPr>
          <w:i/>
          <w:iCs/>
          <w:lang w:val="en-US"/>
        </w:rPr>
        <w:t>as data or simply described or shown in figures)</w:t>
      </w:r>
    </w:p>
    <w:p w14:paraId="25592B77" w14:textId="77777777" w:rsidR="00512C07" w:rsidRDefault="00512C07" w:rsidP="00512C07">
      <w:pPr>
        <w:pStyle w:val="ListParagraph"/>
        <w:rPr>
          <w:lang w:val="en-US"/>
        </w:rPr>
      </w:pPr>
    </w:p>
    <w:p w14:paraId="22210BEA" w14:textId="5D69A4F0" w:rsidR="005C20DB" w:rsidRDefault="005C20DB" w:rsidP="00512C07">
      <w:pPr>
        <w:pStyle w:val="ListParagraph"/>
        <w:rPr>
          <w:lang w:val="en-US"/>
        </w:rPr>
      </w:pPr>
      <w:r>
        <w:rPr>
          <w:lang w:val="en-US"/>
        </w:rPr>
        <w:t xml:space="preserve">Cell line used: HEK.293 cells transduced with </w:t>
      </w:r>
      <w:proofErr w:type="gramStart"/>
      <w:r>
        <w:rPr>
          <w:lang w:val="en-US"/>
        </w:rPr>
        <w:t>CMV(</w:t>
      </w:r>
      <w:proofErr w:type="gramEnd"/>
      <w:r>
        <w:rPr>
          <w:lang w:val="en-US"/>
        </w:rPr>
        <w:t>promoter)-lox-GFP-stop-lox-RFP construct</w:t>
      </w:r>
    </w:p>
    <w:p w14:paraId="4657A6E7" w14:textId="19A3FB82" w:rsidR="005C20DB" w:rsidRPr="005C20DB" w:rsidRDefault="005C20DB" w:rsidP="005C20DB">
      <w:pPr>
        <w:ind w:left="720"/>
        <w:rPr>
          <w:lang w:val="en-US"/>
        </w:rPr>
      </w:pPr>
      <w:r>
        <w:rPr>
          <w:lang w:val="en-US"/>
        </w:rPr>
        <w:t xml:space="preserve">LNP construction: </w:t>
      </w:r>
      <w:r w:rsidRPr="005C20DB">
        <w:rPr>
          <w:lang w:val="en-US"/>
        </w:rPr>
        <w:t xml:space="preserve">Each LNP carries Cre mRNA </w:t>
      </w:r>
      <w:r>
        <w:rPr>
          <w:lang w:val="en-US"/>
        </w:rPr>
        <w:t>(</w:t>
      </w:r>
      <w:r w:rsidRPr="005C20DB">
        <w:rPr>
          <w:lang w:val="en-US"/>
        </w:rPr>
        <w:t>and a unique DNA barcode. The barcode identifies which LNP delivered the Cre mRNA.</w:t>
      </w:r>
      <w:r>
        <w:rPr>
          <w:lang w:val="en-US"/>
        </w:rPr>
        <w:t>)</w:t>
      </w:r>
    </w:p>
    <w:p w14:paraId="7A516A51" w14:textId="77777777" w:rsidR="005C20DB" w:rsidRPr="005C20DB" w:rsidRDefault="005C20DB" w:rsidP="005C20DB">
      <w:pPr>
        <w:rPr>
          <w:lang w:val="en-US"/>
        </w:rPr>
      </w:pPr>
    </w:p>
    <w:p w14:paraId="0152083D" w14:textId="436DA3F3" w:rsidR="00FE3511" w:rsidRPr="005C20DB" w:rsidRDefault="00FE3511" w:rsidP="0063570E">
      <w:pPr>
        <w:pStyle w:val="ListParagraph"/>
        <w:rPr>
          <w:lang w:val="en-US"/>
        </w:rPr>
      </w:pPr>
      <w:r>
        <w:rPr>
          <w:lang w:val="en-US"/>
        </w:rPr>
        <w:t>X = whether an individual cell becomes RFP+ at a given dose</w:t>
      </w:r>
      <w:r w:rsidR="005C20DB">
        <w:rPr>
          <w:lang w:val="en-US"/>
        </w:rPr>
        <w:t xml:space="preserve"> (i.e. whether Cre cuts the lox group which includes the stop codon out, thus leading to RFP being expressed) </w:t>
      </w:r>
    </w:p>
    <w:p w14:paraId="3D7E3668" w14:textId="77777777" w:rsidR="00512C07" w:rsidRDefault="00512C07" w:rsidP="00512C07">
      <w:pPr>
        <w:pStyle w:val="ListParagraph"/>
        <w:rPr>
          <w:lang w:val="en-US"/>
        </w:rPr>
      </w:pPr>
    </w:p>
    <w:p w14:paraId="678A75C1" w14:textId="77777777" w:rsidR="00512C07" w:rsidRPr="0063570E" w:rsidRDefault="00512C07" w:rsidP="00512C07">
      <w:pPr>
        <w:pStyle w:val="ListParagraph"/>
        <w:numPr>
          <w:ilvl w:val="0"/>
          <w:numId w:val="2"/>
        </w:numPr>
        <w:rPr>
          <w:i/>
          <w:iCs/>
          <w:lang w:val="en-US"/>
        </w:rPr>
      </w:pPr>
      <w:r w:rsidRPr="0063570E">
        <w:rPr>
          <w:i/>
          <w:iCs/>
          <w:lang w:val="en-US"/>
        </w:rPr>
        <w:t xml:space="preserve">propose a mechanistic model </w:t>
      </w:r>
      <w:proofErr w:type="gramStart"/>
      <w:r w:rsidRPr="0063570E">
        <w:rPr>
          <w:i/>
          <w:iCs/>
          <w:lang w:val="en-US"/>
        </w:rPr>
        <w:t>p(</w:t>
      </w:r>
      <w:proofErr w:type="gramEnd"/>
      <w:r w:rsidRPr="0063570E">
        <w:rPr>
          <w:i/>
          <w:iCs/>
          <w:lang w:val="en-US"/>
        </w:rPr>
        <w:t xml:space="preserve">x | θ) or monte </w:t>
      </w:r>
      <w:proofErr w:type="spellStart"/>
      <w:r w:rsidRPr="0063570E">
        <w:rPr>
          <w:i/>
          <w:iCs/>
          <w:lang w:val="en-US"/>
        </w:rPr>
        <w:t>carlo</w:t>
      </w:r>
      <w:proofErr w:type="spellEnd"/>
      <w:r w:rsidRPr="0063570E">
        <w:rPr>
          <w:i/>
          <w:iCs/>
          <w:lang w:val="en-US"/>
        </w:rPr>
        <w:t xml:space="preserve"> simulation for how an observation is</w:t>
      </w:r>
      <w:r w:rsidRPr="0063570E">
        <w:rPr>
          <w:i/>
          <w:iCs/>
          <w:lang w:val="en-US"/>
        </w:rPr>
        <w:t xml:space="preserve"> </w:t>
      </w:r>
      <w:r w:rsidRPr="0063570E">
        <w:rPr>
          <w:i/>
          <w:iCs/>
          <w:lang w:val="en-US"/>
        </w:rPr>
        <w:t>produced, identify and report your assumptions</w:t>
      </w:r>
    </w:p>
    <w:p w14:paraId="11C34914" w14:textId="77777777" w:rsidR="005C20DB" w:rsidRDefault="005C20DB" w:rsidP="005C20DB">
      <w:pPr>
        <w:pStyle w:val="ListParagraph"/>
        <w:rPr>
          <w:lang w:val="en-US"/>
        </w:rPr>
      </w:pPr>
    </w:p>
    <w:p w14:paraId="60376A08" w14:textId="77777777" w:rsidR="0063570E" w:rsidRDefault="0063570E" w:rsidP="0063570E">
      <w:pPr>
        <w:pStyle w:val="ListParagraph"/>
        <w:rPr>
          <w:lang w:val="en-US"/>
        </w:rPr>
      </w:pPr>
      <w:r>
        <w:rPr>
          <w:lang w:val="en-US"/>
        </w:rPr>
        <w:t>The probability of a cell becoming RFP+:</w:t>
      </w:r>
    </w:p>
    <w:p w14:paraId="48EB9D0E" w14:textId="77777777" w:rsidR="0063570E" w:rsidRDefault="0063570E" w:rsidP="0063570E">
      <w:pPr>
        <w:pStyle w:val="ListParagraph"/>
        <w:rPr>
          <w:lang w:val="en-US"/>
        </w:rPr>
      </w:pPr>
      <w:r>
        <w:rPr>
          <w:lang w:val="en-US"/>
        </w:rPr>
        <w:t xml:space="preserve">P(X) = </w:t>
      </w:r>
      <w:proofErr w:type="gramStart"/>
      <w:r>
        <w:rPr>
          <w:lang w:val="en-US"/>
        </w:rPr>
        <w:t>P(</w:t>
      </w:r>
      <w:proofErr w:type="gramEnd"/>
      <w:r>
        <w:rPr>
          <w:lang w:val="en-US"/>
        </w:rPr>
        <w:t>Z &gt;= 1) = 1 – e^(-k*D)</w:t>
      </w:r>
    </w:p>
    <w:p w14:paraId="11F50E5C" w14:textId="77777777" w:rsidR="0063570E" w:rsidRDefault="0063570E" w:rsidP="0063570E">
      <w:pPr>
        <w:pStyle w:val="ListParagraph"/>
        <w:rPr>
          <w:lang w:val="en-US"/>
        </w:rPr>
      </w:pPr>
    </w:p>
    <w:p w14:paraId="0134A4F6" w14:textId="77777777" w:rsidR="0063570E" w:rsidRDefault="0063570E" w:rsidP="0063570E">
      <w:pPr>
        <w:pStyle w:val="ListParagraph"/>
        <w:rPr>
          <w:lang w:val="en-US"/>
        </w:rPr>
      </w:pPr>
      <w:r>
        <w:rPr>
          <w:lang w:val="en-US"/>
        </w:rPr>
        <w:t>Where Z ~ Poisson(lambda)</w:t>
      </w:r>
    </w:p>
    <w:p w14:paraId="5BA9140F" w14:textId="77777777" w:rsidR="0063570E" w:rsidRDefault="0063570E" w:rsidP="0063570E">
      <w:pPr>
        <w:pStyle w:val="ListParagraph"/>
        <w:rPr>
          <w:lang w:val="en-US"/>
        </w:rPr>
      </w:pPr>
      <w:r>
        <w:rPr>
          <w:lang w:val="en-US"/>
        </w:rPr>
        <w:tab/>
        <w:t>Where lambda = k * D</w:t>
      </w:r>
    </w:p>
    <w:p w14:paraId="0073611D" w14:textId="77777777" w:rsidR="0063570E" w:rsidRDefault="0063570E" w:rsidP="0063570E">
      <w:pPr>
        <w:pStyle w:val="ListParagraph"/>
        <w:rPr>
          <w:lang w:val="en-US"/>
        </w:rPr>
      </w:pPr>
    </w:p>
    <w:p w14:paraId="6561566C" w14:textId="77777777" w:rsidR="0063570E" w:rsidRDefault="0063570E" w:rsidP="0063570E">
      <w:pPr>
        <w:pStyle w:val="ListParagraph"/>
        <w:rPr>
          <w:lang w:val="en-US"/>
        </w:rPr>
      </w:pPr>
      <w:r>
        <w:rPr>
          <w:lang w:val="en-US"/>
        </w:rPr>
        <w:t>Z = the number of functional Cre mRNA copies (that reach the cytoplasm, are translated, and recombine)</w:t>
      </w:r>
    </w:p>
    <w:p w14:paraId="623D529D" w14:textId="77777777" w:rsidR="0063570E" w:rsidRDefault="0063570E" w:rsidP="0063570E">
      <w:pPr>
        <w:pStyle w:val="ListParagraph"/>
        <w:rPr>
          <w:lang w:val="en-US"/>
        </w:rPr>
      </w:pPr>
    </w:p>
    <w:p w14:paraId="65972D1F" w14:textId="77777777" w:rsidR="0063570E" w:rsidRDefault="0063570E" w:rsidP="0063570E">
      <w:pPr>
        <w:pStyle w:val="ListParagraph"/>
        <w:rPr>
          <w:lang w:val="en-US"/>
        </w:rPr>
      </w:pPr>
      <w:r>
        <w:rPr>
          <w:lang w:val="en-US"/>
        </w:rPr>
        <w:t>k = the rate constant for functional mRNA delivery per unit dose (we’re assuming that this does not change between different LNPs)</w:t>
      </w:r>
    </w:p>
    <w:p w14:paraId="73AAE12A" w14:textId="77777777" w:rsidR="0063570E" w:rsidRDefault="0063570E" w:rsidP="0063570E">
      <w:pPr>
        <w:pStyle w:val="ListParagraph"/>
        <w:rPr>
          <w:lang w:val="en-US"/>
        </w:rPr>
      </w:pPr>
      <w:r>
        <w:rPr>
          <w:lang w:val="en-US"/>
        </w:rPr>
        <w:t>D = the dose (ng of mRNA)</w:t>
      </w:r>
    </w:p>
    <w:p w14:paraId="7D8CFF77" w14:textId="77777777" w:rsidR="0063570E" w:rsidRDefault="0063570E" w:rsidP="0063570E">
      <w:pPr>
        <w:pStyle w:val="ListParagraph"/>
        <w:rPr>
          <w:lang w:val="en-US"/>
        </w:rPr>
      </w:pPr>
    </w:p>
    <w:p w14:paraId="251C9648" w14:textId="54BE18DA" w:rsidR="0063570E" w:rsidRPr="00FE3511" w:rsidRDefault="0063570E" w:rsidP="0063570E">
      <w:pPr>
        <w:ind w:left="720"/>
        <w:rPr>
          <w:lang w:val="en-US"/>
        </w:rPr>
      </w:pPr>
      <w:r>
        <w:rPr>
          <w:lang w:val="en-US"/>
        </w:rPr>
        <w:t>B</w:t>
      </w:r>
      <w:r w:rsidRPr="00FE3511">
        <w:rPr>
          <w:lang w:val="en-US"/>
        </w:rPr>
        <w:t xml:space="preserve">asically, the probability of a cell becoming RFP+ is equal to the probability of </w:t>
      </w:r>
      <w:r>
        <w:rPr>
          <w:lang w:val="en-US"/>
        </w:rPr>
        <w:t>the number of Cre mRNA copies that are functionally delivered into the cell being at least one. This is dependent on the dose of mRNA added to the cell.</w:t>
      </w:r>
    </w:p>
    <w:p w14:paraId="3AA844C3" w14:textId="77777777" w:rsidR="005C20DB" w:rsidRDefault="005C20DB" w:rsidP="005C20DB">
      <w:pPr>
        <w:pStyle w:val="ListParagraph"/>
        <w:rPr>
          <w:lang w:val="en-US"/>
        </w:rPr>
      </w:pPr>
    </w:p>
    <w:p w14:paraId="6CECC7D1" w14:textId="77777777" w:rsidR="00512C07" w:rsidRDefault="00512C07" w:rsidP="00512C07">
      <w:pPr>
        <w:pStyle w:val="ListParagraph"/>
        <w:numPr>
          <w:ilvl w:val="0"/>
          <w:numId w:val="2"/>
        </w:numPr>
        <w:rPr>
          <w:lang w:val="en-US"/>
        </w:rPr>
      </w:pPr>
      <w:r w:rsidRPr="00512C07">
        <w:rPr>
          <w:lang w:val="en-US"/>
        </w:rPr>
        <w:t>run it forwards, by simulating experiments like the paper’s</w:t>
      </w:r>
    </w:p>
    <w:p w14:paraId="23C02B44" w14:textId="77777777" w:rsidR="00512C07" w:rsidRDefault="00512C07" w:rsidP="00512C07">
      <w:pPr>
        <w:pStyle w:val="ListParagraph"/>
        <w:numPr>
          <w:ilvl w:val="0"/>
          <w:numId w:val="2"/>
        </w:numPr>
        <w:rPr>
          <w:lang w:val="en-US"/>
        </w:rPr>
      </w:pPr>
      <w:r w:rsidRPr="00512C07">
        <w:rPr>
          <w:lang w:val="en-US"/>
        </w:rPr>
        <w:t>run it backwards, by estimating θ the model’s parameter/s by adjusting the model to the</w:t>
      </w:r>
      <w:r>
        <w:rPr>
          <w:lang w:val="en-US"/>
        </w:rPr>
        <w:t xml:space="preserve"> </w:t>
      </w:r>
      <w:r w:rsidRPr="00512C07">
        <w:rPr>
          <w:lang w:val="en-US"/>
        </w:rPr>
        <w:t>paper’s results or published data</w:t>
      </w:r>
    </w:p>
    <w:p w14:paraId="09CD0459" w14:textId="7F033A57" w:rsidR="007612D9" w:rsidRDefault="00512C07" w:rsidP="00512C07">
      <w:pPr>
        <w:pStyle w:val="ListParagraph"/>
        <w:numPr>
          <w:ilvl w:val="0"/>
          <w:numId w:val="2"/>
        </w:numPr>
        <w:rPr>
          <w:lang w:val="en-US"/>
        </w:rPr>
      </w:pPr>
      <w:r w:rsidRPr="00512C07">
        <w:rPr>
          <w:lang w:val="en-US"/>
        </w:rPr>
        <w:t xml:space="preserve">discuss the validity of your model - what it claims, </w:t>
      </w:r>
      <w:proofErr w:type="gramStart"/>
      <w:r w:rsidRPr="00512C07">
        <w:rPr>
          <w:lang w:val="en-US"/>
        </w:rPr>
        <w:t>whether or not</w:t>
      </w:r>
      <w:proofErr w:type="gramEnd"/>
      <w:r w:rsidRPr="00512C07">
        <w:rPr>
          <w:lang w:val="en-US"/>
        </w:rPr>
        <w:t xml:space="preserve"> it aligns with the paper,</w:t>
      </w:r>
      <w:r>
        <w:rPr>
          <w:lang w:val="en-US"/>
        </w:rPr>
        <w:t xml:space="preserve"> </w:t>
      </w:r>
      <w:r w:rsidRPr="00512C07">
        <w:rPr>
          <w:lang w:val="en-US"/>
        </w:rPr>
        <w:t>and its limits or modes of failure</w:t>
      </w:r>
    </w:p>
    <w:p w14:paraId="425CAF99" w14:textId="77777777" w:rsidR="00512C07" w:rsidRDefault="00512C07" w:rsidP="00512C07">
      <w:pPr>
        <w:rPr>
          <w:lang w:val="en-US"/>
        </w:rPr>
      </w:pPr>
    </w:p>
    <w:p w14:paraId="0DF7482E" w14:textId="03C4C20B" w:rsidR="0063570E" w:rsidRDefault="0063570E" w:rsidP="00512C07">
      <w:pPr>
        <w:rPr>
          <w:lang w:val="en-US"/>
        </w:rPr>
      </w:pPr>
      <w:r>
        <w:rPr>
          <w:b/>
          <w:bCs/>
          <w:lang w:val="en-US"/>
        </w:rPr>
        <w:t>Project Card:</w:t>
      </w:r>
    </w:p>
    <w:p w14:paraId="07A915FA" w14:textId="77777777" w:rsidR="0063570E" w:rsidRPr="0063570E" w:rsidRDefault="0063570E" w:rsidP="00512C07">
      <w:pPr>
        <w:rPr>
          <w:lang w:val="en-US"/>
        </w:rPr>
      </w:pPr>
    </w:p>
    <w:p w14:paraId="214AD8BD" w14:textId="30D000BB" w:rsidR="0063570E" w:rsidRPr="0063570E" w:rsidRDefault="0063570E" w:rsidP="0063570E">
      <w:pPr>
        <w:rPr>
          <w:lang w:val="en-US"/>
        </w:rPr>
      </w:pPr>
      <w:r w:rsidRPr="0063570E">
        <w:rPr>
          <w:lang w:val="en-US"/>
        </w:rPr>
        <w:t>The paper:</w:t>
      </w:r>
      <w:r>
        <w:rPr>
          <w:lang w:val="en-US"/>
        </w:rPr>
        <w:t xml:space="preserve"> </w:t>
      </w:r>
      <w:hyperlink r:id="rId6" w:history="1">
        <w:r w:rsidRPr="007F4F8C">
          <w:rPr>
            <w:rStyle w:val="Hyperlink"/>
            <w:lang w:val="en-US"/>
          </w:rPr>
          <w:t>https://www.pnas.org/doi/full/10.1073/pnas.1811276115</w:t>
        </w:r>
      </w:hyperlink>
    </w:p>
    <w:p w14:paraId="5812EC6F" w14:textId="6F55B4E6" w:rsidR="0063570E" w:rsidRPr="007014C6" w:rsidRDefault="0063570E" w:rsidP="0063570E">
      <w:pPr>
        <w:rPr>
          <w:lang w:val="en-US"/>
        </w:rPr>
      </w:pPr>
      <w:r w:rsidRPr="0063570E">
        <w:rPr>
          <w:lang w:val="en-US"/>
        </w:rPr>
        <w:t>The data object:</w:t>
      </w:r>
      <w:r>
        <w:rPr>
          <w:lang w:val="en-US"/>
        </w:rPr>
        <w:t xml:space="preserve"> </w:t>
      </w:r>
      <w:r>
        <w:rPr>
          <w:b/>
          <w:bCs/>
          <w:lang w:val="en-US"/>
        </w:rPr>
        <w:t xml:space="preserve">Fig. 1G </w:t>
      </w:r>
      <w:r w:rsidR="007014C6">
        <w:rPr>
          <w:lang w:val="en-US"/>
        </w:rPr>
        <w:t>and the accompanying text</w:t>
      </w:r>
    </w:p>
    <w:tbl>
      <w:tblPr>
        <w:tblStyle w:val="TableGrid"/>
        <w:tblW w:w="0" w:type="auto"/>
        <w:tblLook w:val="04A0" w:firstRow="1" w:lastRow="0" w:firstColumn="1" w:lastColumn="0" w:noHBand="0" w:noVBand="1"/>
      </w:tblPr>
      <w:tblGrid>
        <w:gridCol w:w="4508"/>
        <w:gridCol w:w="4508"/>
      </w:tblGrid>
      <w:tr w:rsidR="0063570E" w14:paraId="32C78D5D" w14:textId="77777777" w:rsidTr="0063570E">
        <w:tc>
          <w:tcPr>
            <w:tcW w:w="4508" w:type="dxa"/>
          </w:tcPr>
          <w:p w14:paraId="2B55AC7B" w14:textId="77777777" w:rsidR="0063570E" w:rsidRDefault="0063570E" w:rsidP="0063570E">
            <w:pPr>
              <w:rPr>
                <w:lang w:val="en-US"/>
              </w:rPr>
            </w:pPr>
          </w:p>
        </w:tc>
        <w:tc>
          <w:tcPr>
            <w:tcW w:w="4508" w:type="dxa"/>
          </w:tcPr>
          <w:p w14:paraId="10C6B983" w14:textId="77777777" w:rsidR="0063570E" w:rsidRDefault="0063570E" w:rsidP="0063570E">
            <w:pPr>
              <w:rPr>
                <w:lang w:val="en-US"/>
              </w:rPr>
            </w:pPr>
          </w:p>
        </w:tc>
      </w:tr>
      <w:tr w:rsidR="0063570E" w14:paraId="6110FEDA" w14:textId="77777777" w:rsidTr="0063570E">
        <w:tc>
          <w:tcPr>
            <w:tcW w:w="4508" w:type="dxa"/>
          </w:tcPr>
          <w:p w14:paraId="2C86FA29" w14:textId="77777777" w:rsidR="0063570E" w:rsidRDefault="0063570E" w:rsidP="0063570E">
            <w:pPr>
              <w:rPr>
                <w:lang w:val="en-US"/>
              </w:rPr>
            </w:pPr>
          </w:p>
        </w:tc>
        <w:tc>
          <w:tcPr>
            <w:tcW w:w="4508" w:type="dxa"/>
          </w:tcPr>
          <w:p w14:paraId="5137B469" w14:textId="77777777" w:rsidR="0063570E" w:rsidRDefault="0063570E" w:rsidP="0063570E">
            <w:pPr>
              <w:rPr>
                <w:lang w:val="en-US"/>
              </w:rPr>
            </w:pPr>
          </w:p>
        </w:tc>
      </w:tr>
      <w:tr w:rsidR="0063570E" w14:paraId="2FE35AB4" w14:textId="77777777" w:rsidTr="0063570E">
        <w:tc>
          <w:tcPr>
            <w:tcW w:w="4508" w:type="dxa"/>
          </w:tcPr>
          <w:p w14:paraId="640DE1D0" w14:textId="77777777" w:rsidR="0063570E" w:rsidRDefault="0063570E" w:rsidP="0063570E">
            <w:pPr>
              <w:rPr>
                <w:lang w:val="en-US"/>
              </w:rPr>
            </w:pPr>
          </w:p>
        </w:tc>
        <w:tc>
          <w:tcPr>
            <w:tcW w:w="4508" w:type="dxa"/>
          </w:tcPr>
          <w:p w14:paraId="039CC2A1" w14:textId="77777777" w:rsidR="0063570E" w:rsidRDefault="0063570E" w:rsidP="0063570E">
            <w:pPr>
              <w:rPr>
                <w:lang w:val="en-US"/>
              </w:rPr>
            </w:pPr>
          </w:p>
        </w:tc>
      </w:tr>
      <w:tr w:rsidR="0063570E" w14:paraId="61C8FBE5" w14:textId="77777777" w:rsidTr="0063570E">
        <w:tc>
          <w:tcPr>
            <w:tcW w:w="4508" w:type="dxa"/>
          </w:tcPr>
          <w:p w14:paraId="401B786B" w14:textId="77777777" w:rsidR="0063570E" w:rsidRDefault="0063570E" w:rsidP="0063570E">
            <w:pPr>
              <w:rPr>
                <w:lang w:val="en-US"/>
              </w:rPr>
            </w:pPr>
          </w:p>
        </w:tc>
        <w:tc>
          <w:tcPr>
            <w:tcW w:w="4508" w:type="dxa"/>
          </w:tcPr>
          <w:p w14:paraId="78E77038" w14:textId="77777777" w:rsidR="0063570E" w:rsidRDefault="0063570E" w:rsidP="0063570E">
            <w:pPr>
              <w:rPr>
                <w:lang w:val="en-US"/>
              </w:rPr>
            </w:pPr>
          </w:p>
        </w:tc>
      </w:tr>
    </w:tbl>
    <w:p w14:paraId="4F69A0AD" w14:textId="065A7A4F" w:rsidR="0063570E" w:rsidRPr="0063570E" w:rsidRDefault="0063570E" w:rsidP="0063570E">
      <w:pPr>
        <w:rPr>
          <w:lang w:val="en-US"/>
        </w:rPr>
      </w:pPr>
    </w:p>
    <w:p w14:paraId="2245FAC5" w14:textId="77777777" w:rsidR="0063570E" w:rsidRPr="0063570E" w:rsidRDefault="0063570E" w:rsidP="0063570E">
      <w:pPr>
        <w:rPr>
          <w:lang w:val="en-US"/>
        </w:rPr>
      </w:pPr>
      <w:r w:rsidRPr="0063570E">
        <w:rPr>
          <w:lang w:val="en-US"/>
        </w:rPr>
        <w:t>The random variable chosen:</w:t>
      </w:r>
    </w:p>
    <w:p w14:paraId="71B21CF3" w14:textId="77777777" w:rsidR="0063570E" w:rsidRPr="0063570E" w:rsidRDefault="0063570E" w:rsidP="0063570E">
      <w:pPr>
        <w:rPr>
          <w:lang w:val="en-US"/>
        </w:rPr>
      </w:pPr>
      <w:r w:rsidRPr="0063570E">
        <w:rPr>
          <w:lang w:val="en-US"/>
        </w:rPr>
        <w:t>What the paper does:</w:t>
      </w:r>
    </w:p>
    <w:p w14:paraId="590D77C2" w14:textId="77777777" w:rsidR="0063570E" w:rsidRPr="0063570E" w:rsidRDefault="0063570E" w:rsidP="0063570E">
      <w:pPr>
        <w:rPr>
          <w:lang w:val="en-US"/>
        </w:rPr>
      </w:pPr>
      <w:r w:rsidRPr="0063570E">
        <w:rPr>
          <w:lang w:val="en-US"/>
        </w:rPr>
        <w:t>The generative model proposed:</w:t>
      </w:r>
    </w:p>
    <w:p w14:paraId="74B83373" w14:textId="77777777" w:rsidR="0063570E" w:rsidRPr="0063570E" w:rsidRDefault="0063570E" w:rsidP="0063570E">
      <w:pPr>
        <w:rPr>
          <w:lang w:val="en-US"/>
        </w:rPr>
      </w:pPr>
      <w:r w:rsidRPr="0063570E">
        <w:rPr>
          <w:lang w:val="en-US"/>
        </w:rPr>
        <w:t>Parameters and assumptions:</w:t>
      </w:r>
    </w:p>
    <w:p w14:paraId="599ACB25" w14:textId="77777777" w:rsidR="0063570E" w:rsidRPr="0063570E" w:rsidRDefault="0063570E" w:rsidP="0063570E">
      <w:pPr>
        <w:rPr>
          <w:lang w:val="en-US"/>
        </w:rPr>
      </w:pPr>
      <w:r w:rsidRPr="0063570E">
        <w:rPr>
          <w:lang w:val="en-US"/>
        </w:rPr>
        <w:t>The forward simulation:</w:t>
      </w:r>
    </w:p>
    <w:p w14:paraId="22703AC3" w14:textId="77777777" w:rsidR="0063570E" w:rsidRPr="0063570E" w:rsidRDefault="0063570E" w:rsidP="0063570E">
      <w:pPr>
        <w:rPr>
          <w:lang w:val="en-US"/>
        </w:rPr>
      </w:pPr>
      <w:r w:rsidRPr="0063570E">
        <w:rPr>
          <w:lang w:val="en-US"/>
        </w:rPr>
        <w:t>The parameterization/fitting:</w:t>
      </w:r>
    </w:p>
    <w:p w14:paraId="468B0908" w14:textId="77777777" w:rsidR="0063570E" w:rsidRPr="0063570E" w:rsidRDefault="0063570E" w:rsidP="0063570E">
      <w:pPr>
        <w:rPr>
          <w:lang w:val="en-US"/>
        </w:rPr>
      </w:pPr>
      <w:r w:rsidRPr="0063570E">
        <w:rPr>
          <w:lang w:val="en-US"/>
        </w:rPr>
        <w:t>What/if the model adds to the paper:</w:t>
      </w:r>
    </w:p>
    <w:p w14:paraId="08E90A6E" w14:textId="5EE6489A" w:rsidR="0063570E" w:rsidRDefault="0063570E" w:rsidP="0063570E">
      <w:pPr>
        <w:rPr>
          <w:lang w:val="en-US"/>
        </w:rPr>
      </w:pPr>
      <w:r w:rsidRPr="0063570E">
        <w:rPr>
          <w:lang w:val="en-US"/>
        </w:rPr>
        <w:t>Model limitations/how it breaks:</w:t>
      </w:r>
    </w:p>
    <w:p w14:paraId="239DD72D" w14:textId="77777777" w:rsidR="0063570E" w:rsidRDefault="0063570E" w:rsidP="00512C07">
      <w:pPr>
        <w:rPr>
          <w:lang w:val="en-US"/>
        </w:rPr>
      </w:pPr>
    </w:p>
    <w:p w14:paraId="4DF505DD" w14:textId="77777777" w:rsidR="0063570E" w:rsidRDefault="0063570E" w:rsidP="00512C07">
      <w:pPr>
        <w:rPr>
          <w:lang w:val="en-US"/>
        </w:rPr>
      </w:pPr>
    </w:p>
    <w:p w14:paraId="0BFF96C4" w14:textId="4D965EA4" w:rsidR="00512C07" w:rsidRDefault="00512C07" w:rsidP="00512C07">
      <w:pPr>
        <w:rPr>
          <w:lang w:val="en-US"/>
        </w:rPr>
      </w:pPr>
      <w:r>
        <w:rPr>
          <w:lang w:val="en-US"/>
        </w:rPr>
        <w:t>Paper notes:</w:t>
      </w:r>
    </w:p>
    <w:p w14:paraId="144B3936" w14:textId="4C9D7267" w:rsidR="00512C07" w:rsidRDefault="0054362B" w:rsidP="00512C07">
      <w:pPr>
        <w:pStyle w:val="ListParagraph"/>
        <w:numPr>
          <w:ilvl w:val="0"/>
          <w:numId w:val="3"/>
        </w:numPr>
        <w:rPr>
          <w:lang w:val="en-US"/>
        </w:rPr>
      </w:pPr>
      <w:r>
        <w:rPr>
          <w:lang w:val="en-US"/>
        </w:rPr>
        <w:t>FIND measures functional mRNA delivery by &gt;100 LNPs at once, in one mouse, at cell-type resolution.</w:t>
      </w:r>
    </w:p>
    <w:p w14:paraId="1B6BAC19" w14:textId="69BD6C2F" w:rsidR="0054362B" w:rsidRDefault="0054362B" w:rsidP="00512C07">
      <w:pPr>
        <w:pStyle w:val="ListParagraph"/>
        <w:numPr>
          <w:ilvl w:val="0"/>
          <w:numId w:val="3"/>
        </w:numPr>
        <w:rPr>
          <w:lang w:val="en-US"/>
        </w:rPr>
      </w:pPr>
      <w:r>
        <w:rPr>
          <w:lang w:val="en-US"/>
        </w:rPr>
        <w:t xml:space="preserve">More than 250 LNPs screened in vivo. </w:t>
      </w:r>
    </w:p>
    <w:p w14:paraId="5A46E531" w14:textId="07941ACA" w:rsidR="0054362B" w:rsidRDefault="0054362B" w:rsidP="00512C07">
      <w:pPr>
        <w:pStyle w:val="ListParagraph"/>
        <w:numPr>
          <w:ilvl w:val="0"/>
          <w:numId w:val="3"/>
        </w:numPr>
        <w:rPr>
          <w:lang w:val="en-US"/>
        </w:rPr>
      </w:pPr>
      <w:r>
        <w:rPr>
          <w:lang w:val="en-US"/>
        </w:rPr>
        <w:t>Two hits – 7C2 and 7C3 – deliver RNA to endothelial cells.</w:t>
      </w:r>
    </w:p>
    <w:p w14:paraId="08CFA5B9" w14:textId="20F4564B" w:rsidR="0054362B" w:rsidRDefault="0054362B" w:rsidP="0054362B">
      <w:pPr>
        <w:pStyle w:val="ListParagraph"/>
        <w:numPr>
          <w:ilvl w:val="1"/>
          <w:numId w:val="3"/>
        </w:numPr>
        <w:rPr>
          <w:lang w:val="en-US"/>
        </w:rPr>
      </w:pPr>
      <w:r>
        <w:rPr>
          <w:lang w:val="en-US"/>
        </w:rPr>
        <w:t>Also, 7C3 delivers Cas9 mRNA and sgRNA to both splenic endothelial cells and hepatocytes equally as well, which is unusual</w:t>
      </w:r>
    </w:p>
    <w:p w14:paraId="6F544F6B" w14:textId="77777777" w:rsidR="0054362B" w:rsidRDefault="0054362B" w:rsidP="0054362B">
      <w:pPr>
        <w:rPr>
          <w:lang w:val="en-US"/>
        </w:rPr>
      </w:pPr>
    </w:p>
    <w:p w14:paraId="68A2060F" w14:textId="77777777" w:rsidR="0054362B" w:rsidRDefault="0054362B" w:rsidP="0054362B">
      <w:pPr>
        <w:rPr>
          <w:lang w:val="en-US"/>
        </w:rPr>
      </w:pPr>
    </w:p>
    <w:p w14:paraId="2A44E698" w14:textId="0C85CB48" w:rsidR="0054362B" w:rsidRDefault="0054362B" w:rsidP="0054362B">
      <w:pPr>
        <w:pStyle w:val="ListParagraph"/>
        <w:numPr>
          <w:ilvl w:val="0"/>
          <w:numId w:val="3"/>
        </w:numPr>
        <w:rPr>
          <w:lang w:val="en-US"/>
        </w:rPr>
      </w:pPr>
      <w:r>
        <w:rPr>
          <w:b/>
          <w:bCs/>
          <w:lang w:val="en-US"/>
        </w:rPr>
        <w:t>How FIND works:</w:t>
      </w:r>
    </w:p>
    <w:p w14:paraId="0220CDC4" w14:textId="50FE6766" w:rsidR="0054362B" w:rsidRDefault="0054362B" w:rsidP="0054362B">
      <w:pPr>
        <w:pStyle w:val="ListParagraph"/>
        <w:numPr>
          <w:ilvl w:val="1"/>
          <w:numId w:val="3"/>
        </w:numPr>
        <w:rPr>
          <w:lang w:val="en-US"/>
        </w:rPr>
      </w:pPr>
      <w:r>
        <w:rPr>
          <w:lang w:val="en-US"/>
        </w:rPr>
        <w:t>Each LNP carries Cre mRNA and a unique DNA barcode. The barcode identifies which LNP delivered the Cre mRNA.</w:t>
      </w:r>
    </w:p>
    <w:p w14:paraId="64EF93D8" w14:textId="4B96754F" w:rsidR="0054362B" w:rsidRDefault="0054362B" w:rsidP="0054362B">
      <w:pPr>
        <w:pStyle w:val="ListParagraph"/>
        <w:numPr>
          <w:ilvl w:val="1"/>
          <w:numId w:val="3"/>
        </w:numPr>
        <w:rPr>
          <w:lang w:val="en-US"/>
        </w:rPr>
      </w:pPr>
      <w:r>
        <w:rPr>
          <w:lang w:val="en-US"/>
        </w:rPr>
        <w:t>If the mRNA reaches the cytoplasm, Cre is translated, enters the nucleus, and excises a stop cassette. The reporter (</w:t>
      </w:r>
      <w:proofErr w:type="spellStart"/>
      <w:r>
        <w:rPr>
          <w:lang w:val="en-US"/>
        </w:rPr>
        <w:t>tdTomato</w:t>
      </w:r>
      <w:proofErr w:type="spellEnd"/>
      <w:r>
        <w:rPr>
          <w:lang w:val="en-US"/>
        </w:rPr>
        <w:t xml:space="preserve"> in Ai14 mice line) turns on.</w:t>
      </w:r>
    </w:p>
    <w:p w14:paraId="564C0656" w14:textId="7063A8A8" w:rsidR="0054362B" w:rsidRDefault="0054362B" w:rsidP="0054362B">
      <w:pPr>
        <w:pStyle w:val="ListParagraph"/>
        <w:numPr>
          <w:ilvl w:val="2"/>
          <w:numId w:val="3"/>
        </w:numPr>
        <w:rPr>
          <w:lang w:val="en-US"/>
        </w:rPr>
      </w:pPr>
      <w:r>
        <w:rPr>
          <w:lang w:val="en-US"/>
        </w:rPr>
        <w:t>Ai14 mice line – CAG (promoter)-</w:t>
      </w:r>
      <w:proofErr w:type="spellStart"/>
      <w:r>
        <w:rPr>
          <w:lang w:val="en-US"/>
        </w:rPr>
        <w:t>LoxP</w:t>
      </w:r>
      <w:proofErr w:type="spellEnd"/>
      <w:r>
        <w:rPr>
          <w:lang w:val="en-US"/>
        </w:rPr>
        <w:t>-STOP-</w:t>
      </w:r>
      <w:proofErr w:type="spellStart"/>
      <w:r>
        <w:rPr>
          <w:lang w:val="en-US"/>
        </w:rPr>
        <w:t>LoxP</w:t>
      </w:r>
      <w:proofErr w:type="spellEnd"/>
      <w:r>
        <w:rPr>
          <w:lang w:val="en-US"/>
        </w:rPr>
        <w:t>-</w:t>
      </w:r>
      <w:proofErr w:type="spellStart"/>
      <w:r>
        <w:rPr>
          <w:lang w:val="en-US"/>
        </w:rPr>
        <w:t>tdTomato</w:t>
      </w:r>
      <w:proofErr w:type="spellEnd"/>
    </w:p>
    <w:p w14:paraId="5462759E" w14:textId="6EA70D0C" w:rsidR="0054362B" w:rsidRDefault="0054362B" w:rsidP="0054362B">
      <w:pPr>
        <w:pStyle w:val="ListParagraph"/>
        <w:numPr>
          <w:ilvl w:val="1"/>
          <w:numId w:val="3"/>
        </w:numPr>
        <w:rPr>
          <w:lang w:val="en-US"/>
        </w:rPr>
      </w:pPr>
      <w:r>
        <w:rPr>
          <w:lang w:val="en-US"/>
        </w:rPr>
        <w:t xml:space="preserve">The </w:t>
      </w:r>
      <w:proofErr w:type="spellStart"/>
      <w:r>
        <w:rPr>
          <w:lang w:val="en-US"/>
        </w:rPr>
        <w:t>tdTomato</w:t>
      </w:r>
      <w:proofErr w:type="spellEnd"/>
      <w:r>
        <w:rPr>
          <w:lang w:val="en-US"/>
        </w:rPr>
        <w:t xml:space="preserve">+ cells are sorted (FACS, PCR, bar codes </w:t>
      </w:r>
      <w:proofErr w:type="gramStart"/>
      <w:r>
        <w:rPr>
          <w:lang w:val="en-US"/>
        </w:rPr>
        <w:t>deep-sequenced</w:t>
      </w:r>
      <w:proofErr w:type="gramEnd"/>
      <w:r>
        <w:rPr>
          <w:lang w:val="en-US"/>
        </w:rPr>
        <w:t>), and “normalized delivery” is computed.</w:t>
      </w:r>
    </w:p>
    <w:p w14:paraId="0E401C2B" w14:textId="105077A7" w:rsidR="00220BF2" w:rsidRDefault="00220BF2" w:rsidP="00220BF2">
      <w:pPr>
        <w:pStyle w:val="ListParagraph"/>
        <w:numPr>
          <w:ilvl w:val="1"/>
          <w:numId w:val="3"/>
        </w:numPr>
        <w:rPr>
          <w:lang w:val="en-US"/>
        </w:rPr>
      </w:pPr>
      <w:r>
        <w:rPr>
          <w:lang w:val="en-US"/>
        </w:rPr>
        <w:t>Regular biodistribution screens cannot tell apart bound particles, particles stuck in endosomes, and functional delivery. FIND fixes this problem – it detects only the functional case.</w:t>
      </w:r>
    </w:p>
    <w:p w14:paraId="144B3D02" w14:textId="77777777" w:rsidR="00220BF2" w:rsidRDefault="00220BF2" w:rsidP="00220BF2">
      <w:pPr>
        <w:rPr>
          <w:lang w:val="en-US"/>
        </w:rPr>
      </w:pPr>
    </w:p>
    <w:p w14:paraId="2B90CA72" w14:textId="69BDB8EB" w:rsidR="00220BF2" w:rsidRPr="00220BF2" w:rsidRDefault="00220BF2" w:rsidP="00220BF2">
      <w:pPr>
        <w:pStyle w:val="ListParagraph"/>
        <w:numPr>
          <w:ilvl w:val="0"/>
          <w:numId w:val="3"/>
        </w:numPr>
        <w:rPr>
          <w:lang w:val="en-US"/>
        </w:rPr>
      </w:pPr>
      <w:r>
        <w:rPr>
          <w:lang w:val="en-US"/>
        </w:rPr>
        <w:t xml:space="preserve">Cell sample lines (with RFP reporter) were used first, then mice for in vivo validation </w:t>
      </w:r>
    </w:p>
    <w:p w14:paraId="330DC125" w14:textId="77777777" w:rsidR="00220BF2" w:rsidRPr="00220BF2" w:rsidRDefault="00220BF2" w:rsidP="00220BF2">
      <w:pPr>
        <w:rPr>
          <w:lang w:val="en-US"/>
        </w:rPr>
      </w:pPr>
    </w:p>
    <w:p w14:paraId="00E5ECCC" w14:textId="2E23C5EA" w:rsidR="00220BF2" w:rsidRPr="00220BF2" w:rsidRDefault="00220BF2" w:rsidP="00220BF2">
      <w:pPr>
        <w:pStyle w:val="ListParagraph"/>
        <w:numPr>
          <w:ilvl w:val="0"/>
          <w:numId w:val="3"/>
        </w:numPr>
        <w:rPr>
          <w:lang w:val="en-US"/>
        </w:rPr>
      </w:pPr>
      <w:r>
        <w:rPr>
          <w:lang w:val="en-US"/>
        </w:rPr>
        <w:t xml:space="preserve">Ai14 mice carry </w:t>
      </w:r>
      <w:proofErr w:type="gramStart"/>
      <w:r>
        <w:rPr>
          <w:lang w:val="en-US"/>
        </w:rPr>
        <w:t>CAG(</w:t>
      </w:r>
      <w:proofErr w:type="gramEnd"/>
      <w:r>
        <w:rPr>
          <w:lang w:val="en-US"/>
        </w:rPr>
        <w:t>promoter)-</w:t>
      </w:r>
      <w:proofErr w:type="spellStart"/>
      <w:r>
        <w:rPr>
          <w:lang w:val="en-US"/>
        </w:rPr>
        <w:t>LoxP</w:t>
      </w:r>
      <w:proofErr w:type="spellEnd"/>
      <w:r>
        <w:rPr>
          <w:lang w:val="en-US"/>
        </w:rPr>
        <w:t>-STOP-</w:t>
      </w:r>
      <w:proofErr w:type="spellStart"/>
      <w:r>
        <w:rPr>
          <w:lang w:val="en-US"/>
        </w:rPr>
        <w:t>LoxP</w:t>
      </w:r>
      <w:proofErr w:type="spellEnd"/>
      <w:r>
        <w:rPr>
          <w:lang w:val="en-US"/>
        </w:rPr>
        <w:t>-</w:t>
      </w:r>
      <w:proofErr w:type="spellStart"/>
      <w:r>
        <w:rPr>
          <w:lang w:val="en-US"/>
        </w:rPr>
        <w:t>tdTomato</w:t>
      </w:r>
      <w:proofErr w:type="spellEnd"/>
    </w:p>
    <w:p w14:paraId="6A853F2E" w14:textId="4061DA61" w:rsidR="00220BF2" w:rsidRPr="00220BF2" w:rsidRDefault="00220BF2" w:rsidP="00220BF2">
      <w:pPr>
        <w:pStyle w:val="ListParagraph"/>
        <w:numPr>
          <w:ilvl w:val="0"/>
          <w:numId w:val="3"/>
        </w:numPr>
        <w:rPr>
          <w:lang w:val="en-US"/>
        </w:rPr>
      </w:pPr>
      <w:r>
        <w:rPr>
          <w:lang w:val="en-US"/>
        </w:rPr>
        <w:t>If Cre is translated, it removes the stop, and the cells fluoresce.</w:t>
      </w:r>
    </w:p>
    <w:p w14:paraId="01E9343A" w14:textId="325756E6" w:rsidR="00220BF2" w:rsidRDefault="00220BF2" w:rsidP="00220BF2">
      <w:pPr>
        <w:pStyle w:val="ListParagraph"/>
        <w:numPr>
          <w:ilvl w:val="0"/>
          <w:numId w:val="3"/>
        </w:numPr>
        <w:rPr>
          <w:lang w:val="en-US"/>
        </w:rPr>
      </w:pPr>
      <w:r>
        <w:rPr>
          <w:lang w:val="en-US"/>
        </w:rPr>
        <w:t xml:space="preserve">The LNP library is injected, </w:t>
      </w:r>
      <w:proofErr w:type="spellStart"/>
      <w:r>
        <w:rPr>
          <w:lang w:val="en-US"/>
        </w:rPr>
        <w:t>tdTomato</w:t>
      </w:r>
      <w:proofErr w:type="spellEnd"/>
      <w:r>
        <w:rPr>
          <w:lang w:val="en-US"/>
        </w:rPr>
        <w:t>+ cells are sorted, and the barcodes are sequenced.</w:t>
      </w:r>
    </w:p>
    <w:p w14:paraId="3F7E1D0D" w14:textId="29759CD1" w:rsidR="00220BF2" w:rsidRPr="00220BF2" w:rsidRDefault="00220BF2" w:rsidP="00220BF2">
      <w:pPr>
        <w:pStyle w:val="ListParagraph"/>
        <w:numPr>
          <w:ilvl w:val="0"/>
          <w:numId w:val="3"/>
        </w:numPr>
        <w:rPr>
          <w:lang w:val="en-US"/>
        </w:rPr>
      </w:pPr>
      <w:r w:rsidRPr="00220BF2">
        <w:rPr>
          <w:lang w:val="en-US"/>
        </w:rPr>
        <w:t>LNP library:</w:t>
      </w:r>
    </w:p>
    <w:p w14:paraId="29B9A604" w14:textId="07B82C09" w:rsidR="00220BF2" w:rsidRDefault="00220BF2" w:rsidP="00220BF2">
      <w:pPr>
        <w:pStyle w:val="ListParagraph"/>
        <w:numPr>
          <w:ilvl w:val="1"/>
          <w:numId w:val="3"/>
        </w:numPr>
        <w:rPr>
          <w:lang w:val="en-US"/>
        </w:rPr>
      </w:pPr>
      <w:r>
        <w:rPr>
          <w:lang w:val="en-US"/>
        </w:rPr>
        <w:t>112 LNPs, varying four chemical traits that influence LNP delivery in vitro:</w:t>
      </w:r>
    </w:p>
    <w:p w14:paraId="4AF9DEB4" w14:textId="26B289BA" w:rsidR="00220BF2" w:rsidRDefault="00220BF2" w:rsidP="00220BF2">
      <w:pPr>
        <w:pStyle w:val="ListParagraph"/>
        <w:numPr>
          <w:ilvl w:val="2"/>
          <w:numId w:val="3"/>
        </w:numPr>
        <w:rPr>
          <w:lang w:val="en-US"/>
        </w:rPr>
      </w:pPr>
      <w:r>
        <w:rPr>
          <w:lang w:val="en-US"/>
        </w:rPr>
        <w:t>The lipid-amine compound</w:t>
      </w:r>
    </w:p>
    <w:p w14:paraId="678BCF0C" w14:textId="6AFF0A5D" w:rsidR="00220BF2" w:rsidRDefault="00220BF2" w:rsidP="00220BF2">
      <w:pPr>
        <w:pStyle w:val="ListParagraph"/>
        <w:numPr>
          <w:ilvl w:val="2"/>
          <w:numId w:val="3"/>
        </w:numPr>
        <w:rPr>
          <w:lang w:val="en-US"/>
        </w:rPr>
      </w:pPr>
      <w:r>
        <w:rPr>
          <w:lang w:val="en-US"/>
        </w:rPr>
        <w:t>The molar amount of PEG</w:t>
      </w:r>
    </w:p>
    <w:p w14:paraId="3230F576" w14:textId="597D0490" w:rsidR="00220BF2" w:rsidRDefault="00220BF2" w:rsidP="00220BF2">
      <w:pPr>
        <w:pStyle w:val="ListParagraph"/>
        <w:numPr>
          <w:ilvl w:val="2"/>
          <w:numId w:val="3"/>
        </w:numPr>
        <w:rPr>
          <w:lang w:val="en-US"/>
        </w:rPr>
      </w:pPr>
      <w:r>
        <w:rPr>
          <w:lang w:val="en-US"/>
        </w:rPr>
        <w:t>The structure of PEG</w:t>
      </w:r>
    </w:p>
    <w:p w14:paraId="221B14C4" w14:textId="017482F3" w:rsidR="00220BF2" w:rsidRDefault="00220BF2" w:rsidP="00220BF2">
      <w:pPr>
        <w:pStyle w:val="ListParagraph"/>
        <w:numPr>
          <w:ilvl w:val="2"/>
          <w:numId w:val="3"/>
        </w:numPr>
        <w:rPr>
          <w:lang w:val="en-US"/>
        </w:rPr>
      </w:pPr>
      <w:r>
        <w:rPr>
          <w:lang w:val="en-US"/>
        </w:rPr>
        <w:lastRenderedPageBreak/>
        <w:t>The molar amount of cholesterol</w:t>
      </w:r>
    </w:p>
    <w:p w14:paraId="6A9FBE5D" w14:textId="4881A0F3" w:rsidR="00220BF2" w:rsidRDefault="00220BF2" w:rsidP="00220BF2">
      <w:pPr>
        <w:pStyle w:val="ListParagraph"/>
        <w:numPr>
          <w:ilvl w:val="1"/>
          <w:numId w:val="3"/>
        </w:numPr>
        <w:rPr>
          <w:lang w:val="en-US"/>
        </w:rPr>
      </w:pPr>
      <w:r>
        <w:rPr>
          <w:lang w:val="en-US"/>
        </w:rPr>
        <w:t xml:space="preserve">Of these, </w:t>
      </w:r>
      <w:r>
        <w:rPr>
          <w:b/>
          <w:bCs/>
          <w:lang w:val="en-US"/>
        </w:rPr>
        <w:t xml:space="preserve">71 LNPs met inclusion criteria </w:t>
      </w:r>
      <w:r>
        <w:rPr>
          <w:lang w:val="en-US"/>
        </w:rPr>
        <w:t>(size and stability)</w:t>
      </w:r>
    </w:p>
    <w:p w14:paraId="5ADDFE12" w14:textId="77777777" w:rsidR="00220BF2" w:rsidRDefault="00220BF2" w:rsidP="00220BF2">
      <w:pPr>
        <w:pStyle w:val="ListParagraph"/>
        <w:numPr>
          <w:ilvl w:val="2"/>
          <w:numId w:val="3"/>
        </w:numPr>
        <w:rPr>
          <w:lang w:val="en-US"/>
        </w:rPr>
      </w:pPr>
      <w:r>
        <w:rPr>
          <w:lang w:val="en-US"/>
        </w:rPr>
        <w:t>Size – diameters between 20 and 200 nm</w:t>
      </w:r>
    </w:p>
    <w:p w14:paraId="7D2D19E5" w14:textId="5DDC0935" w:rsidR="00220BF2" w:rsidRDefault="00220BF2" w:rsidP="00220BF2">
      <w:pPr>
        <w:pStyle w:val="ListParagraph"/>
        <w:numPr>
          <w:ilvl w:val="2"/>
          <w:numId w:val="3"/>
        </w:numPr>
        <w:rPr>
          <w:lang w:val="en-US"/>
        </w:rPr>
      </w:pPr>
      <w:r w:rsidRPr="00220BF2">
        <w:rPr>
          <w:lang w:val="en-US"/>
        </w:rPr>
        <w:t>Stability</w:t>
      </w:r>
      <w:r>
        <w:rPr>
          <w:lang w:val="en-US"/>
        </w:rPr>
        <w:t xml:space="preserve"> – an autocorrelation curve with one inflection point</w:t>
      </w:r>
    </w:p>
    <w:p w14:paraId="0EA63759" w14:textId="5B2760F9" w:rsidR="00220BF2" w:rsidRPr="00220BF2" w:rsidRDefault="00220BF2" w:rsidP="00220BF2">
      <w:pPr>
        <w:pStyle w:val="ListParagraph"/>
        <w:numPr>
          <w:ilvl w:val="0"/>
          <w:numId w:val="3"/>
        </w:numPr>
        <w:rPr>
          <w:lang w:val="en-US"/>
        </w:rPr>
      </w:pPr>
      <w:r w:rsidRPr="00220BF2">
        <w:rPr>
          <w:b/>
          <w:bCs/>
          <w:lang w:val="en-US"/>
        </w:rPr>
        <w:t>Pooled LNPs</w:t>
      </w:r>
      <w:r w:rsidRPr="00220BF2">
        <w:rPr>
          <w:lang w:val="en-US"/>
        </w:rPr>
        <w:t xml:space="preserve"> and naked DNA barcode (should not be delivered as efficiently, negative control) were injected at 1.5 mg/kg total mRNA dose (average 0.021 mg/kg per particle)</w:t>
      </w:r>
      <w:r>
        <w:rPr>
          <w:lang w:val="en-US"/>
        </w:rPr>
        <w:t xml:space="preserve">. </w:t>
      </w:r>
      <w:r w:rsidRPr="00220BF2">
        <w:rPr>
          <w:lang w:val="en-US"/>
        </w:rPr>
        <w:t xml:space="preserve">3 days later – isolated </w:t>
      </w:r>
      <w:proofErr w:type="spellStart"/>
      <w:r w:rsidRPr="00220BF2">
        <w:rPr>
          <w:lang w:val="en-US"/>
        </w:rPr>
        <w:t>tdTomato</w:t>
      </w:r>
      <w:proofErr w:type="spellEnd"/>
      <w:r w:rsidRPr="00220BF2">
        <w:rPr>
          <w:lang w:val="en-US"/>
        </w:rPr>
        <w:t xml:space="preserve">+ (fluorescing) </w:t>
      </w:r>
      <w:r w:rsidRPr="00220BF2">
        <w:rPr>
          <w:b/>
          <w:bCs/>
          <w:lang w:val="en-US"/>
        </w:rPr>
        <w:t>lung</w:t>
      </w:r>
      <w:r w:rsidRPr="00220BF2">
        <w:rPr>
          <w:lang w:val="en-US"/>
        </w:rPr>
        <w:t xml:space="preserve"> </w:t>
      </w:r>
      <w:r w:rsidRPr="00220BF2">
        <w:rPr>
          <w:b/>
          <w:bCs/>
          <w:lang w:val="en-US"/>
        </w:rPr>
        <w:t>and</w:t>
      </w:r>
      <w:r w:rsidRPr="00220BF2">
        <w:rPr>
          <w:lang w:val="en-US"/>
        </w:rPr>
        <w:t xml:space="preserve"> </w:t>
      </w:r>
      <w:r w:rsidRPr="00220BF2">
        <w:rPr>
          <w:b/>
          <w:bCs/>
          <w:lang w:val="en-US"/>
        </w:rPr>
        <w:t>kidney</w:t>
      </w:r>
      <w:r w:rsidRPr="00220BF2">
        <w:rPr>
          <w:lang w:val="en-US"/>
        </w:rPr>
        <w:t xml:space="preserve"> </w:t>
      </w:r>
      <w:r w:rsidRPr="00220BF2">
        <w:rPr>
          <w:b/>
          <w:bCs/>
          <w:lang w:val="en-US"/>
        </w:rPr>
        <w:t>epithelial</w:t>
      </w:r>
      <w:r w:rsidRPr="00220BF2">
        <w:rPr>
          <w:lang w:val="en-US"/>
        </w:rPr>
        <w:t xml:space="preserve"> </w:t>
      </w:r>
      <w:r w:rsidRPr="00220BF2">
        <w:rPr>
          <w:b/>
          <w:bCs/>
          <w:lang w:val="en-US"/>
        </w:rPr>
        <w:t>cells</w:t>
      </w:r>
    </w:p>
    <w:p w14:paraId="4DF534EE" w14:textId="00A08232" w:rsidR="00220BF2" w:rsidRPr="00220BF2" w:rsidRDefault="00220BF2" w:rsidP="00220BF2">
      <w:pPr>
        <w:pStyle w:val="ListParagraph"/>
        <w:numPr>
          <w:ilvl w:val="0"/>
          <w:numId w:val="3"/>
        </w:numPr>
        <w:rPr>
          <w:lang w:val="en-US"/>
        </w:rPr>
      </w:pPr>
      <w:r>
        <w:rPr>
          <w:lang w:val="en-US"/>
        </w:rPr>
        <w:t xml:space="preserve">Also – injected 1.0 mg/kg total mRNA into mice intramuscularly and isolated </w:t>
      </w:r>
      <w:proofErr w:type="spellStart"/>
      <w:r>
        <w:rPr>
          <w:b/>
          <w:bCs/>
          <w:lang w:val="en-US"/>
        </w:rPr>
        <w:t>tdTomato</w:t>
      </w:r>
      <w:proofErr w:type="spellEnd"/>
      <w:r>
        <w:rPr>
          <w:b/>
          <w:bCs/>
          <w:lang w:val="en-US"/>
        </w:rPr>
        <w:t>+ immune and nonimmune cells from muscle</w:t>
      </w:r>
    </w:p>
    <w:p w14:paraId="6E900F6D" w14:textId="590239EC" w:rsidR="00220BF2" w:rsidRDefault="00220BF2" w:rsidP="00220BF2">
      <w:pPr>
        <w:pStyle w:val="ListParagraph"/>
        <w:numPr>
          <w:ilvl w:val="0"/>
          <w:numId w:val="3"/>
        </w:numPr>
        <w:rPr>
          <w:lang w:val="en-US"/>
        </w:rPr>
      </w:pPr>
      <w:r>
        <w:rPr>
          <w:lang w:val="en-US"/>
        </w:rPr>
        <w:t>In all routes of administration, the naked barcode was delivered less efficiently than every LNP.</w:t>
      </w:r>
    </w:p>
    <w:p w14:paraId="30AD6033" w14:textId="146631D5" w:rsidR="00220BF2" w:rsidRDefault="00220BF2" w:rsidP="00220BF2">
      <w:pPr>
        <w:pStyle w:val="ListParagraph"/>
        <w:numPr>
          <w:ilvl w:val="0"/>
          <w:numId w:val="3"/>
        </w:numPr>
        <w:rPr>
          <w:lang w:val="en-US"/>
        </w:rPr>
      </w:pPr>
      <w:r>
        <w:rPr>
          <w:lang w:val="en-US"/>
        </w:rPr>
        <w:t xml:space="preserve">7C1-based LNPs were found to </w:t>
      </w:r>
      <w:r w:rsidR="00861508">
        <w:rPr>
          <w:lang w:val="en-US"/>
        </w:rPr>
        <w:t>be enriched in the top 20% LNPs</w:t>
      </w:r>
    </w:p>
    <w:p w14:paraId="20EFAED5" w14:textId="75F099A9" w:rsidR="00861508" w:rsidRDefault="00861508" w:rsidP="00220BF2">
      <w:pPr>
        <w:pStyle w:val="ListParagraph"/>
        <w:numPr>
          <w:ilvl w:val="0"/>
          <w:numId w:val="3"/>
        </w:numPr>
        <w:rPr>
          <w:lang w:val="en-US"/>
        </w:rPr>
      </w:pPr>
      <w:r>
        <w:rPr>
          <w:lang w:val="en-US"/>
        </w:rPr>
        <w:t>Intravenous, intramuscular, and in vitro delivery clustered separately</w:t>
      </w:r>
    </w:p>
    <w:p w14:paraId="0817202A" w14:textId="77777777" w:rsidR="00861508" w:rsidRDefault="00861508" w:rsidP="00861508">
      <w:pPr>
        <w:rPr>
          <w:lang w:val="en-US"/>
        </w:rPr>
      </w:pPr>
    </w:p>
    <w:p w14:paraId="447D660B" w14:textId="6C0BC97C" w:rsidR="00861508" w:rsidRDefault="00861508" w:rsidP="00861508">
      <w:pPr>
        <w:pStyle w:val="ListParagraph"/>
        <w:numPr>
          <w:ilvl w:val="0"/>
          <w:numId w:val="3"/>
        </w:numPr>
        <w:rPr>
          <w:lang w:val="en-US"/>
        </w:rPr>
      </w:pPr>
      <w:r>
        <w:rPr>
          <w:lang w:val="en-US"/>
        </w:rPr>
        <w:t xml:space="preserve">2 more screens were performed – conclusion is that FIND </w:t>
      </w:r>
      <w:proofErr w:type="gramStart"/>
      <w:r>
        <w:rPr>
          <w:lang w:val="en-US"/>
        </w:rPr>
        <w:t>is capable of quantifying</w:t>
      </w:r>
      <w:proofErr w:type="gramEnd"/>
      <w:r>
        <w:rPr>
          <w:lang w:val="en-US"/>
        </w:rPr>
        <w:t xml:space="preserve"> delivery in vivo. The top two LNPs discovered from the three rounds of FIND (7C2 and 7C3, both 7C1-based) were selected for more </w:t>
      </w:r>
      <w:r w:rsidRPr="00861508">
        <w:rPr>
          <w:b/>
          <w:bCs/>
          <w:lang w:val="en-US"/>
        </w:rPr>
        <w:t xml:space="preserve">thorough </w:t>
      </w:r>
      <w:r>
        <w:rPr>
          <w:b/>
          <w:bCs/>
          <w:lang w:val="en-US"/>
        </w:rPr>
        <w:t xml:space="preserve">individual </w:t>
      </w:r>
      <w:r w:rsidRPr="00861508">
        <w:rPr>
          <w:b/>
          <w:bCs/>
          <w:lang w:val="en-US"/>
        </w:rPr>
        <w:t>characterization</w:t>
      </w:r>
      <w:r w:rsidR="00F80E23">
        <w:rPr>
          <w:lang w:val="en-US"/>
        </w:rPr>
        <w:t>. These compounds contain various helper lipids.</w:t>
      </w:r>
    </w:p>
    <w:p w14:paraId="72E93BC5" w14:textId="77777777" w:rsidR="00861508" w:rsidRDefault="00861508" w:rsidP="00861508">
      <w:pPr>
        <w:rPr>
          <w:lang w:val="en-US"/>
        </w:rPr>
      </w:pPr>
    </w:p>
    <w:p w14:paraId="3F63C91B" w14:textId="3DBF0325" w:rsidR="00861508" w:rsidRPr="00861508" w:rsidRDefault="00861508" w:rsidP="00861508">
      <w:pPr>
        <w:pStyle w:val="ListParagraph"/>
        <w:numPr>
          <w:ilvl w:val="0"/>
          <w:numId w:val="3"/>
        </w:numPr>
        <w:rPr>
          <w:lang w:val="en-US"/>
        </w:rPr>
      </w:pPr>
      <w:r>
        <w:rPr>
          <w:b/>
          <w:bCs/>
          <w:lang w:val="en-US"/>
        </w:rPr>
        <w:t xml:space="preserve">7C2 and 7C3 experiments </w:t>
      </w:r>
      <w:r>
        <w:rPr>
          <w:lang w:val="en-US"/>
        </w:rPr>
        <w:t>– measured biodistribution, delivery of siRNA, delivery of sgRNA</w:t>
      </w:r>
      <w:r w:rsidR="00C04F01">
        <w:rPr>
          <w:lang w:val="en-US"/>
        </w:rPr>
        <w:t>, delivery of mRNA</w:t>
      </w:r>
      <w:r>
        <w:rPr>
          <w:lang w:val="en-US"/>
        </w:rPr>
        <w:t>.</w:t>
      </w:r>
    </w:p>
    <w:p w14:paraId="69E16AC2" w14:textId="2A1AA6C2" w:rsidR="00861508" w:rsidRDefault="00861508" w:rsidP="00861508">
      <w:pPr>
        <w:pStyle w:val="ListParagraph"/>
        <w:numPr>
          <w:ilvl w:val="1"/>
          <w:numId w:val="3"/>
        </w:numPr>
        <w:rPr>
          <w:lang w:val="en-US"/>
        </w:rPr>
      </w:pPr>
      <w:r>
        <w:rPr>
          <w:b/>
          <w:bCs/>
          <w:lang w:val="en-US"/>
        </w:rPr>
        <w:t xml:space="preserve">LNP administration </w:t>
      </w:r>
      <w:r>
        <w:rPr>
          <w:lang w:val="en-US"/>
        </w:rPr>
        <w:t xml:space="preserve">– 0.75 mg/kg </w:t>
      </w:r>
    </w:p>
    <w:p w14:paraId="325A4033" w14:textId="416A371B" w:rsidR="00861508" w:rsidRDefault="00861508" w:rsidP="00861508">
      <w:pPr>
        <w:pStyle w:val="ListParagraph"/>
        <w:numPr>
          <w:ilvl w:val="1"/>
          <w:numId w:val="3"/>
        </w:numPr>
        <w:rPr>
          <w:lang w:val="en-US"/>
        </w:rPr>
      </w:pPr>
      <w:r>
        <w:rPr>
          <w:b/>
          <w:bCs/>
          <w:lang w:val="en-US"/>
        </w:rPr>
        <w:t xml:space="preserve">Biodistribution </w:t>
      </w:r>
      <w:r>
        <w:rPr>
          <w:lang w:val="en-US"/>
        </w:rPr>
        <w:t xml:space="preserve">was quantified 3 hours later (after the LNPs have entered tissue and cleared from the blood) and normalized to tissue weight, found high signal in the kidney, spleen, and liver (with 7C2 having more signal in the spleen, 7C3 having more signal in the kidney, and both having around equal signal in the liver). </w:t>
      </w:r>
    </w:p>
    <w:p w14:paraId="0A50608F" w14:textId="5C3A1FCF" w:rsidR="00861508" w:rsidRDefault="00C04F01" w:rsidP="00861508">
      <w:pPr>
        <w:pStyle w:val="ListParagraph"/>
        <w:numPr>
          <w:ilvl w:val="1"/>
          <w:numId w:val="3"/>
        </w:numPr>
        <w:rPr>
          <w:lang w:val="en-US"/>
        </w:rPr>
      </w:pPr>
      <w:r>
        <w:rPr>
          <w:lang w:val="en-US"/>
        </w:rPr>
        <w:t>Delivery of siRNA, sgRNA, and mRNA – all clinically relevant. The researchers wanted to see if the LNPs are individually better at delivering these specific types of RNA to specific tissues.</w:t>
      </w:r>
    </w:p>
    <w:p w14:paraId="7155A306" w14:textId="479B2903" w:rsidR="00C04F01" w:rsidRDefault="00C04F01" w:rsidP="00861508">
      <w:pPr>
        <w:pStyle w:val="ListParagraph"/>
        <w:numPr>
          <w:ilvl w:val="1"/>
          <w:numId w:val="3"/>
        </w:numPr>
        <w:rPr>
          <w:lang w:val="en-US"/>
        </w:rPr>
      </w:pPr>
      <w:r w:rsidRPr="00C04F01">
        <w:rPr>
          <w:b/>
          <w:bCs/>
          <w:lang w:val="en-US"/>
        </w:rPr>
        <w:t>Target was selected as ICAM2</w:t>
      </w:r>
      <w:r>
        <w:rPr>
          <w:lang w:val="en-US"/>
        </w:rPr>
        <w:t xml:space="preserve"> – linked to inflammatory disease and is expressed in endothelial cells. </w:t>
      </w:r>
      <w:proofErr w:type="spellStart"/>
      <w:r>
        <w:rPr>
          <w:lang w:val="en-US"/>
        </w:rPr>
        <w:t>tdTomato</w:t>
      </w:r>
      <w:proofErr w:type="spellEnd"/>
      <w:r>
        <w:rPr>
          <w:lang w:val="en-US"/>
        </w:rPr>
        <w:t xml:space="preserve">+ was not used in this experiment – the LNPs carry siRNA or sgRNA targeting ICAM-2, </w:t>
      </w:r>
      <w:r>
        <w:rPr>
          <w:b/>
          <w:bCs/>
          <w:lang w:val="en-US"/>
        </w:rPr>
        <w:t>not Cre mRNA</w:t>
      </w:r>
      <w:r>
        <w:rPr>
          <w:lang w:val="en-US"/>
        </w:rPr>
        <w:t>.</w:t>
      </w:r>
    </w:p>
    <w:p w14:paraId="6A4AF047" w14:textId="00AD3223" w:rsidR="00C04F01" w:rsidRDefault="00C04F01" w:rsidP="00861508">
      <w:pPr>
        <w:pStyle w:val="ListParagraph"/>
        <w:numPr>
          <w:ilvl w:val="1"/>
          <w:numId w:val="3"/>
        </w:numPr>
        <w:rPr>
          <w:lang w:val="en-US"/>
        </w:rPr>
      </w:pPr>
      <w:r>
        <w:rPr>
          <w:lang w:val="en-US"/>
        </w:rPr>
        <w:t xml:space="preserve">In </w:t>
      </w:r>
      <w:r>
        <w:rPr>
          <w:b/>
          <w:bCs/>
          <w:lang w:val="en-US"/>
        </w:rPr>
        <w:t xml:space="preserve">siRNA and </w:t>
      </w:r>
      <w:r w:rsidR="00FA0CD9">
        <w:rPr>
          <w:b/>
          <w:bCs/>
          <w:lang w:val="en-US"/>
        </w:rPr>
        <w:t xml:space="preserve">sgRNA </w:t>
      </w:r>
      <w:r>
        <w:rPr>
          <w:b/>
          <w:bCs/>
          <w:lang w:val="en-US"/>
        </w:rPr>
        <w:t xml:space="preserve">experiments </w:t>
      </w:r>
      <w:r>
        <w:rPr>
          <w:lang w:val="en-US"/>
        </w:rPr>
        <w:t xml:space="preserve">– 7C2 outperformed 7C3, delivered RNAs to </w:t>
      </w:r>
      <w:r>
        <w:rPr>
          <w:b/>
          <w:bCs/>
          <w:lang w:val="en-US"/>
        </w:rPr>
        <w:t>lung</w:t>
      </w:r>
      <w:r w:rsidRPr="00C04F01">
        <w:rPr>
          <w:b/>
          <w:bCs/>
          <w:lang w:val="en-US"/>
        </w:rPr>
        <w:t xml:space="preserve"> endothelial cells</w:t>
      </w:r>
      <w:r>
        <w:rPr>
          <w:lang w:val="en-US"/>
        </w:rPr>
        <w:t xml:space="preserve"> much more. Differences in spleen and kidney were insignificant.</w:t>
      </w:r>
    </w:p>
    <w:p w14:paraId="4667FD7E" w14:textId="77777777" w:rsidR="00C04F01" w:rsidRDefault="00C04F01" w:rsidP="00C04F01">
      <w:pPr>
        <w:rPr>
          <w:lang w:val="en-US"/>
        </w:rPr>
      </w:pPr>
    </w:p>
    <w:p w14:paraId="5CA34802" w14:textId="5A38CB40" w:rsidR="00C04F01" w:rsidRDefault="00C04F01" w:rsidP="00C04F01">
      <w:pPr>
        <w:pStyle w:val="ListParagraph"/>
        <w:numPr>
          <w:ilvl w:val="0"/>
          <w:numId w:val="3"/>
        </w:numPr>
        <w:rPr>
          <w:lang w:val="en-US"/>
        </w:rPr>
      </w:pPr>
      <w:proofErr w:type="spellStart"/>
      <w:r>
        <w:rPr>
          <w:b/>
          <w:bCs/>
          <w:lang w:val="en-US"/>
        </w:rPr>
        <w:t>tdTomato</w:t>
      </w:r>
      <w:proofErr w:type="spellEnd"/>
      <w:r>
        <w:rPr>
          <w:b/>
          <w:bCs/>
          <w:lang w:val="en-US"/>
        </w:rPr>
        <w:t xml:space="preserve"> = reporter for “delivery worked” (proof of concept). ICAM-2 = the actual therapeutic target being silenced/edited once they knew 7C2/7C3 worked for delivering small RNA molecules</w:t>
      </w:r>
      <w:r>
        <w:rPr>
          <w:lang w:val="en-US"/>
        </w:rPr>
        <w:t>.</w:t>
      </w:r>
    </w:p>
    <w:p w14:paraId="3C00AEB8" w14:textId="77777777" w:rsidR="00C04F01" w:rsidRDefault="00C04F01" w:rsidP="00C04F01">
      <w:pPr>
        <w:ind w:left="360"/>
        <w:rPr>
          <w:lang w:val="en-US"/>
        </w:rPr>
      </w:pPr>
    </w:p>
    <w:p w14:paraId="4AB8267A" w14:textId="5EDEF2AD" w:rsidR="00C04F01" w:rsidRDefault="00C04F01" w:rsidP="00C04F01">
      <w:pPr>
        <w:pStyle w:val="ListParagraph"/>
        <w:numPr>
          <w:ilvl w:val="0"/>
          <w:numId w:val="3"/>
        </w:numPr>
        <w:rPr>
          <w:lang w:val="en-US"/>
        </w:rPr>
      </w:pPr>
      <w:r>
        <w:rPr>
          <w:b/>
          <w:bCs/>
          <w:lang w:val="en-US"/>
        </w:rPr>
        <w:t xml:space="preserve">Then </w:t>
      </w:r>
      <w:r>
        <w:rPr>
          <w:lang w:val="en-US"/>
        </w:rPr>
        <w:t xml:space="preserve">– they switch back to Cre mRNA / </w:t>
      </w:r>
      <w:proofErr w:type="spellStart"/>
      <w:r>
        <w:rPr>
          <w:lang w:val="en-US"/>
        </w:rPr>
        <w:t>tdTomato</w:t>
      </w:r>
      <w:proofErr w:type="spellEnd"/>
      <w:r>
        <w:rPr>
          <w:lang w:val="en-US"/>
        </w:rPr>
        <w:t xml:space="preserve"> targeting, with new question – does 7C2 still beat 7C3 when the cargo is </w:t>
      </w:r>
      <w:r>
        <w:rPr>
          <w:b/>
          <w:bCs/>
          <w:lang w:val="en-US"/>
        </w:rPr>
        <w:t xml:space="preserve">large mRNA </w:t>
      </w:r>
      <w:r>
        <w:rPr>
          <w:lang w:val="en-US"/>
        </w:rPr>
        <w:t xml:space="preserve">instead of </w:t>
      </w:r>
      <w:r>
        <w:rPr>
          <w:b/>
          <w:bCs/>
          <w:lang w:val="en-US"/>
        </w:rPr>
        <w:t>small RNA</w:t>
      </w:r>
      <w:r>
        <w:rPr>
          <w:lang w:val="en-US"/>
        </w:rPr>
        <w:t>?</w:t>
      </w:r>
    </w:p>
    <w:p w14:paraId="34D0DE84" w14:textId="77777777" w:rsidR="00C04F01" w:rsidRPr="00C04F01" w:rsidRDefault="00C04F01" w:rsidP="00C04F01">
      <w:pPr>
        <w:pStyle w:val="ListParagraph"/>
        <w:rPr>
          <w:lang w:val="en-US"/>
        </w:rPr>
      </w:pPr>
    </w:p>
    <w:p w14:paraId="5BD863BD" w14:textId="77777777" w:rsidR="00F80E23" w:rsidRDefault="00C04F01" w:rsidP="00C04F01">
      <w:pPr>
        <w:pStyle w:val="ListParagraph"/>
        <w:numPr>
          <w:ilvl w:val="1"/>
          <w:numId w:val="3"/>
        </w:numPr>
        <w:rPr>
          <w:lang w:val="en-US"/>
        </w:rPr>
      </w:pPr>
      <w:r>
        <w:rPr>
          <w:b/>
          <w:bCs/>
          <w:lang w:val="en-US"/>
        </w:rPr>
        <w:t>7C2 and 7C3 carry Cre mRNA</w:t>
      </w:r>
      <w:r>
        <w:rPr>
          <w:lang w:val="en-US"/>
        </w:rPr>
        <w:t>. The LNPs were injected into separate mice at a dose of 1.5 mg/kg mRNA.</w:t>
      </w:r>
    </w:p>
    <w:p w14:paraId="62536830" w14:textId="298E86DC" w:rsidR="00C04F01" w:rsidRDefault="00F80E23" w:rsidP="00C04F01">
      <w:pPr>
        <w:pStyle w:val="ListParagraph"/>
        <w:numPr>
          <w:ilvl w:val="1"/>
          <w:numId w:val="3"/>
        </w:numPr>
        <w:rPr>
          <w:lang w:val="en-US"/>
        </w:rPr>
      </w:pPr>
      <w:r>
        <w:rPr>
          <w:lang w:val="en-US"/>
        </w:rPr>
        <w:lastRenderedPageBreak/>
        <w:t>The difference between this experiment and the first experiment is that the mice are injected with just one type of LNP rather than pooled LNPs.</w:t>
      </w:r>
    </w:p>
    <w:p w14:paraId="5765E680" w14:textId="4C28BD50" w:rsidR="00F80E23" w:rsidRDefault="00F80E23" w:rsidP="00C04F01">
      <w:pPr>
        <w:pStyle w:val="ListParagraph"/>
        <w:numPr>
          <w:ilvl w:val="1"/>
          <w:numId w:val="3"/>
        </w:numPr>
        <w:rPr>
          <w:lang w:val="en-US"/>
        </w:rPr>
      </w:pPr>
      <w:r>
        <w:rPr>
          <w:lang w:val="en-US"/>
        </w:rPr>
        <w:t xml:space="preserve">Also, original screen only looked at lung and kidney endothelial cells (plus muscle). This one looks at the </w:t>
      </w:r>
      <w:proofErr w:type="spellStart"/>
      <w:r>
        <w:rPr>
          <w:lang w:val="en-US"/>
        </w:rPr>
        <w:t>tdTomato</w:t>
      </w:r>
      <w:proofErr w:type="spellEnd"/>
      <w:r>
        <w:rPr>
          <w:lang w:val="en-US"/>
        </w:rPr>
        <w:t xml:space="preserve">+ cells across </w:t>
      </w:r>
      <w:r>
        <w:rPr>
          <w:b/>
          <w:bCs/>
          <w:lang w:val="en-US"/>
        </w:rPr>
        <w:t>spleen, kidney, heart, lung, liver</w:t>
      </w:r>
      <w:r w:rsidR="00FA0CD9">
        <w:rPr>
          <w:b/>
          <w:bCs/>
          <w:lang w:val="en-US"/>
        </w:rPr>
        <w:t xml:space="preserve"> </w:t>
      </w:r>
      <w:r>
        <w:rPr>
          <w:lang w:val="en-US"/>
        </w:rPr>
        <w:t xml:space="preserve">for </w:t>
      </w:r>
      <w:r>
        <w:rPr>
          <w:b/>
          <w:bCs/>
          <w:lang w:val="en-US"/>
        </w:rPr>
        <w:t xml:space="preserve">7C2 </w:t>
      </w:r>
      <w:r>
        <w:rPr>
          <w:lang w:val="en-US"/>
        </w:rPr>
        <w:t xml:space="preserve">and </w:t>
      </w:r>
      <w:r>
        <w:rPr>
          <w:b/>
          <w:bCs/>
          <w:lang w:val="en-US"/>
        </w:rPr>
        <w:t>7C3</w:t>
      </w:r>
      <w:r>
        <w:rPr>
          <w:lang w:val="en-US"/>
        </w:rPr>
        <w:t>.</w:t>
      </w:r>
    </w:p>
    <w:p w14:paraId="5AC61204" w14:textId="77777777" w:rsidR="00F80E23" w:rsidRDefault="00F80E23" w:rsidP="00F80E23">
      <w:pPr>
        <w:rPr>
          <w:lang w:val="en-US"/>
        </w:rPr>
      </w:pPr>
    </w:p>
    <w:p w14:paraId="7ED334B8" w14:textId="317E1225" w:rsidR="00F80E23" w:rsidRPr="00F80E23" w:rsidRDefault="00F80E23" w:rsidP="00F80E23">
      <w:pPr>
        <w:pStyle w:val="ListParagraph"/>
        <w:numPr>
          <w:ilvl w:val="0"/>
          <w:numId w:val="3"/>
        </w:numPr>
        <w:rPr>
          <w:lang w:val="en-US"/>
        </w:rPr>
      </w:pPr>
      <w:r>
        <w:rPr>
          <w:b/>
          <w:bCs/>
          <w:lang w:val="en-US"/>
        </w:rPr>
        <w:t>Although 7C2 outperformed 7C3 for small RNA, 7C3 outperformed 7C2 for large mRNA cargo.</w:t>
      </w:r>
    </w:p>
    <w:p w14:paraId="0597F689" w14:textId="2D8B5AB3" w:rsidR="00F80E23" w:rsidRDefault="00F80E23" w:rsidP="00F80E23">
      <w:pPr>
        <w:pStyle w:val="ListParagraph"/>
        <w:numPr>
          <w:ilvl w:val="0"/>
          <w:numId w:val="3"/>
        </w:numPr>
        <w:rPr>
          <w:lang w:val="en-US"/>
        </w:rPr>
      </w:pPr>
      <w:r>
        <w:rPr>
          <w:b/>
          <w:bCs/>
          <w:lang w:val="en-US"/>
        </w:rPr>
        <w:t xml:space="preserve">Splenic endothelial cells were targeted efficiently. </w:t>
      </w:r>
      <w:r>
        <w:rPr>
          <w:lang w:val="en-US"/>
        </w:rPr>
        <w:t xml:space="preserve">Relatively, very few immune cells and hepatocytes were </w:t>
      </w:r>
      <w:proofErr w:type="spellStart"/>
      <w:r>
        <w:rPr>
          <w:lang w:val="en-US"/>
        </w:rPr>
        <w:t>tdTomato</w:t>
      </w:r>
      <w:proofErr w:type="spellEnd"/>
      <w:r>
        <w:rPr>
          <w:lang w:val="en-US"/>
        </w:rPr>
        <w:t xml:space="preserve">+. This result was </w:t>
      </w:r>
      <w:r w:rsidRPr="00F80E23">
        <w:rPr>
          <w:b/>
          <w:bCs/>
          <w:lang w:val="en-US"/>
        </w:rPr>
        <w:t>validated</w:t>
      </w:r>
      <w:r>
        <w:rPr>
          <w:lang w:val="en-US"/>
        </w:rPr>
        <w:t xml:space="preserve"> using</w:t>
      </w:r>
      <w:r w:rsidR="0076211B">
        <w:rPr>
          <w:lang w:val="en-US"/>
        </w:rPr>
        <w:t xml:space="preserve"> </w:t>
      </w:r>
      <w:r w:rsidR="0076211B">
        <w:rPr>
          <w:b/>
          <w:bCs/>
          <w:lang w:val="en-US"/>
        </w:rPr>
        <w:t>7C3 delivering Cre mRNA to</w:t>
      </w:r>
      <w:r>
        <w:rPr>
          <w:lang w:val="en-US"/>
        </w:rPr>
        <w:t xml:space="preserve"> </w:t>
      </w:r>
      <w:r w:rsidRPr="00F80E23">
        <w:rPr>
          <w:b/>
          <w:bCs/>
          <w:lang w:val="en-US"/>
        </w:rPr>
        <w:t>34 Ai14 mice</w:t>
      </w:r>
      <w:r>
        <w:rPr>
          <w:lang w:val="en-US"/>
        </w:rPr>
        <w:t xml:space="preserve">: Cre mRNA was delivered to splenic endothelial cells in </w:t>
      </w:r>
      <w:r w:rsidRPr="00F80E23">
        <w:rPr>
          <w:b/>
          <w:bCs/>
          <w:lang w:val="en-US"/>
        </w:rPr>
        <w:t>every</w:t>
      </w:r>
      <w:r>
        <w:rPr>
          <w:lang w:val="en-US"/>
        </w:rPr>
        <w:t xml:space="preserve"> experiment. On average, the number of </w:t>
      </w:r>
      <w:proofErr w:type="spellStart"/>
      <w:r>
        <w:rPr>
          <w:lang w:val="en-US"/>
        </w:rPr>
        <w:t>tdTomato</w:t>
      </w:r>
      <w:proofErr w:type="spellEnd"/>
      <w:r>
        <w:rPr>
          <w:lang w:val="en-US"/>
        </w:rPr>
        <w:t xml:space="preserve">+ splenic endothelial cells (43%) was 2.2 times higher than the number of </w:t>
      </w:r>
      <w:proofErr w:type="spellStart"/>
      <w:r>
        <w:rPr>
          <w:lang w:val="en-US"/>
        </w:rPr>
        <w:t>tdTomato</w:t>
      </w:r>
      <w:proofErr w:type="spellEnd"/>
      <w:r>
        <w:rPr>
          <w:lang w:val="en-US"/>
        </w:rPr>
        <w:t>+ hepatocytes (20%).</w:t>
      </w:r>
    </w:p>
    <w:p w14:paraId="774DA976" w14:textId="1744F45B" w:rsidR="00F80E23" w:rsidRPr="00F80E23" w:rsidRDefault="00F80E23" w:rsidP="00F80E23">
      <w:pPr>
        <w:pStyle w:val="ListParagraph"/>
        <w:numPr>
          <w:ilvl w:val="0"/>
          <w:numId w:val="3"/>
        </w:numPr>
        <w:rPr>
          <w:lang w:val="en-US"/>
        </w:rPr>
      </w:pPr>
      <w:r>
        <w:rPr>
          <w:lang w:val="en-US"/>
        </w:rPr>
        <w:t xml:space="preserve">However, </w:t>
      </w:r>
      <w:r>
        <w:rPr>
          <w:b/>
          <w:bCs/>
          <w:lang w:val="en-US"/>
        </w:rPr>
        <w:t xml:space="preserve">there was variability in hepatocyte targeting – in 22 of the 34 mice, a low percentage of hepatocytes were </w:t>
      </w:r>
      <w:proofErr w:type="spellStart"/>
      <w:r>
        <w:rPr>
          <w:b/>
          <w:bCs/>
          <w:lang w:val="en-US"/>
        </w:rPr>
        <w:t>tdTomato</w:t>
      </w:r>
      <w:proofErr w:type="spellEnd"/>
      <w:r>
        <w:rPr>
          <w:b/>
          <w:bCs/>
          <w:lang w:val="en-US"/>
        </w:rPr>
        <w:t xml:space="preserve">+ (&lt;13%). In the other 12 of the 34 mice, high percentages of </w:t>
      </w:r>
      <w:proofErr w:type="spellStart"/>
      <w:r>
        <w:rPr>
          <w:b/>
          <w:bCs/>
          <w:lang w:val="en-US"/>
        </w:rPr>
        <w:t>tdTomato</w:t>
      </w:r>
      <w:proofErr w:type="spellEnd"/>
      <w:r>
        <w:rPr>
          <w:b/>
          <w:bCs/>
          <w:lang w:val="en-US"/>
        </w:rPr>
        <w:t>+ cells were observed.</w:t>
      </w:r>
    </w:p>
    <w:p w14:paraId="470BAEC0" w14:textId="153EAC90" w:rsidR="00F80E23" w:rsidRDefault="00F80E23" w:rsidP="00F80E23">
      <w:pPr>
        <w:pStyle w:val="ListParagraph"/>
        <w:numPr>
          <w:ilvl w:val="1"/>
          <w:numId w:val="3"/>
        </w:numPr>
        <w:rPr>
          <w:lang w:val="en-US"/>
        </w:rPr>
      </w:pPr>
      <w:r>
        <w:rPr>
          <w:lang w:val="en-US"/>
        </w:rPr>
        <w:t xml:space="preserve">This was </w:t>
      </w:r>
      <w:r>
        <w:rPr>
          <w:b/>
          <w:bCs/>
          <w:lang w:val="en-US"/>
        </w:rPr>
        <w:t xml:space="preserve">unlikely </w:t>
      </w:r>
      <w:r>
        <w:rPr>
          <w:lang w:val="en-US"/>
        </w:rPr>
        <w:t>to have been driven by toxicity – no obvious signs of toxicity were observed</w:t>
      </w:r>
    </w:p>
    <w:p w14:paraId="55A75F0D" w14:textId="293E59C3" w:rsidR="00F80E23" w:rsidRDefault="00F80E23" w:rsidP="00F80E23">
      <w:pPr>
        <w:pStyle w:val="ListParagraph"/>
        <w:numPr>
          <w:ilvl w:val="1"/>
          <w:numId w:val="3"/>
        </w:numPr>
        <w:rPr>
          <w:lang w:val="en-US"/>
        </w:rPr>
      </w:pPr>
      <w:r>
        <w:rPr>
          <w:lang w:val="en-US"/>
        </w:rPr>
        <w:t>However, the source of batch variability was unidentified</w:t>
      </w:r>
    </w:p>
    <w:p w14:paraId="08A1D170" w14:textId="22652FC0" w:rsidR="00F80E23" w:rsidRPr="00F80E23" w:rsidRDefault="00F80E23" w:rsidP="00F80E23">
      <w:pPr>
        <w:pStyle w:val="ListParagraph"/>
        <w:numPr>
          <w:ilvl w:val="1"/>
          <w:numId w:val="3"/>
        </w:numPr>
        <w:rPr>
          <w:lang w:val="en-US"/>
        </w:rPr>
      </w:pPr>
      <w:r>
        <w:rPr>
          <w:lang w:val="en-US"/>
        </w:rPr>
        <w:t>Hypothesis for this variability is that it is driven by the polymeric backbone of 7C3, resulting in heterogenous chemical structure.</w:t>
      </w:r>
    </w:p>
    <w:sectPr w:rsidR="00F80E23" w:rsidRPr="00F80E2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D7C23DC"/>
    <w:multiLevelType w:val="hybridMultilevel"/>
    <w:tmpl w:val="B0DC9ADA"/>
    <w:lvl w:ilvl="0" w:tplc="3D902E3A">
      <w:start w:val="1"/>
      <w:numFmt w:val="bullet"/>
      <w:lvlText w:val="-"/>
      <w:lvlJc w:val="left"/>
      <w:pPr>
        <w:ind w:left="1080" w:hanging="360"/>
      </w:pPr>
      <w:rPr>
        <w:rFonts w:ascii="Aptos" w:eastAsiaTheme="minorHAnsi" w:hAnsi="Aptos"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 w15:restartNumberingAfterBreak="0">
    <w:nsid w:val="53692FB7"/>
    <w:multiLevelType w:val="hybridMultilevel"/>
    <w:tmpl w:val="A520674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5D5E2654"/>
    <w:multiLevelType w:val="hybridMultilevel"/>
    <w:tmpl w:val="4E00A58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7AFB4A82"/>
    <w:multiLevelType w:val="hybridMultilevel"/>
    <w:tmpl w:val="A18C2048"/>
    <w:lvl w:ilvl="0" w:tplc="0FE8A79C">
      <w:start w:val="1"/>
      <w:numFmt w:val="bullet"/>
      <w:lvlText w:val="-"/>
      <w:lvlJc w:val="left"/>
      <w:pPr>
        <w:ind w:left="720" w:hanging="360"/>
      </w:pPr>
      <w:rPr>
        <w:rFonts w:ascii="Aptos" w:eastAsiaTheme="minorHAnsi" w:hAnsi="Apto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99172643">
    <w:abstractNumId w:val="1"/>
  </w:num>
  <w:num w:numId="2" w16cid:durableId="98186120">
    <w:abstractNumId w:val="2"/>
  </w:num>
  <w:num w:numId="3" w16cid:durableId="575551741">
    <w:abstractNumId w:val="3"/>
  </w:num>
  <w:num w:numId="4" w16cid:durableId="132285724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2C07"/>
    <w:rsid w:val="00220BF2"/>
    <w:rsid w:val="00340D79"/>
    <w:rsid w:val="004F3F98"/>
    <w:rsid w:val="00512C07"/>
    <w:rsid w:val="0054362B"/>
    <w:rsid w:val="005C20DB"/>
    <w:rsid w:val="0063570E"/>
    <w:rsid w:val="007014C6"/>
    <w:rsid w:val="007612D9"/>
    <w:rsid w:val="0076211B"/>
    <w:rsid w:val="00791C7D"/>
    <w:rsid w:val="00856E2C"/>
    <w:rsid w:val="00861508"/>
    <w:rsid w:val="00AD7F76"/>
    <w:rsid w:val="00C04F01"/>
    <w:rsid w:val="00F80E23"/>
    <w:rsid w:val="00FA0CD9"/>
    <w:rsid w:val="00FD61A5"/>
    <w:rsid w:val="00FE3511"/>
  </w:rsids>
  <m:mathPr>
    <m:mathFont m:val="Cambria Math"/>
    <m:brkBin m:val="before"/>
    <m:brkBinSub m:val="--"/>
    <m:smallFrac m:val="0"/>
    <m:dispDef/>
    <m:lMargin m:val="0"/>
    <m:rMargin m:val="0"/>
    <m:defJc m:val="centerGroup"/>
    <m:wrapIndent m:val="1440"/>
    <m:intLim m:val="subSup"/>
    <m:naryLim m:val="undOvr"/>
  </m:mathPr>
  <w:themeFontLang w:val="en-CY"/>
  <w:clrSchemeMapping w:bg1="light1" w:t1="dark1" w:bg2="light2" w:t2="dark2" w:accent1="accent1" w:accent2="accent2" w:accent3="accent3" w:accent4="accent4" w:accent5="accent5" w:accent6="accent6" w:hyperlink="hyperlink" w:followedHyperlink="followedHyperlink"/>
  <w:decimalSymbol w:val="."/>
  <w:listSeparator w:val=","/>
  <w14:docId w14:val="03A74BEC"/>
  <w15:chartTrackingRefBased/>
  <w15:docId w15:val="{0E4BBA1B-4C7C-E64D-9759-1A6AA55E3F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CY"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2C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2C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2C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2C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2C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2C0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2C0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2C0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2C0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2C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2C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2C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2C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2C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2C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2C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2C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2C07"/>
    <w:rPr>
      <w:rFonts w:eastAsiaTheme="majorEastAsia" w:cstheme="majorBidi"/>
      <w:color w:val="272727" w:themeColor="text1" w:themeTint="D8"/>
    </w:rPr>
  </w:style>
  <w:style w:type="paragraph" w:styleId="Title">
    <w:name w:val="Title"/>
    <w:basedOn w:val="Normal"/>
    <w:next w:val="Normal"/>
    <w:link w:val="TitleChar"/>
    <w:uiPriority w:val="10"/>
    <w:qFormat/>
    <w:rsid w:val="00512C0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2C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2C0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2C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2C0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12C07"/>
    <w:rPr>
      <w:i/>
      <w:iCs/>
      <w:color w:val="404040" w:themeColor="text1" w:themeTint="BF"/>
    </w:rPr>
  </w:style>
  <w:style w:type="paragraph" w:styleId="ListParagraph">
    <w:name w:val="List Paragraph"/>
    <w:basedOn w:val="Normal"/>
    <w:uiPriority w:val="34"/>
    <w:qFormat/>
    <w:rsid w:val="00512C07"/>
    <w:pPr>
      <w:ind w:left="720"/>
      <w:contextualSpacing/>
    </w:pPr>
  </w:style>
  <w:style w:type="character" w:styleId="IntenseEmphasis">
    <w:name w:val="Intense Emphasis"/>
    <w:basedOn w:val="DefaultParagraphFont"/>
    <w:uiPriority w:val="21"/>
    <w:qFormat/>
    <w:rsid w:val="00512C07"/>
    <w:rPr>
      <w:i/>
      <w:iCs/>
      <w:color w:val="0F4761" w:themeColor="accent1" w:themeShade="BF"/>
    </w:rPr>
  </w:style>
  <w:style w:type="paragraph" w:styleId="IntenseQuote">
    <w:name w:val="Intense Quote"/>
    <w:basedOn w:val="Normal"/>
    <w:next w:val="Normal"/>
    <w:link w:val="IntenseQuoteChar"/>
    <w:uiPriority w:val="30"/>
    <w:qFormat/>
    <w:rsid w:val="00512C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2C07"/>
    <w:rPr>
      <w:i/>
      <w:iCs/>
      <w:color w:val="0F4761" w:themeColor="accent1" w:themeShade="BF"/>
    </w:rPr>
  </w:style>
  <w:style w:type="character" w:styleId="IntenseReference">
    <w:name w:val="Intense Reference"/>
    <w:basedOn w:val="DefaultParagraphFont"/>
    <w:uiPriority w:val="32"/>
    <w:qFormat/>
    <w:rsid w:val="00512C07"/>
    <w:rPr>
      <w:b/>
      <w:bCs/>
      <w:smallCaps/>
      <w:color w:val="0F4761" w:themeColor="accent1" w:themeShade="BF"/>
      <w:spacing w:val="5"/>
    </w:rPr>
  </w:style>
  <w:style w:type="character" w:styleId="Hyperlink">
    <w:name w:val="Hyperlink"/>
    <w:basedOn w:val="DefaultParagraphFont"/>
    <w:uiPriority w:val="99"/>
    <w:unhideWhenUsed/>
    <w:rsid w:val="00512C07"/>
    <w:rPr>
      <w:color w:val="467886" w:themeColor="hyperlink"/>
      <w:u w:val="single"/>
    </w:rPr>
  </w:style>
  <w:style w:type="character" w:styleId="UnresolvedMention">
    <w:name w:val="Unresolved Mention"/>
    <w:basedOn w:val="DefaultParagraphFont"/>
    <w:uiPriority w:val="99"/>
    <w:semiHidden/>
    <w:unhideWhenUsed/>
    <w:rsid w:val="00512C07"/>
    <w:rPr>
      <w:color w:val="605E5C"/>
      <w:shd w:val="clear" w:color="auto" w:fill="E1DFDD"/>
    </w:rPr>
  </w:style>
  <w:style w:type="table" w:styleId="TableGrid">
    <w:name w:val="Table Grid"/>
    <w:basedOn w:val="TableNormal"/>
    <w:uiPriority w:val="39"/>
    <w:rsid w:val="0063570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pnas.org/doi/full/10.1073/pnas.1811276115" TargetMode="External"/><Relationship Id="rId5" Type="http://schemas.openxmlformats.org/officeDocument/2006/relationships/hyperlink" Target="https://www.pnas.org/doi/full/10.1073/pnas.1811276115"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71</TotalTime>
  <Pages>4</Pages>
  <Words>1127</Words>
  <Characters>6424</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Angela Elizabeth Lyman</dc:creator>
  <cp:keywords/>
  <dc:description/>
  <cp:lastModifiedBy>Angela Elizabeth Lyman</cp:lastModifiedBy>
  <cp:revision>2</cp:revision>
  <dcterms:created xsi:type="dcterms:W3CDTF">2026-10-01T11:12:00Z</dcterms:created>
  <dcterms:modified xsi:type="dcterms:W3CDTF">2026-10-01T13:42:00Z</dcterms:modified>
</cp:coreProperties>
</file>