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SDLC Orchestrator Platform - SSO Integration Vendor Document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Application: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Deluxe SDLC Orchestrator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Version: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1.0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Date: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March 2026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Classification: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Internal / Vendor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1. Overview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Deluxe SDLC Orchestrator is a web application that assists software development teams with Business Requirements Document (BRD) generation, Jira/Confluence integration, and AI-powered project analysis. The application requires Single Sign-On (SSO) integration with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Microsoft Entra ID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(formerly Azure Active Directory) for user authentication and authorization.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Architecture</w:t>
      </w:r>
    </w:p>
    <w:tbl>
      <w:tblPr/>
      <w:tblGrid>
        <w:gridCol w:w="2640"/>
        <w:gridCol w:w="2640"/>
        <w:gridCol w:w="2640"/>
      </w:tblGrid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Component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Technology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Hosting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Frontend (SPA)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React + TypeScript + Vite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AWS (ECS / CloudFront)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Backend API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 FastAPI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AWS ECS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Database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PostgreSQL (RDS)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AWS RDS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AI Engine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AWS Bedrock AgentCore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AWS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2. SSO Protocol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Parameter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Protocol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OpenID Connect (OIDC) 1.0 over OAuth 2.0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Grant Type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Authorization Code with PKCE (Proof Key for Code Exchange)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Client Type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Public Client (Single Page Application)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Token Type Used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ID Token (JWT)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Signing Algorithm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RS256 (RSA Signature with SHA-256)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MSAL Library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@azure/msal-browser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v4.27.0,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@azure/msal-react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v3.0.23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3. Entra ID App Registration Requirements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3.1 Application Registration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 single Entra ID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App Registration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is required with the following configuration: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Setting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Application (Client) ID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10eda5db-4715-4e7b-bcd9-32dba3533084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Directory (Tenant) ID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0575746d-c254-4eea-bfc6-10d0979d1e90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Supported Account Types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Single tenant (this organization only)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Application Type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Single Page Application (SPA)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Client Secret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Not required (public client / SPA flow with PKCE)</w:t>
            </w:r>
          </w:p>
        </w:tc>
      </w:tr>
    </w:tbl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3.2 Redirect URIs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Configure the following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SPA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redirect URIs under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Authentication &gt; Platform configurations &gt; Single-page application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: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Environment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Redirect URI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Production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Consolas" w:hAnsi="Consolas" w:cs="Consolas" w:eastAsia="Consolas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https://sdlc-dev.deluxe.com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Development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">
              <w:r>
                <w:rPr>
                  <w:rFonts w:ascii="Consolas" w:hAnsi="Consolas" w:cs="Consolas" w:eastAsia="Consolas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http://localhost:8080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Development (alt)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Consolas" w:hAnsi="Consolas" w:cs="Consolas" w:eastAsia="Consolas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http://localhost:5173</w:t>
              </w:r>
            </w:hyperlink>
          </w:p>
        </w:tc>
      </w:tr>
    </w:tbl>
    <w:p>
      <w:pPr>
        <w:spacing w:before="100" w:after="100" w:line="240"/>
        <w:ind w:right="480" w:left="48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Note: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Do NOT configure these as “Web” redirect URIs. They must be registered under the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SPA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platform to enable PKCE and avoid CORS issues.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3.3 API Permissions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application requires the following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Microsoft Graph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delegated permissions:</w:t>
      </w:r>
    </w:p>
    <w:tbl>
      <w:tblPr/>
      <w:tblGrid>
        <w:gridCol w:w="1980"/>
        <w:gridCol w:w="1980"/>
        <w:gridCol w:w="1980"/>
        <w:gridCol w:w="1980"/>
      </w:tblGrid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Permission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Type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Admin Consent Required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User.Read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Delegated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Sign in and read user profile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No</w:t>
            </w:r>
          </w:p>
        </w:tc>
      </w:tr>
    </w:tbl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No additional API permissions or application-level permissions are required. The application does not call the Microsoft Graph API directly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the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User.Read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scope is used solely to obtain an ID token containing the user’s identity claims.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3.4 Token Configuration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Under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Token configuration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ensure the following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optional claims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are included in the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ID Token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: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Claim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email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User’s email address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preferred_username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User’s UPN / login name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upn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User Principal Name (fallback)</w:t>
            </w:r>
          </w:p>
        </w:tc>
      </w:tr>
    </w:tbl>
    <w:p>
      <w:pPr>
        <w:spacing w:before="100" w:after="100" w:line="240"/>
        <w:ind w:right="480" w:left="48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These claims are used by the backend to identify and provision the user in the application database.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4. Authentication Flow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4.1 End-to-End Process Flow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object w:dxaOrig="8640" w:dyaOrig="10099">
          <v:rect xmlns:o="urn:schemas-microsoft-com:office:office" xmlns:v="urn:schemas-microsoft-com:vml" id="rectole0000000000" style="width:432.000000pt;height:504.9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3"/>
        </w:objec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4.2 Silent Token Renewal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After the initial login, subsequent API calls acquire tokens silently:</w:t>
      </w:r>
    </w:p>
    <w:p>
      <w:pPr>
        <w:numPr>
          <w:ilvl w:val="0"/>
          <w:numId w:val="93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Frontend calls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acquireTokenSilent()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using the cached MSAL account</w:t>
      </w:r>
    </w:p>
    <w:p>
      <w:pPr>
        <w:numPr>
          <w:ilvl w:val="0"/>
          <w:numId w:val="93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MSAL checks if the cached ID token is still valid</w:t>
      </w:r>
    </w:p>
    <w:p>
      <w:pPr>
        <w:numPr>
          <w:ilvl w:val="0"/>
          <w:numId w:val="93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If expired, MSAL silently refreshes using the cached refresh token</w:t>
      </w:r>
    </w:p>
    <w:p>
      <w:pPr>
        <w:numPr>
          <w:ilvl w:val="0"/>
          <w:numId w:val="93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If silent renewal fails, the user is prompted to re-authenticate via popup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5. Backend Token Verification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5.1 JWKS Endpoints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backend validates the ID token JWT signature by fetching public signing keys from Entra ID’s JWKS endpoints: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Priority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Endpoint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Primary (v2.0)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5">
              <w:r>
                <w:rPr>
                  <w:rFonts w:ascii="Consolas" w:hAnsi="Consolas" w:cs="Consolas" w:eastAsia="Consolas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https://login.microsoftonline.com/{tenant_id}/discovery/v2.0/keys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Fallback (v1.0)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6">
              <w:r>
                <w:rPr>
                  <w:rFonts w:ascii="Consolas" w:hAnsi="Consolas" w:cs="Consolas" w:eastAsia="Consolas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https://login.microsoftonline.com/{tenant_id}/discovery/keys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Last resort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7">
              <w:r>
                <w:rPr>
                  <w:rFonts w:ascii="Consolas" w:hAnsi="Consolas" w:cs="Consolas" w:eastAsia="Consolas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https://login.microsoftonline.com/common/discovery/keys</w:t>
              </w:r>
            </w:hyperlink>
          </w:p>
        </w:tc>
      </w:tr>
    </w:tbl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5.2 Token Validation Steps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backend performs the following validation on every API request:</w:t>
      </w:r>
    </w:p>
    <w:p>
      <w:pPr>
        <w:numPr>
          <w:ilvl w:val="0"/>
          <w:numId w:val="108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Extract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the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Authorization: Bearer {token}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header</w:t>
      </w:r>
    </w:p>
    <w:p>
      <w:pPr>
        <w:numPr>
          <w:ilvl w:val="0"/>
          <w:numId w:val="108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Decode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the JWT header to obtain the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kid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(Key ID)</w:t>
      </w:r>
    </w:p>
    <w:p>
      <w:pPr>
        <w:numPr>
          <w:ilvl w:val="0"/>
          <w:numId w:val="108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Fetch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the matching public key from the JWKS endpoint</w:t>
      </w:r>
    </w:p>
    <w:p>
      <w:pPr>
        <w:numPr>
          <w:ilvl w:val="0"/>
          <w:numId w:val="108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Verify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the JWT signature using RS256 algorithm</w:t>
      </w:r>
    </w:p>
    <w:p>
      <w:pPr>
        <w:numPr>
          <w:ilvl w:val="0"/>
          <w:numId w:val="108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Validate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the issuer claim matches:</w:t>
      </w:r>
    </w:p>
    <w:p>
      <w:pPr>
        <w:numPr>
          <w:ilvl w:val="0"/>
          <w:numId w:val="108"/>
        </w:numPr>
        <w:spacing w:before="36" w:after="36" w:line="240"/>
        <w:ind w:right="0" w:left="144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v2.0: </w:t>
      </w:r>
      <w:hyperlink xmlns:r="http://schemas.openxmlformats.org/officeDocument/2006/relationships" r:id="docRId8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https://login.microsoftonline.com/{tenant_id}/v2.0</w:t>
        </w:r>
      </w:hyperlink>
    </w:p>
    <w:p>
      <w:pPr>
        <w:numPr>
          <w:ilvl w:val="0"/>
          <w:numId w:val="108"/>
        </w:numPr>
        <w:spacing w:before="36" w:after="36" w:line="240"/>
        <w:ind w:right="0" w:left="144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v1.0: </w:t>
      </w:r>
      <w:hyperlink xmlns:r="http://schemas.openxmlformats.org/officeDocument/2006/relationships" r:id="docRId9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https://sts.windows.net/{tenant_id}/</w:t>
        </w:r>
      </w:hyperlink>
    </w:p>
    <w:p>
      <w:pPr>
        <w:numPr>
          <w:ilvl w:val="0"/>
          <w:numId w:val="108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Extract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user identity claims from the token payload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5.3 Claims Used</w:t>
      </w:r>
    </w:p>
    <w:tbl>
      <w:tblPr/>
      <w:tblGrid>
        <w:gridCol w:w="2640"/>
        <w:gridCol w:w="2640"/>
        <w:gridCol w:w="2640"/>
      </w:tblGrid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Claim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Priority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oid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Primary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Azure AD Object ID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unique user identifier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sub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Fallback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 identifier (used if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oid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absent)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preferred_username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Primary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User’s email / login name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email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Fallback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Email address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upn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Fallback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User Principal Name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Optional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Display name</w:t>
            </w:r>
          </w:p>
        </w:tc>
      </w:tr>
    </w:tbl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5.4 User Provisioning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On first successful authentication, the backend automatically provisions the user:</w:t>
      </w:r>
    </w:p>
    <w:p>
      <w:pPr>
        <w:numPr>
          <w:ilvl w:val="0"/>
          <w:numId w:val="13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Extracts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user_id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(from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oid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sub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) and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email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(from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preferred_username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email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upn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numPr>
          <w:ilvl w:val="0"/>
          <w:numId w:val="13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Calls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create_or_update_user(user_id, email, name)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to upsert in the application database</w:t>
      </w:r>
    </w:p>
    <w:p>
      <w:pPr>
        <w:numPr>
          <w:ilvl w:val="0"/>
          <w:numId w:val="13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Returns the user context to the API handler for authorization checks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6. CORS Configuration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backend must allow cross-origin requests from the frontend SPA: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Setting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Allowed Origins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10">
              <w:r>
                <w:rPr>
                  <w:rFonts w:ascii="Consolas" w:hAnsi="Consolas" w:cs="Consolas" w:eastAsia="Consolas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https://sdlc-dev.deluxe.com</w:t>
              </w:r>
            </w:hyperlink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hyperlink xmlns:r="http://schemas.openxmlformats.org/officeDocument/2006/relationships" r:id="docRId11">
              <w:r>
                <w:rPr>
                  <w:rFonts w:ascii="Consolas" w:hAnsi="Consolas" w:cs="Consolas" w:eastAsia="Consolas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http://localhost:8080</w:t>
              </w:r>
            </w:hyperlink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hyperlink xmlns:r="http://schemas.openxmlformats.org/officeDocument/2006/relationships" r:id="docRId12">
              <w:r>
                <w:rPr>
                  <w:rFonts w:ascii="Consolas" w:hAnsi="Consolas" w:cs="Consolas" w:eastAsia="Consolas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http://localhost:5173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Allowed Methods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(all HTTP methods)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Allowed Headers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Authorization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Content-Type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Allow Credentials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true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Expose Headers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7. Session &amp; Token Storage</w:t>
      </w:r>
    </w:p>
    <w:tbl>
      <w:tblPr/>
      <w:tblGrid>
        <w:gridCol w:w="2640"/>
        <w:gridCol w:w="2640"/>
        <w:gridCol w:w="2640"/>
      </w:tblGrid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Item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Storage Location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Lifetime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MSAL Cache (tokens, accounts)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Browser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sessionStorage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Cleared on tab/browser close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ID Token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In-memory (AuthContext state)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Until page refresh or expiry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Refresh Token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Managed by MSAL internally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Per Entra ID policy (default 24h)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Backend session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No server-side sessions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Stateless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each request validated independently</w:t>
            </w:r>
          </w:p>
        </w:tc>
      </w:tr>
    </w:tbl>
    <w:p>
      <w:pPr>
        <w:spacing w:before="100" w:after="100" w:line="240"/>
        <w:ind w:right="480" w:left="48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Security Note: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The application does NOT use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localStorage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for token storage, mitigating XSS token exfiltration risks.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sessionStorage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is isolated per-tab and cleared on close.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8. Logout Flow</w:t>
      </w:r>
    </w:p>
    <w:p>
      <w:pPr>
        <w:numPr>
          <w:ilvl w:val="0"/>
          <w:numId w:val="16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Frontend calls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msalInstance.logoutPopup()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with the current account</w:t>
      </w:r>
    </w:p>
    <w:p>
      <w:pPr>
        <w:numPr>
          <w:ilvl w:val="0"/>
          <w:numId w:val="16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MSAL clears the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sessionStorage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cache</w:t>
      </w:r>
    </w:p>
    <w:p>
      <w:pPr>
        <w:numPr>
          <w:ilvl w:val="0"/>
          <w:numId w:val="16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Entra ID session is terminated via the popup</w:t>
      </w:r>
    </w:p>
    <w:p>
      <w:pPr>
        <w:numPr>
          <w:ilvl w:val="0"/>
          <w:numId w:val="16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Frontend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AuthContext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clears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user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accessToken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isAuthenticated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state</w:t>
      </w:r>
    </w:p>
    <w:p>
      <w:pPr>
        <w:numPr>
          <w:ilvl w:val="0"/>
          <w:numId w:val="16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User is redirected to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/login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9. Network &amp; Firewall Requirements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following outbound network access is required from the user’s browser:</w:t>
      </w:r>
    </w:p>
    <w:tbl>
      <w:tblPr/>
      <w:tblGrid>
        <w:gridCol w:w="2640"/>
        <w:gridCol w:w="2640"/>
        <w:gridCol w:w="2640"/>
      </w:tblGrid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Destination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Port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login.microsoftonline.com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443 (HTTPS)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Entra ID authentication &amp; token endpoints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sdlc-dev.deluxe.com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443 (HTTPS)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Application frontend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Backend API endpoint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443 (HTTPS)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Application API</w:t>
            </w:r>
          </w:p>
        </w:tc>
      </w:tr>
    </w:tbl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backend requires outbound access to:</w:t>
      </w:r>
    </w:p>
    <w:tbl>
      <w:tblPr/>
      <w:tblGrid>
        <w:gridCol w:w="2640"/>
        <w:gridCol w:w="2640"/>
        <w:gridCol w:w="2640"/>
      </w:tblGrid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Destination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Port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login.microsoftonline.com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443 (HTTPS)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JWKS key retrieval for token verification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AWS services (Bedrock, S3, RDS)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443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Application infrastructure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10. Entra ID Configuration Checklist</w:t>
      </w:r>
    </w:p>
    <w:p>
      <w:pPr>
        <w:numPr>
          <w:ilvl w:val="0"/>
          <w:numId w:val="18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App Registration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created as Single Page Application (SPA)</w:t>
      </w:r>
    </w:p>
    <w:p>
      <w:pPr>
        <w:numPr>
          <w:ilvl w:val="0"/>
          <w:numId w:val="18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Client ID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configured: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10eda5db-4715-4e7b-bcd9-32dba3533084</w:t>
      </w:r>
    </w:p>
    <w:p>
      <w:pPr>
        <w:numPr>
          <w:ilvl w:val="0"/>
          <w:numId w:val="18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Tenant ID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configured: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0575746d-c254-4eea-bfc6-10d0979d1e90</w:t>
      </w:r>
    </w:p>
    <w:p>
      <w:pPr>
        <w:numPr>
          <w:ilvl w:val="0"/>
          <w:numId w:val="18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Redirect URIs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added under SPA platform (not Web):</w:t>
      </w:r>
    </w:p>
    <w:p>
      <w:pPr>
        <w:numPr>
          <w:ilvl w:val="0"/>
          <w:numId w:val="189"/>
        </w:numPr>
        <w:spacing w:before="36" w:after="36" w:line="240"/>
        <w:ind w:right="0" w:left="144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13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https://sdlc-dev.deluxe.com</w:t>
        </w:r>
      </w:hyperlink>
    </w:p>
    <w:p>
      <w:pPr>
        <w:numPr>
          <w:ilvl w:val="0"/>
          <w:numId w:val="189"/>
        </w:numPr>
        <w:spacing w:before="36" w:after="36" w:line="240"/>
        <w:ind w:right="0" w:left="144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14">
        <w:r>
          <w:rPr>
            <w:rFonts w:ascii="Consolas" w:hAnsi="Consolas" w:cs="Consolas" w:eastAsia="Consola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(dev)</w:t>
      </w:r>
    </w:p>
    <w:p>
      <w:pPr>
        <w:numPr>
          <w:ilvl w:val="0"/>
          <w:numId w:val="18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API Permission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granted: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User.Read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(delegated)</w:t>
      </w:r>
    </w:p>
    <w:p>
      <w:pPr>
        <w:numPr>
          <w:ilvl w:val="0"/>
          <w:numId w:val="18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Admin consent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granted for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User.Read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(if tenant requires it)</w:t>
      </w:r>
    </w:p>
    <w:p>
      <w:pPr>
        <w:numPr>
          <w:ilvl w:val="0"/>
          <w:numId w:val="18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ID Token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enabled under Authentication &gt; Implicit grant (if needed for fallback)</w:t>
      </w:r>
    </w:p>
    <w:p>
      <w:pPr>
        <w:numPr>
          <w:ilvl w:val="0"/>
          <w:numId w:val="18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Optional claims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configured: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email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preferred_username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upn</w:t>
      </w:r>
    </w:p>
    <w:p>
      <w:pPr>
        <w:numPr>
          <w:ilvl w:val="0"/>
          <w:numId w:val="18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User assignment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configured (if restricting access to specific users/groups)</w:t>
      </w:r>
    </w:p>
    <w:p>
      <w:pPr>
        <w:numPr>
          <w:ilvl w:val="0"/>
          <w:numId w:val="18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☐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Token lifetime policy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reviewed (default: 1 hour ID token, 24 hour refresh)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11. Troubleshooting</w:t>
      </w:r>
    </w:p>
    <w:tbl>
      <w:tblPr/>
      <w:tblGrid>
        <w:gridCol w:w="2640"/>
        <w:gridCol w:w="2640"/>
        <w:gridCol w:w="2640"/>
      </w:tblGrid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Issue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Cause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Resolution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AADSTS50011: Reply URL mismatch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Redirect URI not registered or registered under wrong platform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Ensure URI is under </w:t>
            </w: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SPA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platform, not </w:t>
            </w: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Web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AADSTS700054: response_type ‘id_token’ not enabled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Implicit grant not enabled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Enable ID tokens under Authentication settings, or ensure PKCE flow is used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CORS error on token request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Redirect URI registered as Web instead of SPA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Move URI to SPA platform configuration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401 Unauthorized on API calls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Token expired or JWKS key rotation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Frontend auto-retries with fresh token; backend fetches latest JWKS keys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User not provisioned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Claims missing from token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Add optional claims 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email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upn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) in Token Configuration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12. Security Considerations</w:t>
      </w:r>
    </w:p>
    <w:p>
      <w:pPr>
        <w:numPr>
          <w:ilvl w:val="0"/>
          <w:numId w:val="20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No client secret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SPA uses PKCE (public client), eliminating secret management in browser code</w:t>
      </w:r>
    </w:p>
    <w:p>
      <w:pPr>
        <w:numPr>
          <w:ilvl w:val="0"/>
          <w:numId w:val="20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Single-tenant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Only users from the configured Entra ID tenant can authenticate</w:t>
      </w:r>
    </w:p>
    <w:p>
      <w:pPr>
        <w:numPr>
          <w:ilvl w:val="0"/>
          <w:numId w:val="20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Minimal permissions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Only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User.Read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delegated scope; no application-level permissions</w:t>
      </w:r>
    </w:p>
    <w:p>
      <w:pPr>
        <w:numPr>
          <w:ilvl w:val="0"/>
          <w:numId w:val="20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Stateless backend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No server-side sessions; each request independently validated via JWT verification</w:t>
      </w:r>
    </w:p>
    <w:p>
      <w:pPr>
        <w:numPr>
          <w:ilvl w:val="0"/>
          <w:numId w:val="20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Session storage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Tokens stored in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sessionStorage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(not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localStorage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), cleared on browser close</w:t>
      </w:r>
    </w:p>
    <w:p>
      <w:pPr>
        <w:numPr>
          <w:ilvl w:val="0"/>
          <w:numId w:val="20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JWKS verification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Backend verifies JWT signatures against Entra ID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 published public keys (RS256)</w:t>
      </w:r>
    </w:p>
    <w:p>
      <w:pPr>
        <w:numPr>
          <w:ilvl w:val="0"/>
          <w:numId w:val="209"/>
        </w:numPr>
        <w:spacing w:before="36" w:after="36" w:line="240"/>
        <w:ind w:right="0" w:left="720" w:hanging="48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Automatic key rotation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Backend fetches fresh JWKS keys on cache miss, supporting Entra ID key rotation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93">
    <w:abstractNumId w:val="30"/>
  </w:num>
  <w:num w:numId="108">
    <w:abstractNumId w:val="24"/>
  </w:num>
  <w:num w:numId="130">
    <w:abstractNumId w:val="18"/>
  </w:num>
  <w:num w:numId="164">
    <w:abstractNumId w:val="12"/>
  </w:num>
  <w:num w:numId="189">
    <w:abstractNumId w:val="6"/>
  </w:num>
  <w:num w:numId="20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login.microsoftonline.com/common/discovery/keys" Id="docRId7" Type="http://schemas.openxmlformats.org/officeDocument/2006/relationships/hyperlink" /><Relationship TargetMode="External" Target="https://sdlc-dev.deluxe.com/" Id="docRId10" Type="http://schemas.openxmlformats.org/officeDocument/2006/relationships/hyperlink" /><Relationship TargetMode="External" Target="http://localhost:8080/" Id="docRId14" Type="http://schemas.openxmlformats.org/officeDocument/2006/relationships/hyperlink" /><Relationship TargetMode="External" Target="http://localhost:5173/" Id="docRId2" Type="http://schemas.openxmlformats.org/officeDocument/2006/relationships/hyperlink" /><Relationship TargetMode="External" Target="https://login.microsoftonline.com/%7Btenant_id%7D/discovery/keys" Id="docRId6" Type="http://schemas.openxmlformats.org/officeDocument/2006/relationships/hyperlink" /><Relationship TargetMode="External" Target="http://localhost:8080/" Id="docRId1" Type="http://schemas.openxmlformats.org/officeDocument/2006/relationships/hyperlink" /><Relationship TargetMode="External" Target="http://localhost:8080/" Id="docRId11" Type="http://schemas.openxmlformats.org/officeDocument/2006/relationships/hyperlink" /><Relationship Target="numbering.xml" Id="docRId15" Type="http://schemas.openxmlformats.org/officeDocument/2006/relationships/numbering" /><Relationship TargetMode="External" Target="https://login.microsoftonline.com/%7Btenant_id%7D/discovery/v2.0/keys" Id="docRId5" Type="http://schemas.openxmlformats.org/officeDocument/2006/relationships/hyperlink" /><Relationship TargetMode="External" Target="https://sts.windows.net/%7Btenant_id%7D/" Id="docRId9" Type="http://schemas.openxmlformats.org/officeDocument/2006/relationships/hyperlink" /><Relationship TargetMode="External" Target="https://sdlc-dev.deluxe.com/" Id="docRId0" Type="http://schemas.openxmlformats.org/officeDocument/2006/relationships/hyperlink" /><Relationship TargetMode="External" Target="http://localhost:5173/" Id="docRId12" Type="http://schemas.openxmlformats.org/officeDocument/2006/relationships/hyperlink" /><Relationship Target="styles.xml" Id="docRId16" Type="http://schemas.openxmlformats.org/officeDocument/2006/relationships/styles" /><Relationship Target="media/image0.wmf" Id="docRId4" Type="http://schemas.openxmlformats.org/officeDocument/2006/relationships/image" /><Relationship TargetMode="External" Target="https://login.microsoftonline.com/%7Btenant_id%7D/v2.0" Id="docRId8" Type="http://schemas.openxmlformats.org/officeDocument/2006/relationships/hyperlink" /><Relationship TargetMode="External" Target="https://sdlc-dev.deluxe.com/" Id="docRId13" Type="http://schemas.openxmlformats.org/officeDocument/2006/relationships/hyperlink" /><Relationship Target="embeddings/oleObject0.bin" Id="docRId3" Type="http://schemas.openxmlformats.org/officeDocument/2006/relationships/oleObject" /></Relationships>
</file>