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1BFC8" w14:textId="5EF7279B" w:rsidR="00550CCD" w:rsidRDefault="00324D0E" w:rsidP="00324D0E">
      <w:pPr>
        <w:pStyle w:val="Title"/>
      </w:pPr>
      <w:r w:rsidRPr="00324D0E">
        <w:t xml:space="preserve">How to </w:t>
      </w:r>
      <w:r>
        <w:t>adjust</w:t>
      </w:r>
      <w:r w:rsidRPr="00324D0E">
        <w:t xml:space="preserve"> the s</w:t>
      </w:r>
      <w:r>
        <w:t>etting for multiagent simulations</w:t>
      </w:r>
    </w:p>
    <w:p w14:paraId="4AB758EC" w14:textId="48FD6BDC" w:rsidR="00DF648A" w:rsidRPr="00DF648A" w:rsidRDefault="00DF648A" w:rsidP="00DF648A">
      <w:r>
        <w:t>By Arsham Mostaani</w:t>
      </w:r>
      <w:r w:rsidR="00B067B4">
        <w:t xml:space="preserve"> – Affiliated with SnT -  Supervised by Bjorn Ottersten</w:t>
      </w:r>
      <w:r>
        <w:t xml:space="preserve"> – Date : 11/08/2022</w:t>
      </w:r>
      <w:r w:rsidR="00B067B4">
        <w:t xml:space="preserve"> </w:t>
      </w:r>
    </w:p>
    <w:p w14:paraId="3A2E094C" w14:textId="13277231" w:rsidR="00324D0E" w:rsidRDefault="00324D0E" w:rsidP="00324D0E"/>
    <w:p w14:paraId="6B548383" w14:textId="5EB3AA44" w:rsidR="00324D0E" w:rsidRDefault="00324D0E" w:rsidP="00324D0E">
      <w:pPr>
        <w:pStyle w:val="Heading1"/>
      </w:pPr>
      <w:r>
        <w:t>ESAIC – SAIC</w:t>
      </w:r>
    </w:p>
    <w:p w14:paraId="2D97CDEE" w14:textId="33C3EFBD" w:rsidR="002765FA" w:rsidRDefault="002765FA" w:rsidP="002765FA"/>
    <w:p w14:paraId="7ED0FC0D" w14:textId="5318110E" w:rsidR="002765FA" w:rsidRPr="002765FA" w:rsidRDefault="002765FA" w:rsidP="002765FA">
      <w:pPr>
        <w:pStyle w:val="Heading2"/>
      </w:pPr>
      <w:r>
        <w:t>Finding the right functions and scripts</w:t>
      </w:r>
    </w:p>
    <w:p w14:paraId="32423961" w14:textId="61AF9494" w:rsidR="00324D0E" w:rsidRDefault="00324D0E"/>
    <w:p w14:paraId="143F6599" w14:textId="35775DC0" w:rsidR="00324D0E" w:rsidRDefault="00324D0E" w:rsidP="00324D0E">
      <w:pPr>
        <w:pStyle w:val="ListParagraph"/>
        <w:numPr>
          <w:ilvl w:val="0"/>
          <w:numId w:val="1"/>
        </w:numPr>
      </w:pPr>
      <w:r>
        <w:t xml:space="preserve">The </w:t>
      </w:r>
      <w:r w:rsidR="002F5CF4">
        <w:t>parameter setup</w:t>
      </w:r>
      <w:r>
        <w:t xml:space="preserve"> is “P</w:t>
      </w:r>
      <w:r w:rsidRPr="00324D0E">
        <w:t>arallel_simulator_2phase_encoded_MA</w:t>
      </w:r>
      <w:r>
        <w:t xml:space="preserve"> ”</w:t>
      </w:r>
    </w:p>
    <w:p w14:paraId="17323DB7" w14:textId="61A2D9F3" w:rsidR="00324D0E" w:rsidRDefault="00324D0E">
      <w:r>
        <w:rPr>
          <w:noProof/>
        </w:rPr>
        <w:drawing>
          <wp:inline distT="0" distB="0" distL="0" distR="0" wp14:anchorId="3F9036CA" wp14:editId="42A1085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A2B" w14:textId="65BF67EB" w:rsidR="00324D0E" w:rsidRDefault="00324D0E" w:rsidP="00324D0E">
      <w:pPr>
        <w:pStyle w:val="ListParagraph"/>
        <w:numPr>
          <w:ilvl w:val="0"/>
          <w:numId w:val="2"/>
        </w:numPr>
      </w:pPr>
      <w:r>
        <w:t xml:space="preserve">The </w:t>
      </w:r>
      <w:r w:rsidR="002F5CF4">
        <w:t>parameter setup</w:t>
      </w:r>
      <w:r>
        <w:t xml:space="preserve"> is control panel that gives the user all sorts of control facilities to adjust the simulations to their needs.</w:t>
      </w:r>
    </w:p>
    <w:p w14:paraId="25866945" w14:textId="77777777" w:rsidR="00324D0E" w:rsidRDefault="00324D0E"/>
    <w:p w14:paraId="59FC6F89" w14:textId="4BE22665" w:rsidR="00324D0E" w:rsidRDefault="00324D0E" w:rsidP="00324D0E">
      <w:pPr>
        <w:pStyle w:val="ListParagraph"/>
        <w:numPr>
          <w:ilvl w:val="0"/>
          <w:numId w:val="1"/>
        </w:numPr>
      </w:pPr>
      <w:r>
        <w:t>“</w:t>
      </w:r>
      <w:r w:rsidRPr="00324D0E">
        <w:t>EoC_SAIC_3Agents</w:t>
      </w:r>
      <w:r>
        <w:t xml:space="preserve"> ”</w:t>
      </w:r>
      <w:r w:rsidR="002F5CF4">
        <w:t xml:space="preserve"> is a function wrapper that encapsulates all functions that interact with each other to completely simulate one episode of training.</w:t>
      </w:r>
    </w:p>
    <w:p w14:paraId="43FA838A" w14:textId="76BC41B4" w:rsidR="002765FA" w:rsidRDefault="002765FA" w:rsidP="002765FA"/>
    <w:p w14:paraId="2F318AC1" w14:textId="1AA4EB67" w:rsidR="002765FA" w:rsidRDefault="002765FA" w:rsidP="002765FA"/>
    <w:p w14:paraId="43E7875D" w14:textId="77777777" w:rsidR="002765FA" w:rsidRDefault="002765FA" w:rsidP="002765FA"/>
    <w:p w14:paraId="4C5C89ED" w14:textId="5C2B89C9" w:rsidR="002765FA" w:rsidRDefault="002765FA" w:rsidP="002765FA">
      <w:pPr>
        <w:pStyle w:val="ListParagraph"/>
      </w:pPr>
      <w:r>
        <w:rPr>
          <w:noProof/>
        </w:rPr>
        <w:drawing>
          <wp:inline distT="0" distB="0" distL="0" distR="0" wp14:anchorId="0D51D58A" wp14:editId="5B7DABE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5225" w14:textId="4B971774" w:rsidR="002765FA" w:rsidRDefault="002765FA" w:rsidP="002765FA">
      <w:pPr>
        <w:pStyle w:val="ListParagraph"/>
      </w:pPr>
    </w:p>
    <w:p w14:paraId="7E6B97F3" w14:textId="77777777" w:rsidR="002765FA" w:rsidRDefault="002765FA" w:rsidP="002765FA">
      <w:pPr>
        <w:pStyle w:val="ListParagraph"/>
      </w:pPr>
    </w:p>
    <w:p w14:paraId="63FBCF93" w14:textId="0B53CAD8" w:rsidR="002765FA" w:rsidRDefault="002765FA" w:rsidP="002765FA">
      <w:pPr>
        <w:pStyle w:val="ListParagraph"/>
        <w:numPr>
          <w:ilvl w:val="0"/>
          <w:numId w:val="1"/>
        </w:numPr>
      </w:pPr>
      <w:r>
        <w:t>To have nice looking simulation results you can also use the “plot_shaded” function, which plots the reward signal together with a shaded area of its variance.</w:t>
      </w:r>
      <w:r w:rsidR="003322BB">
        <w:t xml:space="preserve"> This is done such that the reward variance through a time window of the existing epoch is depicted in the form of the width of the shades – find out more in the code details and comments.</w:t>
      </w:r>
    </w:p>
    <w:p w14:paraId="0170C6F4" w14:textId="563C8163" w:rsidR="002765FA" w:rsidRDefault="002765FA" w:rsidP="002765FA">
      <w:r>
        <w:rPr>
          <w:noProof/>
        </w:rPr>
        <w:drawing>
          <wp:inline distT="0" distB="0" distL="0" distR="0" wp14:anchorId="6A3CA4EE" wp14:editId="5F7909B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98B7" w14:textId="6E10588E" w:rsidR="002765FA" w:rsidRDefault="002765FA" w:rsidP="002765FA"/>
    <w:p w14:paraId="042239A4" w14:textId="77777777" w:rsidR="002765FA" w:rsidRDefault="002765FA" w:rsidP="002765FA"/>
    <w:p w14:paraId="5EC66997" w14:textId="3800FDF2" w:rsidR="002765FA" w:rsidRDefault="002765FA" w:rsidP="002765FA">
      <w:pPr>
        <w:pStyle w:val="ListParagraph"/>
        <w:numPr>
          <w:ilvl w:val="0"/>
          <w:numId w:val="1"/>
        </w:numPr>
      </w:pPr>
      <w:r>
        <w:t>All these scripts and functions are available in the folder:</w:t>
      </w:r>
    </w:p>
    <w:p w14:paraId="191B0DF3" w14:textId="42CAE68E" w:rsidR="002765FA" w:rsidRDefault="002765FA" w:rsidP="002765FA">
      <w:r w:rsidRPr="002765FA">
        <w:t>\\atlas\users\arsham.mostaani\KCL PC\Documents\MATLAB\Updated in Luxembourg\EoC - MultiAgent</w:t>
      </w:r>
    </w:p>
    <w:p w14:paraId="7CFBA395" w14:textId="351E190C" w:rsidR="002765FA" w:rsidRDefault="002765FA" w:rsidP="002765FA">
      <w:r>
        <w:t>This folder is on the server of the university and is frequently backed up.</w:t>
      </w:r>
    </w:p>
    <w:p w14:paraId="1E22CC36" w14:textId="4908D108" w:rsidR="002765FA" w:rsidRDefault="002765FA" w:rsidP="002765FA"/>
    <w:p w14:paraId="7247EDAE" w14:textId="6C167B4C" w:rsidR="002765FA" w:rsidRDefault="002765FA" w:rsidP="002765FA">
      <w:pPr>
        <w:pStyle w:val="Heading2"/>
      </w:pPr>
      <w:r>
        <w:t>Adjustment of the control panel</w:t>
      </w:r>
    </w:p>
    <w:p w14:paraId="3585150F" w14:textId="4D85C36E" w:rsidR="002765FA" w:rsidRDefault="002765FA" w:rsidP="002765FA"/>
    <w:p w14:paraId="5DB4F76A" w14:textId="2567F9FF" w:rsidR="002765FA" w:rsidRDefault="002765FA" w:rsidP="002765FA">
      <w:pPr>
        <w:pStyle w:val="ListParagraph"/>
        <w:numPr>
          <w:ilvl w:val="0"/>
          <w:numId w:val="3"/>
        </w:numPr>
      </w:pPr>
      <w:r>
        <w:t>Select the number of grids in each direction</w:t>
      </w:r>
      <w:r w:rsidR="001C2854">
        <w:t xml:space="preserve"> e.g.,</w:t>
      </w:r>
      <w:r>
        <w:t xml:space="preserve"> </w:t>
      </w:r>
      <m:oMath>
        <m:r>
          <w:rPr>
            <w:rFonts w:ascii="Cambria Math" w:hAnsi="Cambria Math"/>
          </w:rPr>
          <m:t>n=3</m:t>
        </m:r>
      </m:oMath>
      <w:r w:rsidR="001C2854">
        <w:t xml:space="preserve"> is selected when you want a 3x3 grid world</w:t>
      </w:r>
    </w:p>
    <w:p w14:paraId="20EE7512" w14:textId="7622DD52" w:rsidR="001C2854" w:rsidRDefault="001C2854" w:rsidP="001C2854">
      <w:r>
        <w:rPr>
          <w:noProof/>
        </w:rPr>
        <w:drawing>
          <wp:inline distT="0" distB="0" distL="0" distR="0" wp14:anchorId="32918F19" wp14:editId="54B2131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D732" w14:textId="77777777" w:rsidR="001C2854" w:rsidRDefault="001C2854" w:rsidP="001C2854"/>
    <w:p w14:paraId="20A8FD5D" w14:textId="51EC8AE6" w:rsidR="001C2854" w:rsidRDefault="001C2854" w:rsidP="002765FA">
      <w:pPr>
        <w:pStyle w:val="ListParagraph"/>
        <w:numPr>
          <w:ilvl w:val="0"/>
          <w:numId w:val="3"/>
        </w:numPr>
      </w:pPr>
      <w:r>
        <w:t>Select the number of agents with the parameter noa (standing for the Number of Agents)</w:t>
      </w:r>
    </w:p>
    <w:p w14:paraId="23741FB7" w14:textId="6262884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C2854">
        <w:rPr>
          <w:rFonts w:ascii="Courier New" w:hAnsi="Courier New" w:cs="Courier New"/>
          <w:color w:val="000000"/>
          <w:sz w:val="20"/>
          <w:szCs w:val="20"/>
        </w:rPr>
        <w:t xml:space="preserve">noa=3;     </w:t>
      </w:r>
    </w:p>
    <w:p w14:paraId="7A998659" w14:textId="77777777" w:rsidR="001C2854" w:rsidRDefault="001C2854" w:rsidP="001C2854"/>
    <w:p w14:paraId="52F42B46" w14:textId="5AB229D2" w:rsidR="001C2854" w:rsidRDefault="001C2854" w:rsidP="002765FA">
      <w:pPr>
        <w:pStyle w:val="ListParagraph"/>
        <w:numPr>
          <w:ilvl w:val="0"/>
          <w:numId w:val="3"/>
        </w:numPr>
      </w:pPr>
      <w:r>
        <w:t>Select the number of communication bits – in the case of task-oriented quantization bits and inf_bits should have similar values</w:t>
      </w:r>
    </w:p>
    <w:p w14:paraId="7FFB39BF" w14:textId="77777777" w:rsidR="001C2854" w:rsidRDefault="001C2854" w:rsidP="001C2854">
      <w:pPr>
        <w:pStyle w:val="ListParagraph"/>
      </w:pPr>
    </w:p>
    <w:p w14:paraId="4E2D6295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C2854">
        <w:rPr>
          <w:rFonts w:ascii="Courier New" w:hAnsi="Courier New" w:cs="Courier New"/>
          <w:color w:val="000000"/>
          <w:sz w:val="20"/>
          <w:szCs w:val="20"/>
        </w:rPr>
        <w:t>bits=1;</w:t>
      </w:r>
    </w:p>
    <w:p w14:paraId="3E2BBA55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C2854">
        <w:rPr>
          <w:rFonts w:ascii="Courier New" w:hAnsi="Courier New" w:cs="Courier New"/>
          <w:color w:val="000000"/>
          <w:sz w:val="20"/>
          <w:szCs w:val="20"/>
        </w:rPr>
        <w:t>inf_bits=1;</w:t>
      </w:r>
    </w:p>
    <w:p w14:paraId="40DFA01E" w14:textId="4347284D" w:rsidR="001C2854" w:rsidRDefault="001C2854" w:rsidP="001C2854"/>
    <w:p w14:paraId="3D290714" w14:textId="73013B2E" w:rsidR="001C2854" w:rsidRDefault="001C2854" w:rsidP="002765FA">
      <w:pPr>
        <w:pStyle w:val="ListParagraph"/>
        <w:numPr>
          <w:ilvl w:val="0"/>
          <w:numId w:val="3"/>
        </w:numPr>
      </w:pPr>
      <w:r>
        <w:lastRenderedPageBreak/>
        <w:t xml:space="preserve"> According to the size of the grid-world and the number of quantized bits, load the right quantizer inside the wrapper</w:t>
      </w:r>
    </w:p>
    <w:p w14:paraId="114851F8" w14:textId="426293A1" w:rsidR="001C2854" w:rsidRDefault="001C2854" w:rsidP="001C2854">
      <w:r>
        <w:rPr>
          <w:noProof/>
        </w:rPr>
        <w:drawing>
          <wp:inline distT="0" distB="0" distL="0" distR="0" wp14:anchorId="5AC6709D" wp14:editId="0A1E2F8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C77" w14:textId="77777777" w:rsidR="001C2854" w:rsidRDefault="001C2854" w:rsidP="001C2854"/>
    <w:p w14:paraId="7EB14DC3" w14:textId="63E35A22" w:rsidR="001C2854" w:rsidRDefault="001C2854" w:rsidP="002765FA">
      <w:pPr>
        <w:pStyle w:val="ListParagraph"/>
        <w:numPr>
          <w:ilvl w:val="0"/>
          <w:numId w:val="3"/>
        </w:numPr>
      </w:pPr>
      <w:r>
        <w:t>Select the right goal set/location</w:t>
      </w:r>
    </w:p>
    <w:p w14:paraId="16CB795B" w14:textId="77777777" w:rsidR="001C2854" w:rsidRPr="001C2854" w:rsidRDefault="001C2854" w:rsidP="001C2854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C2854">
        <w:rPr>
          <w:rFonts w:ascii="Courier New" w:hAnsi="Courier New" w:cs="Courier New"/>
          <w:color w:val="000000"/>
          <w:sz w:val="20"/>
          <w:szCs w:val="20"/>
        </w:rPr>
        <w:t>goal_set=[9];</w:t>
      </w:r>
    </w:p>
    <w:p w14:paraId="7EAD819D" w14:textId="77777777" w:rsidR="001C2854" w:rsidRDefault="001C2854" w:rsidP="001C2854"/>
    <w:p w14:paraId="69E88495" w14:textId="4C599F04" w:rsidR="001C2854" w:rsidRDefault="001C2854" w:rsidP="002765FA">
      <w:pPr>
        <w:pStyle w:val="ListParagraph"/>
        <w:numPr>
          <w:ilvl w:val="0"/>
          <w:numId w:val="3"/>
        </w:numPr>
      </w:pPr>
      <w:r>
        <w:t>Update tables = 1 – This parameter should only be zero when using Apprenticeship learning wrapper.</w:t>
      </w:r>
    </w:p>
    <w:p w14:paraId="3BB24125" w14:textId="77777777" w:rsidR="00DF648A" w:rsidRPr="00DF648A" w:rsidRDefault="00DF648A" w:rsidP="00DF648A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F648A">
        <w:rPr>
          <w:rFonts w:ascii="Courier New" w:hAnsi="Courier New" w:cs="Courier New"/>
          <w:color w:val="000000"/>
          <w:sz w:val="20"/>
          <w:szCs w:val="20"/>
        </w:rPr>
        <w:t>update_tables=1;</w:t>
      </w:r>
    </w:p>
    <w:p w14:paraId="25363685" w14:textId="77777777" w:rsidR="001C2854" w:rsidRDefault="001C2854" w:rsidP="001C2854"/>
    <w:p w14:paraId="5E531C0B" w14:textId="77777777" w:rsidR="001C2854" w:rsidRDefault="001C2854" w:rsidP="001C2854">
      <w:pPr>
        <w:pStyle w:val="ListParagraph"/>
      </w:pPr>
    </w:p>
    <w:p w14:paraId="788E6349" w14:textId="1F062096" w:rsidR="001C2854" w:rsidRDefault="001C2854" w:rsidP="00DF648A">
      <w:pPr>
        <w:pStyle w:val="ListParagraph"/>
        <w:numPr>
          <w:ilvl w:val="0"/>
          <w:numId w:val="3"/>
        </w:numPr>
      </w:pPr>
      <w:r>
        <w:t>Choose the right policy – we have obtained very good results with decaying epsilon greedy:</w:t>
      </w:r>
    </w:p>
    <w:p w14:paraId="546C1849" w14:textId="77777777" w:rsidR="001C2854" w:rsidRDefault="001C2854" w:rsidP="001C2854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policy = </w:t>
      </w:r>
      <w:r>
        <w:rPr>
          <w:rFonts w:ascii="Courier New" w:hAnsi="Courier New" w:cs="Courier New"/>
          <w:color w:val="A020F0"/>
          <w:sz w:val="20"/>
          <w:szCs w:val="20"/>
        </w:rPr>
        <w:t>"ep-greedy"</w:t>
      </w:r>
    </w:p>
    <w:p w14:paraId="0946620E" w14:textId="77777777" w:rsidR="001C2854" w:rsidRDefault="001C2854" w:rsidP="00DF648A"/>
    <w:p w14:paraId="32768E85" w14:textId="78D67C59" w:rsidR="001C2854" w:rsidRDefault="00DF648A" w:rsidP="002765FA">
      <w:pPr>
        <w:pStyle w:val="ListParagraph"/>
        <w:numPr>
          <w:ilvl w:val="0"/>
          <w:numId w:val="3"/>
        </w:numPr>
      </w:pPr>
      <w:r>
        <w:t>Check your rewarding scheme – the default setting is adjusted according to our paper:</w:t>
      </w:r>
    </w:p>
    <w:p w14:paraId="7FC00F19" w14:textId="0610397B" w:rsidR="00DF648A" w:rsidRDefault="00DF648A" w:rsidP="00DF648A">
      <w:pPr>
        <w:pStyle w:val="ListParagraph"/>
      </w:pPr>
      <w:r>
        <w:t>“T</w:t>
      </w:r>
      <w:r w:rsidRPr="00DF648A">
        <w:t>ask-Oriented Data Compression for Multi-Agent Communications Over Bit-Budgeted Channels</w:t>
      </w:r>
      <w:r>
        <w:t>” – This is the TSP paper being withdrawn and submitted to OJCOMS.</w:t>
      </w:r>
    </w:p>
    <w:p w14:paraId="069F6941" w14:textId="62D9F775" w:rsidR="001C2854" w:rsidRDefault="00DF648A" w:rsidP="00DF648A">
      <w:pPr>
        <w:pStyle w:val="ListParagraph"/>
      </w:pPr>
      <w:r>
        <w:t>Accordingly, the common reward signal increases exponentially as the number of agents arrived at the goal point are increased.</w:t>
      </w:r>
    </w:p>
    <w:sectPr w:rsidR="001C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92E27"/>
    <w:multiLevelType w:val="hybridMultilevel"/>
    <w:tmpl w:val="1B1666F6"/>
    <w:lvl w:ilvl="0" w:tplc="ED3E142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84BC7"/>
    <w:multiLevelType w:val="hybridMultilevel"/>
    <w:tmpl w:val="D640D1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36DB0"/>
    <w:multiLevelType w:val="hybridMultilevel"/>
    <w:tmpl w:val="D640D15E"/>
    <w:lvl w:ilvl="0" w:tplc="9E5A9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362267">
    <w:abstractNumId w:val="2"/>
  </w:num>
  <w:num w:numId="2" w16cid:durableId="783160760">
    <w:abstractNumId w:val="0"/>
  </w:num>
  <w:num w:numId="3" w16cid:durableId="139389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7A"/>
    <w:rsid w:val="0016027A"/>
    <w:rsid w:val="001C2854"/>
    <w:rsid w:val="002765FA"/>
    <w:rsid w:val="002F5CF4"/>
    <w:rsid w:val="00324D0E"/>
    <w:rsid w:val="003322BB"/>
    <w:rsid w:val="00B067B4"/>
    <w:rsid w:val="00DD5100"/>
    <w:rsid w:val="00DF648A"/>
    <w:rsid w:val="00F8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E059"/>
  <w15:chartTrackingRefBased/>
  <w15:docId w15:val="{A5E49C59-2D8A-4466-BD01-7C81E136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5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D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4D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65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MOSTAANI</dc:creator>
  <cp:keywords/>
  <dc:description/>
  <cp:lastModifiedBy>Arsham MOSTAANI</cp:lastModifiedBy>
  <cp:revision>5</cp:revision>
  <dcterms:created xsi:type="dcterms:W3CDTF">2022-08-11T08:34:00Z</dcterms:created>
  <dcterms:modified xsi:type="dcterms:W3CDTF">2023-06-20T08:38:00Z</dcterms:modified>
</cp:coreProperties>
</file>