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Learning Bite Alt A: Write Specs, Not Prompts</w:t>
      </w:r>
    </w:p>
    <w:p>
      <w:r>
        <w:t xml:space="preserve">Course: Mastering Agentic Engineering</w:t>
      </w:r>
    </w:p>
    <w:p>
      <w:r>
        <w:t xml:space="preserve">Instructor: Addy Osmani</w:t>
      </w:r>
    </w:p>
    <w:p>
      <w:r>
        <w:t xml:space="preserve">Duration: 30–60 seconds</w:t>
      </w:r>
    </w:p>
    <w:p>
      <w:r>
        <w:t xml:space="preserve">Platform: LinkedIn Learning Showcase Page</w:t>
      </w:r>
    </w:p>
    <w:p>
      <w:r>
        <w:t xml:space="preserve"/>
      </w:r>
    </w:p>
    <w:p>
      <w:pPr>
        <w:pStyle w:val="Heading2"/>
      </w:pPr>
      <w:r>
        <w:t xml:space="preserve">Learning Objective</w:t>
      </w:r>
    </w:p>
    <w:p>
      <w:r>
        <w:t xml:space="preserve">After watching this clip, the viewer will understand why structured specs—not clever prompts—are the key to getting reliable output from AI agents.</w:t>
      </w:r>
    </w:p>
    <w:p>
      <w:r>
        <w:t xml:space="preserve"/>
      </w:r>
    </w:p>
    <w:p>
      <w:pPr>
        <w:pStyle w:val="Heading2"/>
      </w:pPr>
      <w:r>
        <w:t xml:space="preserve">Voiceover Script</w:t>
      </w:r>
    </w:p>
    <w:p>
      <w:r>
        <w:t xml:space="preserve"/>
      </w:r>
    </w:p>
    <w:p>
      <w:r>
        <w:t xml:space="preserve">[TALKING HEAD — DIRECT TO CAMERA]</w:t>
      </w:r>
    </w:p>
    <w:p>
      <w:r>
        <w:t xml:space="preserve"/>
      </w:r>
    </w:p>
    <w:p>
      <w:r>
        <w:t xml:space="preserve">Most people think the secret to AI coding is better prompts. It’s not. It’s better specs.</w:t>
      </w:r>
    </w:p>
    <w:p>
      <w:r>
        <w:t xml:space="preserve"/>
      </w:r>
    </w:p>
    <w:p>
      <w:r>
        <w:t xml:space="preserve">When you give an AI agent a vague request, you get vague code. But when you give it a focused spec—a clear goal, concrete acceptance criteria, and the constraints that matter—it can execute autonomously and actually get it right.</w:t>
      </w:r>
    </w:p>
    <w:p>
      <w:r>
        <w:t xml:space="preserve"/>
      </w:r>
    </w:p>
    <w:p>
      <w:r>
        <w:t xml:space="preserve">You don’t need a 50-page document. Start with a high-level vision, let the agent expand it, then refine together. Think of it as pair-programming the plan before you pair-program the code.</w:t>
      </w:r>
    </w:p>
    <w:p>
      <w:r>
        <w:t xml:space="preserve"/>
      </w:r>
    </w:p>
    <w:p>
      <w:r>
        <w:t xml:space="preserve">The developers getting the best results from AI aren’t prompt engineers. They’re spec writers.</w:t>
      </w:r>
    </w:p>
    <w:p>
      <w:r>
        <w:t xml:space="preserve"/>
      </w:r>
    </w:p>
    <w:p>
      <w:r>
        <w:t xml:space="preserve">----------------------------------------------------------</w:t>
      </w:r>
    </w:p>
    <w:p>
      <w:pPr>
        <w:pStyle w:val="Heading2"/>
      </w:pPr>
      <w:r>
        <w:t xml:space="preserve">Production Notes</w:t>
      </w:r>
    </w:p>
    <w:p>
      <w:r>
        <w:t xml:space="preserve"/>
      </w:r>
    </w:p>
    <w:p>
      <w:r>
        <w:rPr>
          <w:b/>
          <w:bCs/>
        </w:rPr>
        <w:t xml:space="preserve">Tone: </w:t>
      </w:r>
      <w:r>
        <w:t xml:space="preserve">Myth-busting opener, then practical and encouraging</w:t>
      </w:r>
    </w:p>
    <w:p>
      <w:r>
        <w:rPr>
          <w:b/>
          <w:bCs/>
        </w:rPr>
        <w:t xml:space="preserve">Pacing: </w:t>
      </w:r>
      <w:r>
        <w:t xml:space="preserve">Punchy first line, then steady build to the closing reframe</w:t>
      </w:r>
    </w:p>
    <w:p>
      <w:r>
        <w:rPr>
          <w:b/>
          <w:bCs/>
        </w:rPr>
        <w:t xml:space="preserve">Visuals: </w:t>
      </w:r>
      <w:r>
        <w:t xml:space="preserve">Talking head throughout. Optional: brief side-by-side showing a vague prompt vs. a structured spec.</w:t>
      </w:r>
    </w:p>
    <w:p>
      <w:r>
        <w:rPr>
          <w:b/>
          <w:bCs/>
        </w:rPr>
        <w:t xml:space="preserve">CTA: </w:t>
      </w:r>
      <w:r>
        <w:t xml:space="preserve">End card linking to the full course on LinkedIn Learning</w:t>
      </w:r>
    </w:p>
    <w:p>
      <w:r>
        <w:br w:type="page"/>
      </w:r>
    </w:p>
    <w:p>
      <w:pPr>
        <w:pStyle w:val="Heading1"/>
      </w:pPr>
      <w:r>
        <w:t xml:space="preserve">Learning Bite Alt B: MCP — USB for AI</w:t>
      </w:r>
    </w:p>
    <w:p>
      <w:r>
        <w:t xml:space="preserve">Course: Mastering Agentic Engineering</w:t>
      </w:r>
    </w:p>
    <w:p>
      <w:r>
        <w:t xml:space="preserve">Instructor: Addy Osmani</w:t>
      </w:r>
    </w:p>
    <w:p>
      <w:r>
        <w:t xml:space="preserve">Duration: 30–60 seconds</w:t>
      </w:r>
    </w:p>
    <w:p>
      <w:r>
        <w:t xml:space="preserve">Platform: LinkedIn Learning Showcase Page</w:t>
      </w:r>
    </w:p>
    <w:p>
      <w:r>
        <w:t xml:space="preserve"/>
      </w:r>
    </w:p>
    <w:p>
      <w:pPr>
        <w:pStyle w:val="Heading2"/>
      </w:pPr>
      <w:r>
        <w:t xml:space="preserve">Learning Objective</w:t>
      </w:r>
    </w:p>
    <w:p>
      <w:r>
        <w:t xml:space="preserve">After watching this clip, the viewer will understand what MCP is and why it’s a game-changer for connecting AI tools to real-world systems.</w:t>
      </w:r>
    </w:p>
    <w:p>
      <w:r>
        <w:t xml:space="preserve"/>
      </w:r>
    </w:p>
    <w:p>
      <w:pPr>
        <w:pStyle w:val="Heading2"/>
      </w:pPr>
      <w:r>
        <w:t xml:space="preserve">Voiceover Script</w:t>
      </w:r>
    </w:p>
    <w:p>
      <w:r>
        <w:t xml:space="preserve"/>
      </w:r>
    </w:p>
    <w:p>
      <w:r>
        <w:t xml:space="preserve">[TALKING HEAD — DIRECT TO CAMERA]</w:t>
      </w:r>
    </w:p>
    <w:p>
      <w:r>
        <w:t xml:space="preserve"/>
      </w:r>
    </w:p>
    <w:p>
      <w:r>
        <w:t xml:space="preserve">Right now, your AI coding tools can only see what’s on your machine—your files, your terminal. But your real workflow lives in GitHub, Jira, Slack, your databases. What if your AI could reach all of that?</w:t>
      </w:r>
    </w:p>
    <w:p>
      <w:r>
        <w:t xml:space="preserve"/>
      </w:r>
    </w:p>
    <w:p>
      <w:r>
        <w:t xml:space="preserve">That’s what Model Context Protocol—MCP—does. Think of it as USB for AI: one standard plug that connects any AI tool to any external system.</w:t>
      </w:r>
    </w:p>
    <w:p>
      <w:r>
        <w:t xml:space="preserve"/>
      </w:r>
    </w:p>
    <w:p>
      <w:r>
        <w:t xml:space="preserve">Instead of copy-pasting context between tools, your agent pulls in live data—issues, docs, schemas—right when it needs them. It turns AI from a smart autocomplete into an integrated teammate.</w:t>
      </w:r>
    </w:p>
    <w:p>
      <w:r>
        <w:t xml:space="preserve"/>
      </w:r>
    </w:p>
    <w:p>
      <w:r>
        <w:t xml:space="preserve">MCP is the bridge between AI that knows code and AI that knows your project.</w:t>
      </w:r>
    </w:p>
    <w:p>
      <w:r>
        <w:t xml:space="preserve"/>
      </w:r>
    </w:p>
    <w:p>
      <w:r>
        <w:t xml:space="preserve">----------------------------------------------------------</w:t>
      </w:r>
    </w:p>
    <w:p>
      <w:pPr>
        <w:pStyle w:val="Heading2"/>
      </w:pPr>
      <w:r>
        <w:t xml:space="preserve">Production Notes</w:t>
      </w:r>
    </w:p>
    <w:p>
      <w:r>
        <w:t xml:space="preserve"/>
      </w:r>
    </w:p>
    <w:p>
      <w:r>
        <w:rPr>
          <w:b/>
          <w:bCs/>
        </w:rPr>
        <w:t xml:space="preserve">Tone: </w:t>
      </w:r>
      <w:r>
        <w:t xml:space="preserve">Relatable problem setup, then “aha moment” payoff</w:t>
      </w:r>
    </w:p>
    <w:p>
      <w:r>
        <w:rPr>
          <w:b/>
          <w:bCs/>
        </w:rPr>
        <w:t xml:space="preserve">Pacing: </w:t>
      </w:r>
      <w:r>
        <w:t xml:space="preserve">Build the pain point first, then deliver the solution clearly</w:t>
      </w:r>
    </w:p>
    <w:p>
      <w:r>
        <w:rPr>
          <w:b/>
          <w:bCs/>
        </w:rPr>
        <w:t xml:space="preserve">Visuals: </w:t>
      </w:r>
      <w:r>
        <w:t xml:space="preserve">Talking head. Optional: quick graphic showing AI connecting to GitHub/Jira/DB icons via a single MCP “plug.”</w:t>
      </w:r>
    </w:p>
    <w:p>
      <w:r>
        <w:rPr>
          <w:b/>
          <w:bCs/>
        </w:rPr>
        <w:t xml:space="preserve">CTA: </w:t>
      </w:r>
      <w:r>
        <w:t xml:space="preserve">End card linking to the full course on LinkedIn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2026-03-06T19:00:11.047Z</dcterms:created>
  <dcterms:modified xsi:type="dcterms:W3CDTF">2026-03-06T19:00:11.047Z</dcterms:modified>
</cp:coreProperties>
</file>

<file path=docProps/custom.xml><?xml version="1.0" encoding="utf-8"?>
<Properties xmlns="http://schemas.openxmlformats.org/officeDocument/2006/custom-properties" xmlns:vt="http://schemas.openxmlformats.org/officeDocument/2006/docPropsVTypes"/>
</file>