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sz w:val="24"/>
          <w:szCs w:val="24"/>
        </w:rPr>
        <w:t xml:space="preserve">06_03 Your AI Development Playbook</w:t>
      </w:r>
    </w:p>
    <w:p>
      <w:pPr>
        <w:pStyle w:val="Heading3"/>
      </w:pPr>
      <w:r>
        <w:rPr>
          <w:rFonts w:ascii="Arial" w:cs="Arial" w:eastAsia="Arial" w:hAnsi="Arial"/>
        </w:rPr>
        <w:t xml:space="preserve">1. KNOW / NAME IT</w:t>
      </w:r>
    </w:p>
    <w:p>
      <w:pPr>
        <w:pStyle w:val="Heading3"/>
      </w:pPr>
      <w:r>
        <w:rPr>
          <w:rFonts w:ascii="Arial" w:cs="Arial" w:eastAsia="Arial" w:hAnsi="Arial"/>
        </w:rPr>
        <w:t xml:space="preserve">2. EVALUATE / ASSESS / DEFINE IT</w:t>
      </w:r>
    </w:p>
    <w:p>
      <w:pPr>
        <w:pStyle w:val="Heading3"/>
      </w:pPr>
      <w:r>
        <w:rPr>
          <w:rFonts w:ascii="Arial" w:cs="Arial" w:eastAsia="Arial" w:hAnsi="Arial"/>
        </w:rPr>
        <w:t xml:space="preserve">3. DO / STICK IT</w:t>
      </w:r>
    </w:p>
    <w:p>
      <w:pPr>
        <w:pStyle w:val="Heading2"/>
      </w:pPr>
      <w:r>
        <w:rPr>
          <w:rFonts w:ascii="Arial" w:cs="Arial" w:eastAsia="Arial" w:hAnsi="Arial"/>
        </w:rPr>
        <w:t xml:space="preserve">SCRIPT</w:t>
      </w:r>
    </w:p>
    <w:p>
      <w:pPr>
        <w:spacing w:after="200"/>
      </w:pPr>
      <w:r>
        <w:rPr>
          <w:rFonts w:ascii="Arial" w:cs="Arial" w:eastAsia="Arial" w:hAnsi="Arial"/>
          <w:sz w:val="24"/>
          <w:szCs w:val="24"/>
        </w:rPr>
        <w:t xml:space="preserve">This is the last video in the course, and I want to make it count. We’re not going to learn a new tool or pattern. Instead, we’re going to step back and design your personal AI development playbook—a decision framework for when to use which pattern, tuned to how you actually work.</w:t>
      </w:r>
    </w:p>
    <w:p>
      <w:pPr>
        <w:spacing w:after="200"/>
      </w:pPr>
      <w:r>
        <w:rPr>
          <w:rFonts w:ascii="Arial" w:cs="Arial" w:eastAsia="Arial" w:hAnsi="Arial"/>
          <w:sz w:val="24"/>
          <w:szCs w:val="24"/>
        </w:rPr>
        <w:t xml:space="preserve">***[SWITCH TO DEMO: Editor]***</w:t>
      </w:r>
    </w:p>
    <w:p>
      <w:pPr>
        <w:spacing w:after="200"/>
      </w:pPr>
      <w:r>
        <w:rPr>
          <w:rFonts w:ascii="Arial" w:cs="Arial" w:eastAsia="Arial" w:hAnsi="Arial"/>
          <w:sz w:val="24"/>
          <w:szCs w:val="24"/>
        </w:rPr>
        <w:t xml:space="preserve">I’m in the 6.3 demo directory. Open the playbook folder—there’s a decision framework and a pattern log template.</w:t>
      </w:r>
    </w:p>
    <w:p>
      <w:pPr>
        <w:spacing w:after="200"/>
      </w:pPr>
      <w:r>
        <w:rPr>
          <w:rFonts w:ascii="Arial" w:cs="Arial" w:eastAsia="Arial" w:hAnsi="Arial"/>
          <w:sz w:val="24"/>
          <w:szCs w:val="24"/>
        </w:rPr>
        <w:t xml:space="preserve">***[Action: Open playbook/decision-framework.md]***</w:t>
      </w:r>
    </w:p>
    <w:p>
      <w:pPr>
        <w:spacing w:after="200"/>
      </w:pPr>
      <w:r>
        <w:rPr>
          <w:rFonts w:ascii="Arial" w:cs="Arial" w:eastAsia="Arial" w:hAnsi="Arial"/>
          <w:sz w:val="24"/>
          <w:szCs w:val="24"/>
        </w:rPr>
        <w:t xml:space="preserve">This maps every pattern from the course to the situations where it fits. Quick prototype? Vibe coding from Module 1. Repeating pattern? Write a skill from Module 2. Need live docs? MCP from Module 3. Too big for one context? RALPH or Tasks from Module 4. Separable concerns? Subagents or swarms from Module 5. Need quality validation? AI testing from the last lesson.</w:t>
      </w:r>
    </w:p>
    <w:p>
      <w:pPr>
        <w:spacing w:after="200"/>
      </w:pPr>
      <w:r>
        <w:rPr>
          <w:rFonts w:ascii="Arial" w:cs="Arial" w:eastAsia="Arial" w:hAnsi="Arial"/>
          <w:sz w:val="24"/>
          <w:szCs w:val="24"/>
        </w:rPr>
        <w:t xml:space="preserve">The key question is: what’s the simplest pattern that gets the job done? Don’t set up a three-agent team to build a utility function. Match the complexity of your approach to the complexity of the task.</w:t>
      </w:r>
    </w:p>
    <w:p>
      <w:pPr>
        <w:spacing w:after="200"/>
      </w:pPr>
      <w:r>
        <w:rPr>
          <w:rFonts w:ascii="Arial" w:cs="Arial" w:eastAsia="Arial" w:hAnsi="Arial"/>
          <w:sz w:val="24"/>
          <w:szCs w:val="24"/>
        </w:rPr>
        <w:t xml:space="preserve">***[Action: Open the decision checklist section]***</w:t>
      </w:r>
    </w:p>
    <w:p>
      <w:pPr>
        <w:spacing w:after="200"/>
      </w:pPr>
      <w:r>
        <w:rPr>
          <w:rFonts w:ascii="Arial" w:cs="Arial" w:eastAsia="Arial" w:hAnsi="Arial"/>
          <w:sz w:val="24"/>
          <w:szCs w:val="24"/>
        </w:rPr>
        <w:t xml:space="preserve">Here’s how I think about it. When I start a new task, I ask: Can I describe the output visually? If yes, vibe coding. Is this something I do repeatedly? If yes, write a skill or command. Do I need external data? MCP server. Is it too big for one context window? Break it into phases. Can the concerns be separated? Subagents or teams.</w:t>
      </w:r>
    </w:p>
    <w:p>
      <w:pPr>
        <w:spacing w:after="200"/>
      </w:pPr>
      <w:r>
        <w:rPr>
          <w:rFonts w:ascii="Arial" w:cs="Arial" w:eastAsia="Arial" w:hAnsi="Arial"/>
          <w:sz w:val="24"/>
          <w:szCs w:val="24"/>
        </w:rPr>
        <w:t xml:space="preserve">Most tasks don’t need the most advanced pattern. I’d estimate 70% of my AI-assisted work uses basic vibe coding or a well-crafted skill. The orchestration patterns from Module 5 are for the 20% of tasks that genuinely benefit from parallelism.</w:t>
      </w:r>
    </w:p>
    <w:p>
      <w:pPr>
        <w:spacing w:after="200"/>
      </w:pPr>
      <w:r>
        <w:rPr>
          <w:rFonts w:ascii="Arial" w:cs="Arial" w:eastAsia="Arial" w:hAnsi="Arial"/>
          <w:sz w:val="24"/>
          <w:szCs w:val="24"/>
        </w:rPr>
        <w:t xml:space="preserve">***[Action: Open templates/ directory]***</w:t>
      </w:r>
    </w:p>
    <w:p>
      <w:pPr>
        <w:spacing w:after="200"/>
      </w:pPr>
      <w:r>
        <w:rPr>
          <w:rFonts w:ascii="Arial" w:cs="Arial" w:eastAsia="Arial" w:hAnsi="Arial"/>
          <w:sz w:val="24"/>
          <w:szCs w:val="24"/>
        </w:rPr>
        <w:t xml:space="preserve">The demo also includes starter templates you can customize. A spec template following the four-ingredient formula from Module 1. A skill template with the five-section structure from Module 2. A CLAUDE.md template for project-level conventions. And a subagent config template from Module 5.</w:t>
      </w:r>
    </w:p>
    <w:p>
      <w:pPr>
        <w:spacing w:after="200"/>
      </w:pPr>
      <w:r>
        <w:rPr>
          <w:rFonts w:ascii="Arial" w:cs="Arial" w:eastAsia="Arial" w:hAnsi="Arial"/>
          <w:sz w:val="24"/>
          <w:szCs w:val="24"/>
        </w:rPr>
        <w:t xml:space="preserve">These aren’t meant to be used as-is. They’re starting points. Fill in the parts that match your stack, delete the parts that don’t, and save them where you’ll actually reach for them.</w:t>
      </w:r>
    </w:p>
    <w:p>
      <w:pPr>
        <w:spacing w:after="200"/>
      </w:pPr>
      <w:r>
        <w:rPr>
          <w:rFonts w:ascii="Arial" w:cs="Arial" w:eastAsia="Arial" w:hAnsi="Arial"/>
          <w:sz w:val="24"/>
          <w:szCs w:val="24"/>
        </w:rPr>
        <w:t xml:space="preserve">***[SWITCH TO SLIDES]***</w:t>
      </w:r>
    </w:p>
    <w:p>
      <w:pPr>
        <w:spacing w:after="200"/>
      </w:pPr>
      <w:r>
        <w:rPr>
          <w:rFonts w:ascii="Arial" w:cs="Arial" w:eastAsia="Arial" w:hAnsi="Arial"/>
          <w:sz w:val="24"/>
          <w:szCs w:val="24"/>
        </w:rPr>
        <w:t xml:space="preserve">***[SLIDE: The Feedback Loop]***</w:t>
      </w:r>
    </w:p>
    <w:p>
      <w:pPr>
        <w:spacing w:after="200"/>
      </w:pPr>
      <w:r>
        <w:rPr>
          <w:rFonts w:ascii="Arial" w:cs="Arial" w:eastAsia="Arial" w:hAnsi="Arial"/>
          <w:sz w:val="24"/>
          <w:szCs w:val="24"/>
        </w:rPr>
        <w:t xml:space="preserve">The most important part of your playbook isn’t the templates—it’s the feedback loop. After each AI-assisted session, spend sixty seconds asking: What worked? What didn’t? What should I save?</w:t>
      </w:r>
    </w:p>
    <w:p>
      <w:pPr>
        <w:spacing w:after="200"/>
      </w:pPr>
      <w:r>
        <w:rPr>
          <w:rFonts w:ascii="Arial" w:cs="Arial" w:eastAsia="Arial" w:hAnsi="Arial"/>
          <w:sz w:val="24"/>
          <w:szCs w:val="24"/>
        </w:rPr>
        <w:t xml:space="preserve">There’s a /retro slash command in the demo that automates this. It reviews your session and suggests what to save as a template, what to tune in your skills, and what to try differently next time.</w:t>
      </w:r>
    </w:p>
    <w:p>
      <w:pPr>
        <w:spacing w:after="200"/>
      </w:pPr>
      <w:r>
        <w:rPr>
          <w:rFonts w:ascii="Arial" w:cs="Arial" w:eastAsia="Arial" w:hAnsi="Arial"/>
          <w:sz w:val="24"/>
          <w:szCs w:val="24"/>
        </w:rPr>
        <w:t xml:space="preserve">***[SLIDE: Growing Your Library]***</w:t>
      </w:r>
    </w:p>
    <w:p>
      <w:pPr>
        <w:spacing w:after="200"/>
      </w:pPr>
      <w:r>
        <w:rPr>
          <w:rFonts w:ascii="Arial" w:cs="Arial" w:eastAsia="Arial" w:hAnsi="Arial"/>
          <w:sz w:val="24"/>
          <w:szCs w:val="24"/>
        </w:rPr>
        <w:t xml:space="preserve">Start small. Week one, save your best spec as a template. Week two, write one skill for your most common code pattern. Week three, create one slash command for a repeated workflow. Week four, set up one MCP server for a tool you use daily.</w:t>
      </w:r>
    </w:p>
    <w:p>
      <w:pPr>
        <w:spacing w:after="200"/>
      </w:pPr>
      <w:r>
        <w:rPr>
          <w:rFonts w:ascii="Arial" w:cs="Arial" w:eastAsia="Arial" w:hAnsi="Arial"/>
          <w:sz w:val="24"/>
          <w:szCs w:val="24"/>
        </w:rPr>
        <w:t xml:space="preserve">Small, consistent investment compounds. A single well-crafted skill saves time on every project that uses it. A good slash command eliminates five minutes of prompt writing every time you run it. Over months, these add up to hours saved every week.</w:t>
      </w:r>
    </w:p>
    <w:p>
      <w:pPr>
        <w:spacing w:after="200"/>
      </w:pPr>
      <w:r>
        <w:rPr>
          <w:rFonts w:ascii="Arial" w:cs="Arial" w:eastAsia="Arial" w:hAnsi="Arial"/>
          <w:sz w:val="24"/>
          <w:szCs w:val="24"/>
        </w:rPr>
        <w:t xml:space="preserve">***[SLIDE: Key Takeaway]***</w:t>
      </w:r>
    </w:p>
    <w:p>
      <w:pPr>
        <w:spacing w:after="200"/>
      </w:pPr>
      <w:r>
        <w:rPr>
          <w:rFonts w:ascii="Arial" w:cs="Arial" w:eastAsia="Arial" w:hAnsi="Arial"/>
          <w:sz w:val="24"/>
          <w:szCs w:val="24"/>
        </w:rPr>
        <w:t xml:space="preserve">Here’s the thing about AI-assisted development: the tools will keep changing. New models, new features, new platforms. But the patterns we’ve covered—spec-driven development, encoding expertise in skills, connecting to live data through MCP, breaking work into phases, delegating to specialized agents—these are durable. They’ll work with whatever tools come next.</w:t>
      </w:r>
    </w:p>
    <w:p>
      <w:pPr>
        <w:spacing w:after="200"/>
      </w:pPr>
      <w:r>
        <w:rPr>
          <w:rFonts w:ascii="Arial" w:cs="Arial" w:eastAsia="Arial" w:hAnsi="Arial"/>
          <w:sz w:val="24"/>
          <w:szCs w:val="24"/>
        </w:rPr>
        <w:t xml:space="preserve">Your playbook will look different from everyone else’s. That’s the point. The best AI development workflow is the one you actually use. Start with what matches your current projects, save what works, and refine from experience.</w:t>
      </w:r>
    </w:p>
    <w:p>
      <w:pPr>
        <w:spacing w:after="200"/>
      </w:pPr>
      <w:r>
        <w:rPr>
          <w:rFonts w:ascii="Arial" w:cs="Arial" w:eastAsia="Arial" w:hAnsi="Arial"/>
          <w:sz w:val="24"/>
          <w:szCs w:val="24"/>
        </w:rPr>
        <w:t xml:space="preserve">Thanks for taking this course. Now go build something amazing.</w:t>
      </w:r>
    </w:p>
    <w:p>
      <w:pPr>
        <w:spacing w:after="200"/>
      </w:pPr>
      <w:r>
        <w:rPr>
          <w:rFonts w:ascii="Arial" w:cs="Arial" w:eastAsia="Arial" w:hAnsi="Arial"/>
          <w:sz w:val="24"/>
          <w:szCs w:val="24"/>
        </w:rPr>
        <w:t xml:space="preserve">PRO TIP: Keep a pattern log—even a simple spreadsheet—of which AI patterns you use and how they worked out. After a month, you’ll see clear trends in what works for your specific kind of work. That data is worth more than any generic best-practices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2026-03-13T05:10:33.214Z</dcterms:created>
  <dcterms:modified xsi:type="dcterms:W3CDTF">2026-03-13T05:10:33.214Z</dcterms:modified>
</cp:coreProperties>
</file>

<file path=docProps/custom.xml><?xml version="1.0" encoding="utf-8"?>
<Properties xmlns="http://schemas.openxmlformats.org/officeDocument/2006/custom-properties" xmlns:vt="http://schemas.openxmlformats.org/officeDocument/2006/docPropsVTypes"/>
</file>