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3D3D3" w:val="clear"/>
            <w:tcMar>
              <w:top w:type="dxa" w:w="80"/>
              <w:left w:type="dxa" w:w="120"/>
              <w:bottom w:type="dxa" w:w="80"/>
              <w:right w:type="dxa" w:w="120"/>
            </w:tcMar>
          </w:tcPr>
          <w:p>
            <w:r>
              <w:rPr>
                <w:b/>
                <w:bCs/>
              </w:rPr>
              <w:t xml:space="preserve">Learning Objective</w:t>
            </w:r>
          </w:p>
        </w:tc>
        <w:tc>
          <w:tcPr>
            <w:tcW w:type="dxa" w:w="7020"/>
            <w:tcBorders>
              <w:top w:val="single" w:color="CCCCCC" w:sz="1"/>
              <w:left w:val="single" w:color="CCCCCC" w:sz="1"/>
              <w:bottom w:val="single" w:color="CCCCCC" w:sz="1"/>
              <w:right w:val="single" w:color="CCCCCC" w:sz="1"/>
            </w:tcBorders>
            <w:shd w:fill="D3D3D3" w:val="clear"/>
            <w:tcMar>
              <w:top w:type="dxa" w:w="80"/>
              <w:left w:type="dxa" w:w="120"/>
              <w:bottom w:type="dxa" w:w="80"/>
              <w:right w:type="dxa" w:w="120"/>
            </w:tcMar>
          </w:tcPr>
          <w:p>
            <w:r>
              <w:rPr>
                <w:b/>
                <w:bCs/>
              </w:rPr>
              <w:t xml:space="preserve">After watching this video, the learner will be able to establish shared conventions, subagent libraries, and governance patterns for AI-assisted development across an engineering organization.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Learning Points</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1 - A shared CLAUDE.md template ensures consistent agent behavior across projects.</w:t>
            </w:r>
          </w:p>
          <w:p>
            <w:r>
              <w:t xml:space="preserve">2 - Team subagent libraries encode collective expertise; distribute via plugins for organization-wide use.</w:t>
            </w:r>
          </w:p>
          <w:p>
            <w:r>
              <w:t xml:space="preserve">3 - Skill and MCP server catalogs connect everyone to the same tools and patterns.</w:t>
            </w:r>
          </w:p>
          <w:p>
            <w:r>
              <w:t xml:space="preserve">4 - Start small: one template, one subagent, one skill — then grow organically.</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Word Count</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rPr>
              <w:t xml:space="preserve">~430 words (375-600 words = 2.5-4 minutes)</w:t>
            </w:r>
          </w:p>
        </w:tc>
      </w:tr>
    </w:tbl>
    <w:p>
      <w:r>
        <w:t xml:space="preserve"/>
      </w:r>
    </w:p>
    <w:p>
      <w:r>
        <w:rPr>
          <w:b/>
          <w:bCs/>
        </w:rPr>
        <w:t xml:space="preserve">1. KNOW / NAME IT</w:t>
      </w:r>
    </w:p>
    <w:p>
      <w:r>
        <w:t xml:space="preserve"/>
      </w:r>
    </w:p>
    <w:p>
      <w:r>
        <w:rPr>
          <w:b/>
          <w:bCs/>
        </w:rPr>
        <w:t xml:space="preserve">2. EVALUATE / ASSESS / DEFINE IT</w:t>
      </w:r>
    </w:p>
    <w:p>
      <w:r>
        <w:t xml:space="preserve"/>
      </w:r>
    </w:p>
    <w:p>
      <w:r>
        <w:rPr>
          <w:b/>
          <w:bCs/>
        </w:rPr>
        <w:t xml:space="preserve">3. DO / STICK IT</w:t>
      </w:r>
    </w:p>
    <w:p>
      <w:r>
        <w:t xml:space="preserve"/>
      </w:r>
    </w:p>
    <w:p>
      <w:r>
        <w:rPr>
          <w:b/>
          <w:bCs/>
        </w:rPr>
        <w:t xml:space="preserve">SCRIPT</w:t>
      </w:r>
    </w:p>
    <w:p>
      <w:r>
        <w:t xml:space="preserve"/>
      </w:r>
    </w:p>
    <w:p>
      <w:r>
        <w:t xml:space="preserve">Everything we’ve built — Skills, MCP servers, Hooks, subagents, agent teams — works even better at team scale. The compound effect of shared conventions is enormous.</w:t>
      </w:r>
    </w:p>
    <w:p>
      <w:r>
        <w:t xml:space="preserve"/>
      </w:r>
    </w:p>
    <w:p>
      <w:r>
        <w:rPr>
          <w:b/>
          <w:bCs/>
        </w:rPr>
        <w:t xml:space="preserve">[SWITCH TO DEMO: Editor]</w:t>
      </w:r>
    </w:p>
    <w:p>
      <w:r>
        <w:t xml:space="preserve">I’m in the 6.3 demo directory.</w:t>
      </w:r>
    </w:p>
    <w:p>
      <w:r>
        <w:t xml:space="preserve"/>
      </w:r>
    </w:p>
    <w:p>
      <w:r>
        <w:rPr>
          <w:b/>
          <w:bCs/>
        </w:rPr>
        <w:t xml:space="preserve">[Action: Open templates/CLAUDE.md.template]</w:t>
      </w:r>
    </w:p>
    <w:p>
      <w:r>
        <w:t xml:space="preserve">A standardized CLAUDE.md template. Every new project starts from this. Sections for project context, coding standards, testing requirements, and deployment conventions. It’s a template, not a mandate — each project customizes it, but the structure is consistent.</w:t>
      </w:r>
    </w:p>
    <w:p>
      <w:r>
        <w:t xml:space="preserve"/>
      </w:r>
    </w:p>
    <w:p>
      <w:r>
        <w:rPr>
          <w:b/>
          <w:bCs/>
        </w:rPr>
        <w:t xml:space="preserve">[Action: Walk through key sections]</w:t>
      </w:r>
    </w:p>
    <w:p>
      <w:r>
        <w:t xml:space="preserve">Project context: TypeScript, Express for APIs, React for frontend, Jest for tests. Standards: functional components, named exports, error boundaries on all routes. Testing: 80 percent coverage minimum, happy path plus edge cases plus error cases.</w:t>
      </w:r>
    </w:p>
    <w:p>
      <w:r>
        <w:t xml:space="preserve">When every project uses this template, every agent behaves consistently.</w:t>
      </w:r>
    </w:p>
    <w:p>
      <w:r>
        <w:t xml:space="preserve"/>
      </w:r>
    </w:p>
    <w:p>
      <w:r>
        <w:rPr>
          <w:b/>
          <w:bCs/>
        </w:rPr>
        <w:t xml:space="preserve">[SWITCH TO SLIDES]</w:t>
      </w:r>
    </w:p>
    <w:p>
      <w:r>
        <w:t xml:space="preserve"/>
      </w:r>
    </w:p>
    <w:p>
      <w:r>
        <w:rPr>
          <w:b/>
          <w:bCs/>
        </w:rPr>
        <w:t xml:space="preserve">[SLIDE: Shared Subagent Library]</w:t>
      </w:r>
    </w:p>
    <w:p>
      <w:r>
        <w:t xml:space="preserve">Next: a shared subagent library. Instead of each developer writing their own subagent configs, maintain a team repository.</w:t>
      </w:r>
    </w:p>
    <w:p>
      <w:r>
        <w:t xml:space="preserve">A code-reviewer subagent with your team’s standards baked in. A test-writer subagent that knows your testing conventions. A security-auditor subagent that checks your specific compliance requirements. Each one is a markdown file in .claude/agents/, version-controlled and peer-reviewed.</w:t>
      </w:r>
    </w:p>
    <w:p>
      <w:r>
        <w:t xml:space="preserve">You can also distribute subagents through plugins — package them up so any project can install them with one command. When someone improves a subagent’s prompt, every project gets the update.</w:t>
      </w:r>
    </w:p>
    <w:p>
      <w:r>
        <w:t xml:space="preserve"/>
      </w:r>
    </w:p>
    <w:p>
      <w:r>
        <w:rPr>
          <w:b/>
          <w:bCs/>
        </w:rPr>
        <w:t xml:space="preserve">[SLIDE: The Skill and MCP Catalog]</w:t>
      </w:r>
    </w:p>
    <w:p>
      <w:r>
        <w:t xml:space="preserve">Same for skills and MCP servers. Maintain a catalog: your API design skill, your testing patterns skill, your feature flag MCP server, your monitoring dashboard connector. New developers browse the catalog, configure what they need. Nobody builds what already exists.</w:t>
      </w:r>
    </w:p>
    <w:p>
      <w:r>
        <w:t xml:space="preserve"/>
      </w:r>
    </w:p>
    <w:p>
      <w:r>
        <w:rPr>
          <w:b/>
          <w:bCs/>
        </w:rPr>
        <w:t xml:space="preserve">[SLIDE: Getting Started]</w:t>
      </w:r>
    </w:p>
    <w:p>
      <w:r>
        <w:t xml:space="preserve">Start small. One CLAUDE.md template for your team this week. One subagent encoding your most common review feedback next week. One skill file the week after. Iterate.</w:t>
      </w:r>
    </w:p>
    <w:p>
      <w:r>
        <w:t xml:space="preserve">The compound effect is real. After three months, your team has a subagent library, a skill catalog, and consistent conventions that make every AI interaction better. Knowledge compounds across the entire organization.</w:t>
      </w:r>
    </w:p>
    <w:p>
      <w:r>
        <w:t xml:space="preserve"/>
      </w:r>
    </w:p>
    <w:p>
      <w:r>
        <w:rPr>
          <w:b/>
          <w:bCs/>
        </w:rPr>
        <w:t xml:space="preserve">[SLIDE: The Journey]</w:t>
      </w:r>
    </w:p>
    <w:p>
      <w:r>
        <w:t xml:space="preserve">And that’s the course. You’ve gone from advanced vibe coding through the conductor paradigm to the orchestrator paradigm. You’ve built Skills, MCP servers, autonomous patterns, subagents, and agent teams. Take these patterns back to your team. Start with one subagent file. The compound effect will surprise you.</w:t>
      </w:r>
    </w:p>
    <w:p>
      <w:r>
        <w:t xml:space="preserve">Thank you.</w:t>
      </w:r>
    </w:p>
    <w:p>
      <w:r>
        <w:t xml:space="preserve"/>
      </w:r>
    </w:p>
    <w:p>
      <w:pPr>
        <w:pBdr>
          <w:left w:val="single" w:color="000000" w:sz="6" w:space="1"/>
        </w:pBdr>
        <w:ind w:left="720" w:right="720"/>
      </w:pPr>
      <w:r>
        <w:rPr>
          <w:b/>
          <w:bCs/>
        </w:rPr>
        <w:t xml:space="preserve">PRO TIP: Check subagent configs into version control in .claude/agents/. When a team member discovers a better prompt for code review, the whole team benefits on the next pull.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2026-03-13T01:03:12.976Z</dcterms:created>
  <dcterms:modified xsi:type="dcterms:W3CDTF">2026-03-13T01:03:12.976Z</dcterms:modified>
</cp:coreProperties>
</file>

<file path=docProps/custom.xml><?xml version="1.0" encoding="utf-8"?>
<Properties xmlns="http://schemas.openxmlformats.org/officeDocument/2006/custom-properties" xmlns:vt="http://schemas.openxmlformats.org/officeDocument/2006/docPropsVTypes"/>
</file>