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2A9E" w14:textId="101807C5" w:rsidR="00471290" w:rsidRDefault="00BB3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Научные сотрудники из лаборатории моделирования</w:t>
      </w:r>
      <w:r w:rsidRPr="00BB3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BB3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BB3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BB3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D7944">
        <w:rPr>
          <w:rFonts w:ascii="Times New Roman" w:hAnsi="Times New Roman" w:cs="Times New Roman"/>
          <w:sz w:val="28"/>
          <w:szCs w:val="28"/>
        </w:rPr>
        <w:t xml:space="preserve">задались целью предложить новую структуру обучения с подкреплением </w:t>
      </w:r>
      <w:r w:rsidR="00ED7944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ED7944" w:rsidRPr="00ED7944">
        <w:rPr>
          <w:rFonts w:ascii="Times New Roman" w:hAnsi="Times New Roman" w:cs="Times New Roman"/>
          <w:sz w:val="28"/>
          <w:szCs w:val="28"/>
        </w:rPr>
        <w:t>-</w:t>
      </w:r>
      <w:r w:rsidR="00ED7944">
        <w:rPr>
          <w:rFonts w:ascii="Times New Roman" w:hAnsi="Times New Roman" w:cs="Times New Roman"/>
          <w:sz w:val="28"/>
          <w:szCs w:val="28"/>
          <w:lang w:val="en-US"/>
        </w:rPr>
        <w:t>NPQL</w:t>
      </w:r>
      <w:r w:rsidR="00ED7944" w:rsidRPr="00ED7944">
        <w:rPr>
          <w:rFonts w:ascii="Times New Roman" w:hAnsi="Times New Roman" w:cs="Times New Roman"/>
          <w:sz w:val="28"/>
          <w:szCs w:val="28"/>
        </w:rPr>
        <w:t xml:space="preserve"> (</w:t>
      </w:r>
      <w:r w:rsidR="00ED7944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ED7944" w:rsidRPr="00ED7944">
        <w:rPr>
          <w:rFonts w:ascii="Times New Roman" w:hAnsi="Times New Roman" w:cs="Times New Roman"/>
          <w:sz w:val="28"/>
          <w:szCs w:val="28"/>
        </w:rPr>
        <w:t>-</w:t>
      </w:r>
      <w:r w:rsidR="00ED7944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="00ED7944" w:rsidRPr="00ED7944">
        <w:rPr>
          <w:rFonts w:ascii="Times New Roman" w:hAnsi="Times New Roman" w:cs="Times New Roman"/>
          <w:sz w:val="28"/>
          <w:szCs w:val="28"/>
        </w:rPr>
        <w:t xml:space="preserve"> </w:t>
      </w:r>
      <w:r w:rsidR="00ED794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D7944" w:rsidRPr="00ED7944">
        <w:rPr>
          <w:rFonts w:ascii="Times New Roman" w:hAnsi="Times New Roman" w:cs="Times New Roman"/>
          <w:sz w:val="28"/>
          <w:szCs w:val="28"/>
        </w:rPr>
        <w:t xml:space="preserve"> </w:t>
      </w:r>
      <w:r w:rsidR="00ED7944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ED7944" w:rsidRPr="00ED7944">
        <w:rPr>
          <w:rFonts w:ascii="Times New Roman" w:hAnsi="Times New Roman" w:cs="Times New Roman"/>
          <w:sz w:val="28"/>
          <w:szCs w:val="28"/>
        </w:rPr>
        <w:t xml:space="preserve"> </w:t>
      </w:r>
      <w:r w:rsidR="00ED794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ED7944" w:rsidRPr="00ED7944">
        <w:rPr>
          <w:rFonts w:ascii="Times New Roman" w:hAnsi="Times New Roman" w:cs="Times New Roman"/>
          <w:sz w:val="28"/>
          <w:szCs w:val="28"/>
        </w:rPr>
        <w:t xml:space="preserve"> </w:t>
      </w:r>
      <w:r w:rsidR="00ED7944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ED7944" w:rsidRPr="00ED7944">
        <w:rPr>
          <w:rFonts w:ascii="Times New Roman" w:hAnsi="Times New Roman" w:cs="Times New Roman"/>
          <w:sz w:val="28"/>
          <w:szCs w:val="28"/>
        </w:rPr>
        <w:t xml:space="preserve"> </w:t>
      </w:r>
      <w:r w:rsidR="00ED7944">
        <w:rPr>
          <w:rFonts w:ascii="Times New Roman" w:hAnsi="Times New Roman" w:cs="Times New Roman"/>
          <w:sz w:val="28"/>
          <w:szCs w:val="28"/>
          <w:lang w:val="en-US"/>
        </w:rPr>
        <w:t>Primitieves</w:t>
      </w:r>
      <w:r w:rsidR="00ED7944" w:rsidRPr="00ED7944">
        <w:rPr>
          <w:rFonts w:ascii="Times New Roman" w:hAnsi="Times New Roman" w:cs="Times New Roman"/>
          <w:sz w:val="28"/>
          <w:szCs w:val="28"/>
        </w:rPr>
        <w:t>)</w:t>
      </w:r>
      <w:r w:rsidR="00ED7944">
        <w:rPr>
          <w:rFonts w:ascii="Times New Roman" w:hAnsi="Times New Roman" w:cs="Times New Roman"/>
          <w:sz w:val="28"/>
          <w:szCs w:val="28"/>
        </w:rPr>
        <w:t xml:space="preserve"> и оценить ее эффективность, применительно к манипуляторам, получающих информацию об окружающем мире через камеры.</w:t>
      </w:r>
      <w:r w:rsidR="00B946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11CAA" w14:textId="3C992422" w:rsidR="00B94681" w:rsidRDefault="00B9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манипулирования, на которых проводилось тестирование алгоритма: толкание тарелки, </w:t>
      </w:r>
      <w:r w:rsidR="001F3286">
        <w:rPr>
          <w:rFonts w:ascii="Times New Roman" w:hAnsi="Times New Roman" w:cs="Times New Roman"/>
          <w:sz w:val="28"/>
          <w:szCs w:val="28"/>
        </w:rPr>
        <w:t>укладка</w:t>
      </w:r>
      <w:r>
        <w:rPr>
          <w:rFonts w:ascii="Times New Roman" w:hAnsi="Times New Roman" w:cs="Times New Roman"/>
          <w:sz w:val="28"/>
          <w:szCs w:val="28"/>
        </w:rPr>
        <w:t xml:space="preserve"> коробок, переворачивание чашки, </w:t>
      </w:r>
      <w:r w:rsidR="001F3286">
        <w:rPr>
          <w:rFonts w:ascii="Times New Roman" w:hAnsi="Times New Roman" w:cs="Times New Roman"/>
          <w:sz w:val="28"/>
          <w:szCs w:val="28"/>
        </w:rPr>
        <w:t>захват и размещение тарелки – актуальные задачи, например, для робота, занимающегося работой по дому.</w:t>
      </w:r>
    </w:p>
    <w:p w14:paraId="6ADEE5D4" w14:textId="6A866D75" w:rsidR="00412180" w:rsidRDefault="00412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 подкреплением актуально в данном случае, потому что на основе визуальных данных робот должен определить, какой объект нужно взять, где его схватить, где и как поставить.</w:t>
      </w:r>
      <w:r w:rsidR="00037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1232D3" w14:textId="47A59BDB" w:rsidR="000379A8" w:rsidRDefault="000379A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у </w:t>
      </w:r>
      <w:r>
        <w:rPr>
          <w:rFonts w:ascii="Times New Roman" w:hAnsi="Times New Roman" w:cs="Times New Roman"/>
          <w:sz w:val="28"/>
          <w:szCs w:val="28"/>
          <w:lang w:val="en-US"/>
        </w:rPr>
        <w:t>RL</w:t>
      </w:r>
      <w:r w:rsidRPr="00037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недостатки, например, низкая выборка и ошибочные «оптимальные» стратегии (последние вызваны попаданием в локальные оптимумы при использовании метода градиентного спуска)</w:t>
      </w:r>
      <w:r w:rsidR="001B4361">
        <w:rPr>
          <w:rFonts w:ascii="Times New Roman" w:hAnsi="Times New Roman" w:cs="Times New Roman"/>
          <w:sz w:val="28"/>
          <w:szCs w:val="28"/>
        </w:rPr>
        <w:t>.</w:t>
      </w:r>
      <w:r w:rsidR="00624D10">
        <w:rPr>
          <w:rFonts w:ascii="Times New Roman" w:hAnsi="Times New Roman" w:cs="Times New Roman"/>
          <w:sz w:val="28"/>
          <w:szCs w:val="28"/>
        </w:rPr>
        <w:t xml:space="preserve"> Все это усложняется высокой размерностью визуального ввода.</w:t>
      </w:r>
    </w:p>
    <w:p w14:paraId="528014D2" w14:textId="26148618" w:rsidR="00D026DD" w:rsidRPr="00D026DD" w:rsidRDefault="00D02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усовершенствования алгоритма обучения с подкреплением предлагается </w:t>
      </w:r>
      <w:r w:rsidR="0067488A">
        <w:rPr>
          <w:rFonts w:ascii="Times New Roman" w:hAnsi="Times New Roman" w:cs="Times New Roman"/>
          <w:sz w:val="28"/>
          <w:szCs w:val="28"/>
        </w:rPr>
        <w:t>упрощение параметрической части алгоритма и введения набора примитивов действий.</w:t>
      </w:r>
    </w:p>
    <w:sectPr w:rsidR="00D026DD" w:rsidRPr="00D02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87"/>
    <w:rsid w:val="000379A8"/>
    <w:rsid w:val="001B4361"/>
    <w:rsid w:val="001F3286"/>
    <w:rsid w:val="00412180"/>
    <w:rsid w:val="00425B87"/>
    <w:rsid w:val="00471290"/>
    <w:rsid w:val="004F1EC6"/>
    <w:rsid w:val="00624D10"/>
    <w:rsid w:val="0067488A"/>
    <w:rsid w:val="006F3C9F"/>
    <w:rsid w:val="006F61CA"/>
    <w:rsid w:val="0083515F"/>
    <w:rsid w:val="008575DE"/>
    <w:rsid w:val="00B36E43"/>
    <w:rsid w:val="00B94681"/>
    <w:rsid w:val="00BB35C8"/>
    <w:rsid w:val="00D026DD"/>
    <w:rsid w:val="00ED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0C7E"/>
  <w15:chartTrackingRefBased/>
  <w15:docId w15:val="{3F2262B4-7ED1-4F37-A91D-4FE12AE0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2023-06-02T21:41:00Z</dcterms:created>
  <dcterms:modified xsi:type="dcterms:W3CDTF">2023-06-03T00:24:00Z</dcterms:modified>
</cp:coreProperties>
</file>