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33424">
      <w:pPr>
        <w:pStyle w:val="ConsPlusNormal"/>
      </w:pPr>
      <w:r>
        <w:rPr>
          <w:b/>
          <w:bCs/>
        </w:rPr>
        <w:t>Источник публикации</w:t>
      </w:r>
    </w:p>
    <w:p w:rsidR="00000000" w:rsidRDefault="00033424">
      <w:pPr>
        <w:pStyle w:val="ConsPlusNormal"/>
        <w:jc w:val="both"/>
      </w:pPr>
      <w:r>
        <w:t>Документ опубликован не был</w:t>
      </w:r>
    </w:p>
    <w:p w:rsidR="00000000" w:rsidRDefault="00033424">
      <w:pPr>
        <w:pStyle w:val="ConsPlusNormal"/>
        <w:spacing w:before="240"/>
      </w:pPr>
      <w:r>
        <w:rPr>
          <w:b/>
          <w:bCs/>
        </w:rPr>
        <w:t>Примечание к документу</w:t>
      </w:r>
    </w:p>
    <w:p w:rsidR="00000000" w:rsidRDefault="00033424">
      <w:pPr>
        <w:pStyle w:val="ConsPlusNormal"/>
        <w:jc w:val="both"/>
        <w:outlineLvl w:val="0"/>
      </w:pPr>
    </w:p>
    <w:p w:rsidR="00000000" w:rsidRDefault="00033424">
      <w:pPr>
        <w:pStyle w:val="ConsPlusNormal"/>
      </w:pPr>
      <w:r>
        <w:rPr>
          <w:b/>
          <w:bCs/>
        </w:rPr>
        <w:t>Название документа</w:t>
      </w:r>
    </w:p>
    <w:p w:rsidR="00000000" w:rsidRDefault="00033424">
      <w:pPr>
        <w:pStyle w:val="ConsPlusNormal"/>
        <w:jc w:val="both"/>
      </w:pPr>
      <w:r>
        <w:t>Определение Судебной коллегии по гражданским делам Верховного Суда Российской Федерации от 25.06.2019 N 5-КГ19-66</w:t>
      </w:r>
    </w:p>
    <w:p w:rsidR="00000000" w:rsidRDefault="00033424">
      <w:pPr>
        <w:pStyle w:val="ConsPlusNormal"/>
        <w:jc w:val="both"/>
      </w:pPr>
      <w:r>
        <w:t>Требование: О солидарном взыскании процентов за пользование суммой займа.</w:t>
      </w:r>
    </w:p>
    <w:p w:rsidR="00000000" w:rsidRDefault="00033424">
      <w:pPr>
        <w:pStyle w:val="ConsPlusNormal"/>
        <w:jc w:val="both"/>
      </w:pPr>
      <w:r>
        <w:t>Обстоятельства: Заимодавец ссылается на то, что заемщиком и поручите</w:t>
      </w:r>
      <w:r>
        <w:t>лями обязательства по возврату займа и уплате процентов надлежащим образом не исполнялись.</w:t>
      </w:r>
    </w:p>
    <w:p w:rsidR="00000000" w:rsidRDefault="00033424">
      <w:pPr>
        <w:pStyle w:val="ConsPlusNormal"/>
        <w:jc w:val="both"/>
      </w:pPr>
      <w:r>
        <w:t>Решение: В удовлетворении требования отказано, поскольку установленный договором займа размер процентов не отвечает принципам разумности и добросовестности и ведет к нарушению баланса прав и обязанностей сторон договора. Кроме того, данное условие договора</w:t>
      </w:r>
      <w:r>
        <w:t xml:space="preserve"> является явно обременительным для заемщика и влечет за собой неосновательное обогащение заимодавца.</w:t>
      </w:r>
    </w:p>
    <w:p w:rsidR="00000000" w:rsidRDefault="00033424">
      <w:pPr>
        <w:pStyle w:val="ConsPlusNormal"/>
        <w:jc w:val="both"/>
        <w:sectPr w:rsidR="00000000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40" w:right="566" w:bottom="1440" w:left="1133" w:header="0" w:footer="0" w:gutter="0"/>
          <w:cols w:space="720"/>
          <w:noEndnote/>
          <w:titlePg/>
        </w:sectPr>
      </w:pPr>
    </w:p>
    <w:p w:rsidR="00000000" w:rsidRDefault="00033424">
      <w:pPr>
        <w:pStyle w:val="ConsPlusNormal"/>
        <w:ind w:firstLine="540"/>
        <w:jc w:val="both"/>
        <w:outlineLvl w:val="0"/>
      </w:pPr>
    </w:p>
    <w:p w:rsidR="00000000" w:rsidRDefault="00033424">
      <w:pPr>
        <w:pStyle w:val="ConsPlusTitle"/>
        <w:jc w:val="center"/>
      </w:pPr>
      <w:r>
        <w:t>ВЕРХОВНЫЙ СУД РОССИЙСКОЙ ФЕДЕРАЦИИ</w:t>
      </w:r>
    </w:p>
    <w:p w:rsidR="00000000" w:rsidRDefault="00033424">
      <w:pPr>
        <w:pStyle w:val="ConsPlusTitle"/>
        <w:jc w:val="center"/>
      </w:pPr>
    </w:p>
    <w:p w:rsidR="00000000" w:rsidRDefault="00033424">
      <w:pPr>
        <w:pStyle w:val="ConsPlusTitle"/>
        <w:jc w:val="center"/>
      </w:pPr>
      <w:r>
        <w:t>ОПРЕДЕЛЕНИЕ</w:t>
      </w:r>
    </w:p>
    <w:p w:rsidR="00000000" w:rsidRDefault="00033424">
      <w:pPr>
        <w:pStyle w:val="ConsPlusTitle"/>
        <w:jc w:val="center"/>
      </w:pPr>
      <w:r>
        <w:t>от 25 июня 2019 г. N 5-КГ19-66</w:t>
      </w:r>
    </w:p>
    <w:p w:rsidR="00000000" w:rsidRDefault="00033424">
      <w:pPr>
        <w:pStyle w:val="ConsPlusNormal"/>
        <w:ind w:firstLine="540"/>
        <w:jc w:val="both"/>
      </w:pPr>
    </w:p>
    <w:p w:rsidR="00000000" w:rsidRDefault="00033424">
      <w:pPr>
        <w:pStyle w:val="ConsPlusNormal"/>
        <w:ind w:firstLine="540"/>
        <w:jc w:val="both"/>
      </w:pPr>
      <w:r>
        <w:t>Судебная коллегия по гражданским делам Верховного Суда Российской Федерации в составе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председательствующего Гетман Е.С.,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судей Марьина А.Н. и Жубрина М.А.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рассмотрела в судебно</w:t>
      </w:r>
      <w:r>
        <w:t>м заседании гражданское дело по иску Шийко Данилы Сергеевича к Кудрявцеву Михаилу Михайловичу, Стасевичу Евгению Михайловичу, Анфилатовой Анастасии Константиновне о взыскании процентов по договору займа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по кассационной жалобе Шийко Данилы Сергеевича на реш</w:t>
      </w:r>
      <w:r>
        <w:t xml:space="preserve">ение Нагатинского районного суда г. Москвы от 22 июня 2018 г. и апелляционное </w:t>
      </w:r>
      <w:hyperlink r:id="rId10" w:history="1">
        <w:r>
          <w:rPr>
            <w:color w:val="0000FF"/>
          </w:rPr>
          <w:t>определение</w:t>
        </w:r>
      </w:hyperlink>
      <w:r>
        <w:t xml:space="preserve"> судебной коллегии по гражданским делам Московского городского суда о</w:t>
      </w:r>
      <w:r>
        <w:t>т 26 сентября 2018 г.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Заслушав доклад судьи Верховного Суда Российской Федерации Марьина А.Н., объяснения Шийко Д.С., поддержавшего доводы кассационной жалобы, объяснения представителя Анфилатовой А.К. - Балашова С.М., возражавшего против удовлетворения ка</w:t>
      </w:r>
      <w:r>
        <w:t>ссационной жалобы,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Судебная коллегия по гражданским делам Верховного Суда Российской Федерации</w:t>
      </w:r>
    </w:p>
    <w:p w:rsidR="00000000" w:rsidRDefault="00033424">
      <w:pPr>
        <w:pStyle w:val="ConsPlusNormal"/>
        <w:jc w:val="center"/>
      </w:pPr>
    </w:p>
    <w:p w:rsidR="00000000" w:rsidRDefault="00033424">
      <w:pPr>
        <w:pStyle w:val="ConsPlusNormal"/>
        <w:jc w:val="center"/>
      </w:pPr>
      <w:r>
        <w:t>установила:</w:t>
      </w:r>
    </w:p>
    <w:p w:rsidR="00000000" w:rsidRDefault="00033424">
      <w:pPr>
        <w:pStyle w:val="ConsPlusNormal"/>
        <w:jc w:val="center"/>
      </w:pPr>
    </w:p>
    <w:p w:rsidR="00000000" w:rsidRDefault="00033424">
      <w:pPr>
        <w:pStyle w:val="ConsPlusNormal"/>
        <w:ind w:firstLine="540"/>
        <w:jc w:val="both"/>
      </w:pPr>
      <w:r>
        <w:t>Шийко Д.С. обратился в суд с ис</w:t>
      </w:r>
      <w:r>
        <w:t>ком к Стасевичу Е.М., Кудрявцеву М.М., Анфилатовой (Верещагиной) А.К. о солидарном взыскании процентов за пользование суммой займа с 17 декабря 2014 г. по 20 ноября 2017 г. в размере 851 200 руб. с последующим начислением процентов за пользование суммой за</w:t>
      </w:r>
      <w:r>
        <w:t>йма по день фактической уплаты задолженности в размере 16% в неделю, расходов на оплату государственной пошлины в размере 11 712 руб.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В обоснование требований Шийко Д.С. ссылался на то, что 19 ноября 2013 г. между ним и Кудрявцевым М.М. заключен договор за</w:t>
      </w:r>
      <w:r>
        <w:t>йма, по условиям которого истец выдал Кудрявцеву М.М. заем в сумме 35 000 руб. на срок до 26 ноября 2013 г. с выплатой процентов в размере 16% еженедельно. Условия договора займа закреплены в расписке N 4. В обеспечение исполнения обязательств заемщика в т</w:t>
      </w:r>
      <w:r>
        <w:t>от же день со Стасевичем Е.М. и Анфилатовой (Верещагиной) А.К. заключен договор поручительства, согласно которому поручители приняли на себя обязанность нести солидарную ответственность по обязательствам Кудрявцева М.М.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В связи с тем, что заемщиком и поруч</w:t>
      </w:r>
      <w:r>
        <w:t>ителями обязательства по возврату займа не исполнялись, Шийко Д.С. дважды обращался в суд. Вступившими в законную силу судебными постановлениями со Стасевича Е.М., Кудрявцева М.М., Анфилатовой (Верещагиной) А.К. в пользу Шийко Д.С. в солидарном порядке взы</w:t>
      </w:r>
      <w:r>
        <w:t>сканы основной долг по договору займа, проценты по договору за период с 27 ноября 2013 г. по 17 декабря 2014 г. и проценты за пользование чужими денежными средствами в общей сумме 341 524 руб.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lastRenderedPageBreak/>
        <w:t>Поскольку ответчики до настоящего времени задолженность по дого</w:t>
      </w:r>
      <w:r>
        <w:t>вору займа не вернули и проценты не уплатили, истец обратился в суд с настоящим иском.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 xml:space="preserve">Решением Нагатинского районного суда г. Москвы от 22 июня 2018 г., оставленным без изменения апелляционным </w:t>
      </w:r>
      <w:hyperlink r:id="rId11" w:history="1">
        <w:r>
          <w:rPr>
            <w:color w:val="0000FF"/>
          </w:rPr>
          <w:t>определением</w:t>
        </w:r>
      </w:hyperlink>
      <w:r>
        <w:t xml:space="preserve"> судебной коллегии по гражданским делам Московского городского суда от 26 сентября 2018 г., в удовлетворении иска отказано.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В кассационной жалобе Шийко Д.С. поставлен вопрос об отмене состоявшихся судебных по</w:t>
      </w:r>
      <w:r>
        <w:t>становлений, как незаконных.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Определением судьи Верховного Суда Российской Федерации Романовского С.В. от 27 мая 2019 г. кассационная жалоба Шийко Д.С. с делом передана для рассмотрения в судебном заседании Судебной коллегии по гражданским делам Верховного</w:t>
      </w:r>
      <w:r>
        <w:t xml:space="preserve"> Суда Российской Федерации.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Проверив материалы дела, обсудив доводы кассационной жалобы, возражения на жалобу, Судебная коллегия по гражданским делам Верховного Суда Российской Федерации находит кассационную жалобу не подлежащей удовлетворению.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В соответст</w:t>
      </w:r>
      <w:r>
        <w:t xml:space="preserve">вии со </w:t>
      </w:r>
      <w:hyperlink r:id="rId12" w:history="1">
        <w:r>
          <w:rPr>
            <w:color w:val="0000FF"/>
          </w:rPr>
          <w:t>статьей 387</w:t>
        </w:r>
      </w:hyperlink>
      <w:r>
        <w:t xml:space="preserve"> Гражданского процессуального кодекса Российской Федерации основаниями для отмены или изменения судебных постановлений в касса</w:t>
      </w:r>
      <w:r>
        <w:t>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</w:t>
      </w:r>
      <w:r>
        <w:t xml:space="preserve"> охраняемых законом публичных интересов.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Судебная коллегия по гражданским делам Верховного Суда Российской Федерации приходит к выводу об отсутствии таких оснований для отмены решения Нагатинского районного суда г. Москвы от 22 июня 2018 г. и апелляционног</w:t>
      </w:r>
      <w:r>
        <w:t xml:space="preserve">о </w:t>
      </w:r>
      <w:hyperlink r:id="rId13" w:history="1">
        <w:r>
          <w:rPr>
            <w:color w:val="0000FF"/>
          </w:rPr>
          <w:t>определения</w:t>
        </w:r>
      </w:hyperlink>
      <w:r>
        <w:t xml:space="preserve"> судебной коллегии по гражданским делам Московского городского суда от 26 сентября 2018 г.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Судами установлено и из материалов дела следует, что 1</w:t>
      </w:r>
      <w:r>
        <w:t>9 ноября 2013 г. между Шийко Д.С. (заимодавец) и Кудрявцевым М.М. (заемщик) заключен договор займа, по условиям которого заимодавец передал заемщику денежные средства в размере 35 000 руб. сроком до 26 ноября 2013 г. с выплатой процентов в размере 16% ежен</w:t>
      </w:r>
      <w:r>
        <w:t>едельно.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19 ноября 2013 г. заключен договор поручительства, согласно которому Стасевич Е.М. и Анфилатова (Верещагина) А.К. несут солидарную ответственность по обязательству Кудрявцева М.М.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В установленный срок Кудрявцев М.М. заемные денежные средства Шийко</w:t>
      </w:r>
      <w:r>
        <w:t xml:space="preserve"> Д.С. не вернул, проценты за пользование займом не выплатил, в связи с чем последний обратился с иском в суд.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Решением Нагатинского районного суда г. Москвы от 12 августа 2014 г. со Стасевича Е.М., Кудрявцева М.М., Анфилатовой (Верещагиной) А.К. в пользу Ш</w:t>
      </w:r>
      <w:r>
        <w:t>ийко Д.С. в солидарном порядке взыскана сумма основного долга по договору займа, проценты по договору и проценты за пользование чужими денежными средствами в размере 134 324 руб.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Заочным решением Нагатинского районного суда г. Москвы от 25 марта 2015 г. со</w:t>
      </w:r>
      <w:r>
        <w:t xml:space="preserve"> Стасевича </w:t>
      </w:r>
      <w:r>
        <w:lastRenderedPageBreak/>
        <w:t xml:space="preserve">Е.М., Кудрявцева М.М., Анфилатовой (Верещагиной) А.К. в пользу Шийко Д.С. в солидарном порядке взысканы проценты по договору займа за период с 27 марта 2014 г. по 17 декабря 2014 г. в сумме 207 200 руб., решение вступило в законную силу 16 июня </w:t>
      </w:r>
      <w:r>
        <w:t>2015 г.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Обращаясь в суд с настоящим иском, Шийко Д.С. ссылался на то, что в связи с невыплатой ответчиками суммы займа и процентов их задолженность по процентам за пользование займом составила 851 200 руб.</w:t>
      </w:r>
    </w:p>
    <w:p w:rsidR="00000000" w:rsidRDefault="00033424">
      <w:pPr>
        <w:pStyle w:val="ConsPlusNormal"/>
        <w:spacing w:before="240"/>
        <w:ind w:firstLine="540"/>
        <w:jc w:val="both"/>
      </w:pPr>
      <w:r w:rsidRPr="00274CC1">
        <w:rPr>
          <w:highlight w:val="yellow"/>
        </w:rPr>
        <w:t>Отказывая в удовлетворении иска, суд первой инстан</w:t>
      </w:r>
      <w:r w:rsidRPr="00274CC1">
        <w:rPr>
          <w:highlight w:val="yellow"/>
        </w:rPr>
        <w:t xml:space="preserve">ции, руководствуясь положениями </w:t>
      </w:r>
      <w:hyperlink r:id="rId14" w:history="1">
        <w:r w:rsidRPr="00274CC1">
          <w:rPr>
            <w:color w:val="0000FF"/>
            <w:highlight w:val="yellow"/>
          </w:rPr>
          <w:t>статей 10</w:t>
        </w:r>
      </w:hyperlink>
      <w:r w:rsidRPr="00274CC1">
        <w:rPr>
          <w:highlight w:val="yellow"/>
        </w:rPr>
        <w:t xml:space="preserve">, </w:t>
      </w:r>
      <w:hyperlink r:id="rId15" w:history="1">
        <w:r w:rsidRPr="00274CC1">
          <w:rPr>
            <w:color w:val="0000FF"/>
            <w:highlight w:val="yellow"/>
          </w:rPr>
          <w:t>421</w:t>
        </w:r>
      </w:hyperlink>
      <w:r w:rsidRPr="00274CC1">
        <w:rPr>
          <w:highlight w:val="yellow"/>
        </w:rPr>
        <w:t xml:space="preserve">, </w:t>
      </w:r>
      <w:hyperlink r:id="rId16" w:history="1">
        <w:r w:rsidRPr="00274CC1">
          <w:rPr>
            <w:color w:val="0000FF"/>
            <w:highlight w:val="yellow"/>
          </w:rPr>
          <w:t>423</w:t>
        </w:r>
      </w:hyperlink>
      <w:r w:rsidRPr="00274CC1">
        <w:rPr>
          <w:highlight w:val="yellow"/>
        </w:rPr>
        <w:t xml:space="preserve"> Гражданского кодекса Российской Федерации, пришел к выводу о том, что установленный договором займа размер процентов н</w:t>
      </w:r>
      <w:r w:rsidRPr="00274CC1">
        <w:rPr>
          <w:highlight w:val="yellow"/>
        </w:rPr>
        <w:t>е отвечает принципу разумности и добросовестности и ведет к нарушению баланса прав и обязанностей сторон договора. Кроме того, данное условие договора противоречит деловым обыкновениям и является явно обременительными для заемщика и влечет за собой неоснов</w:t>
      </w:r>
      <w:r w:rsidRPr="00274CC1">
        <w:rPr>
          <w:highlight w:val="yellow"/>
        </w:rPr>
        <w:t>ательное обогащение кредитора.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Соглашаясь с выводами суда первой инстанции, суд апелляционной инстанции дополнительно указал, что вступившими в законную силу решениями суда с ответчиков в пользу истца взысканы проценты за период с 27 ноября 2013 г. по 17 д</w:t>
      </w:r>
      <w:r>
        <w:t>екабря 2014 г. в общей сумме 302 400 руб., что в восемь раз превышает сумму основного долга. Данная сумма с очевидностью свидетельствует о получении истцом разумного и возможного дохода от предоставленных в заем денежных средств. При этом дальнейшее взыска</w:t>
      </w:r>
      <w:r>
        <w:t>ние приведет к неосновательному обогащению кредитора.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 xml:space="preserve">Судебная коллегия по гражданским делам Верховного Суда Российской Федерации находит, что выводы судов отвечают требованиям законодательства, соответствуют фактическим обстоятельствам дела и имеющимся в </w:t>
      </w:r>
      <w:r>
        <w:t>деле доказательствам в связи со следующим.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17" w:history="1">
        <w:r>
          <w:rPr>
            <w:color w:val="0000FF"/>
          </w:rPr>
          <w:t>пунктам 3</w:t>
        </w:r>
      </w:hyperlink>
      <w:r>
        <w:t xml:space="preserve">, </w:t>
      </w:r>
      <w:hyperlink r:id="rId18" w:history="1">
        <w:r>
          <w:rPr>
            <w:color w:val="0000FF"/>
          </w:rPr>
          <w:t>4 статьи 1</w:t>
        </w:r>
      </w:hyperlink>
      <w:r>
        <w:t xml:space="preserve"> Гражданского кодекса Российской Федерации (здесь и далее статьи Гражданского кодекса Российской Федерации приведены в редакции, действовавшей на момент возникновения спорных отношений) при установлении, осуществлении и защите гражданских прав и при исполн</w:t>
      </w:r>
      <w:r>
        <w:t>ении гражданских обязанностей участники гражданских правоотношений должны действовать добросовестно. Никто не вправе извлекать преимущество из своего незаконного или недобросовестного поведения.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 xml:space="preserve">В силу </w:t>
      </w:r>
      <w:hyperlink r:id="rId19" w:history="1">
        <w:r>
          <w:rPr>
            <w:color w:val="0000FF"/>
          </w:rPr>
          <w:t>пункта 1 статьи 10</w:t>
        </w:r>
      </w:hyperlink>
      <w:r>
        <w:t xml:space="preserve"> Гражданского кодекса Российской Федерации не допускаются осуществление гражданских прав исключительно с намерением причинить вред другому лицу, действия в обход закона с противопр</w:t>
      </w:r>
      <w:r>
        <w:t>авной целью, а также иное заведомо недобросовестное осуществление гражданских прав (злоупотребление правом).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 xml:space="preserve">В случае несоблюдения требований, предусмотренных </w:t>
      </w:r>
      <w:hyperlink r:id="rId20" w:history="1">
        <w:r>
          <w:rPr>
            <w:color w:val="0000FF"/>
          </w:rPr>
          <w:t>пунктом 1 названной статьи</w:t>
        </w:r>
      </w:hyperlink>
      <w:r>
        <w:t>, суд,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частично, а также применяет иные меры, предусмот</w:t>
      </w:r>
      <w:r>
        <w:t xml:space="preserve">ренные законом </w:t>
      </w:r>
      <w:hyperlink r:id="rId21" w:history="1">
        <w:r>
          <w:rPr>
            <w:color w:val="0000FF"/>
          </w:rPr>
          <w:t>(пункт 2)</w:t>
        </w:r>
      </w:hyperlink>
      <w:r>
        <w:t>.</w:t>
      </w:r>
    </w:p>
    <w:p w:rsidR="00000000" w:rsidRDefault="00033424">
      <w:pPr>
        <w:pStyle w:val="ConsPlusNormal"/>
        <w:spacing w:before="240"/>
        <w:ind w:firstLine="540"/>
        <w:jc w:val="both"/>
      </w:pPr>
      <w:hyperlink r:id="rId22" w:history="1">
        <w:r>
          <w:rPr>
            <w:color w:val="0000FF"/>
          </w:rPr>
          <w:t>Пункто</w:t>
        </w:r>
        <w:r>
          <w:rPr>
            <w:color w:val="0000FF"/>
          </w:rPr>
          <w:t>м 1 статьи 421</w:t>
        </w:r>
      </w:hyperlink>
      <w:r>
        <w:t xml:space="preserve"> Гражданского кодекса Российской Федерации установлено, что граждане и юридические лица свободны в заключении договора. Условия договора определяются по усмотрению сторон, кроме случаев, когда содержание соответствующего условия предписано</w:t>
      </w:r>
      <w:r>
        <w:t xml:space="preserve"> законом или иными правовыми актами </w:t>
      </w:r>
      <w:hyperlink r:id="rId23" w:history="1">
        <w:r>
          <w:rPr>
            <w:color w:val="0000FF"/>
          </w:rPr>
          <w:t>(пункт 4)</w:t>
        </w:r>
      </w:hyperlink>
      <w:r>
        <w:t>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lastRenderedPageBreak/>
        <w:t>Договор, по которому сторона должна получить плату или иное встречное предоставление за исполн</w:t>
      </w:r>
      <w:r>
        <w:t>ение своих обязанностей, является возмездным (</w:t>
      </w:r>
      <w:hyperlink r:id="rId24" w:history="1">
        <w:r>
          <w:rPr>
            <w:color w:val="0000FF"/>
          </w:rPr>
          <w:t>пункт 1 статьи 423</w:t>
        </w:r>
      </w:hyperlink>
      <w:r>
        <w:t xml:space="preserve"> Гражданского кодекса Российской Федерации).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25" w:history="1">
        <w:r>
          <w:rPr>
            <w:color w:val="0000FF"/>
          </w:rPr>
          <w:t>пунктом 1 статьи 807</w:t>
        </w:r>
      </w:hyperlink>
      <w:r>
        <w:t xml:space="preserve"> Гражданского кодекса Российской Федерации по договору займа одна сторона (заимодавец) передает в собственность другой стороне (заемщику</w:t>
      </w:r>
      <w:r>
        <w:t>) деньги или другие вещи, определенные родовыми признаками, а заемщик обязуется возвратить заимодавцу такую же сумму денег (сумму займа) или равное количество других полученных им вещей того же рода и качества.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Если иное не п</w:t>
      </w:r>
      <w:r>
        <w:t>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 (</w:t>
      </w:r>
      <w:hyperlink r:id="rId26" w:history="1">
        <w:r>
          <w:rPr>
            <w:color w:val="0000FF"/>
          </w:rPr>
          <w:t>пункт 1 статьи 809</w:t>
        </w:r>
      </w:hyperlink>
      <w:r>
        <w:t xml:space="preserve"> Гражданского кодекса Российской Федерации).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Сама по себе возможность установления размера процентов на сумму займа по соглашению сторон не может рассматриваться как нарушающая принцип свободы договора, в том числе во</w:t>
      </w:r>
      <w:r>
        <w:t xml:space="preserve"> взаимосвязи со </w:t>
      </w:r>
      <w:hyperlink r:id="rId27" w:history="1">
        <w:r>
          <w:rPr>
            <w:color w:val="0000FF"/>
          </w:rPr>
          <w:t>статьей 10</w:t>
        </w:r>
      </w:hyperlink>
      <w:r>
        <w:t xml:space="preserve"> Гражданского кодекса Российской Федерации о пределах осуществления гражданских прав.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Вместе с тем принцип свободы дог</w:t>
      </w:r>
      <w:r>
        <w:t>овора, сочетаясь с принципом добросовестного поведения участников гражданских правоотношений, не исключает обязанности суда оценивать условия конкретного договора с точки зрения их разумности и справедливости, учитывая при этом, что условия договора займа,</w:t>
      </w:r>
      <w:r>
        <w:t xml:space="preserve"> с одной стороны, не должны быть явно обременительными для заемщика, а с другой стороны, они должны учитывать интересы кредитора как стороны, права которой нарушены в связи с неисполнением обязательства.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Таким образом, встречное предоставление не может быт</w:t>
      </w:r>
      <w:r>
        <w:t>ь основано на несправедливых договорных условиях, наличие которых следует квалифицировать как недобросовестное поведение.</w:t>
      </w:r>
    </w:p>
    <w:p w:rsidR="00000000" w:rsidRPr="00274CC1" w:rsidRDefault="00033424">
      <w:pPr>
        <w:pStyle w:val="ConsPlusNormal"/>
        <w:spacing w:before="240"/>
        <w:ind w:firstLine="540"/>
        <w:jc w:val="both"/>
        <w:rPr>
          <w:b/>
        </w:rPr>
      </w:pPr>
      <w:r w:rsidRPr="00274CC1">
        <w:rPr>
          <w:b/>
          <w:highlight w:val="yellow"/>
        </w:rPr>
        <w:t>Отказывая Шийко Д.С. в судебной защите, суды нижестоящих инстанций, оценив условия договора займа, пришли к выводу о том, что установл</w:t>
      </w:r>
      <w:r w:rsidRPr="00274CC1">
        <w:rPr>
          <w:b/>
          <w:highlight w:val="yellow"/>
        </w:rPr>
        <w:t>енный договором размер процентов за пользование займом (832% в год) не отвечает принципу разумности и добросовестности, ведет к существенному нарушению баланса интересов сторон договора и является явно обременительным для заемщика.</w:t>
      </w:r>
      <w:bookmarkStart w:id="0" w:name="_GoBack"/>
      <w:bookmarkEnd w:id="0"/>
    </w:p>
    <w:p w:rsidR="00000000" w:rsidRDefault="00033424">
      <w:pPr>
        <w:pStyle w:val="ConsPlusNormal"/>
        <w:spacing w:before="240"/>
        <w:ind w:firstLine="540"/>
        <w:jc w:val="both"/>
      </w:pPr>
      <w:r>
        <w:t>С этими выводами судов н</w:t>
      </w:r>
      <w:r>
        <w:t>ижестоящих инстанций следует согласиться.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Доводы Шийко Д.С. о неправомерности отказа в удовлетворении его требований в полном объеме и необходимости снижения размера процентов до разумного предела подлежат отклонению по следующим основаниям.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Установив недо</w:t>
      </w:r>
      <w:r>
        <w:t xml:space="preserve">бросовестное осуществление гражданских прав лицом, суд на основании положений </w:t>
      </w:r>
      <w:hyperlink r:id="rId28" w:history="1">
        <w:r>
          <w:rPr>
            <w:color w:val="0000FF"/>
          </w:rPr>
          <w:t>статьи 10</w:t>
        </w:r>
      </w:hyperlink>
      <w:r>
        <w:t xml:space="preserve"> Гражданского кодекса Российской Федерации может отказать</w:t>
      </w:r>
      <w:r>
        <w:t xml:space="preserve"> лицу в защите принадлежащего ему права полностью или частично.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 xml:space="preserve">Суды нижестоящих инстанций, установив, что за пользование займом в размере 35 000 руб. кредитору взысканы вступившими в законную силу судебными постановлениями проценты в </w:t>
      </w:r>
      <w:r>
        <w:lastRenderedPageBreak/>
        <w:t>размере 302 400 руб.,</w:t>
      </w:r>
      <w:r>
        <w:t xml:space="preserve"> пришли к выводу о том, что дальнейшее взыскание процентов приведет к неосновательному обогащению кредитора, в связи с чем требование об их взыскании в настоящем деле сочли не подлежащим удовлетворению.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При таких обстоятельствах судами первой и апелляционн</w:t>
      </w:r>
      <w:r>
        <w:t>ой инстанций правильно применены нормы материального права при разрешении настоящего спора.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Кроме того, разрешение вопроса о наличии или отсутствии в действиях лица признаков злоупотребления правом связано с установлением и исследованием фактических обстоя</w:t>
      </w:r>
      <w:r>
        <w:t>тельств и представленных в материалы дела доказательств.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29" w:history="1">
        <w:r>
          <w:rPr>
            <w:color w:val="0000FF"/>
          </w:rPr>
          <w:t>частью 2 статьи 390</w:t>
        </w:r>
      </w:hyperlink>
      <w:r>
        <w:t xml:space="preserve"> Гражданского процессуального кодекса Российской Фе</w:t>
      </w:r>
      <w:r>
        <w:t>дерации 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судами, рассматривавшими дело, в пределах доводов кассационных жалобы, представления.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Суд кассацио</w:t>
      </w:r>
      <w:r>
        <w:t xml:space="preserve">нной инстанции не вправе устанавливать или считать доказанными обстоятельства, которые не были установлены либо были отвергнуты судом первой или апелляционной инстанции, предрешать вопросы о достоверности или недостоверности того или иного доказательства, </w:t>
      </w:r>
      <w:r>
        <w:t>преимуществе одних доказательств перед другими.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 xml:space="preserve">Доводы заявителя кассационной жалобы об отсутствии в действиях кредитора признаков злоупотребления фактически направлены на переоценку доказательств и установленных судами нижестоящих инстанций обстоятельств </w:t>
      </w:r>
      <w:r>
        <w:t>настоящего дела, а потому не могут служить основанием для кассационного пересмотра судебных постановлений.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 xml:space="preserve">С учетом изложенного Судебная коллегия по гражданским делам Верховного Суда Российской Федерации не находит предусмотренных </w:t>
      </w:r>
      <w:hyperlink r:id="rId30" w:history="1">
        <w:r>
          <w:rPr>
            <w:color w:val="0000FF"/>
          </w:rPr>
          <w:t>статьей 387</w:t>
        </w:r>
      </w:hyperlink>
      <w:r>
        <w:t xml:space="preserve"> Гражданского процессуального кодекса Российской Федерации оснований для отмены обжалуемых судебных постановлений по доводам кассационной жалобы Шийко Д.С.</w:t>
      </w:r>
    </w:p>
    <w:p w:rsidR="00000000" w:rsidRDefault="00033424">
      <w:pPr>
        <w:pStyle w:val="ConsPlusNormal"/>
        <w:spacing w:before="240"/>
        <w:ind w:firstLine="540"/>
        <w:jc w:val="both"/>
      </w:pPr>
      <w:r>
        <w:t>Ру</w:t>
      </w:r>
      <w:r>
        <w:t xml:space="preserve">ководствуясь </w:t>
      </w:r>
      <w:hyperlink r:id="rId31" w:history="1">
        <w:r>
          <w:rPr>
            <w:color w:val="0000FF"/>
          </w:rPr>
          <w:t>статьями 387</w:t>
        </w:r>
      </w:hyperlink>
      <w:r>
        <w:t xml:space="preserve">, </w:t>
      </w:r>
      <w:hyperlink r:id="rId32" w:history="1">
        <w:r>
          <w:rPr>
            <w:color w:val="0000FF"/>
          </w:rPr>
          <w:t>388</w:t>
        </w:r>
      </w:hyperlink>
      <w:r>
        <w:t xml:space="preserve">, </w:t>
      </w:r>
      <w:hyperlink r:id="rId33" w:history="1">
        <w:r>
          <w:rPr>
            <w:color w:val="0000FF"/>
          </w:rPr>
          <w:t>390</w:t>
        </w:r>
      </w:hyperlink>
      <w:r>
        <w:t xml:space="preserve"> Гражданского процессуального кодекса Российской Федерации, Судебная коллегия по гражданским делам Верховного Суда Российской Федерации</w:t>
      </w:r>
    </w:p>
    <w:p w:rsidR="00000000" w:rsidRDefault="00033424">
      <w:pPr>
        <w:pStyle w:val="ConsPlusNormal"/>
        <w:jc w:val="center"/>
      </w:pPr>
    </w:p>
    <w:p w:rsidR="00000000" w:rsidRDefault="00033424">
      <w:pPr>
        <w:pStyle w:val="ConsPlusNormal"/>
        <w:jc w:val="center"/>
      </w:pPr>
      <w:r>
        <w:t>опре</w:t>
      </w:r>
      <w:r>
        <w:t>делила:</w:t>
      </w:r>
    </w:p>
    <w:p w:rsidR="00000000" w:rsidRDefault="00033424">
      <w:pPr>
        <w:pStyle w:val="ConsPlusNormal"/>
        <w:jc w:val="center"/>
      </w:pPr>
    </w:p>
    <w:p w:rsidR="00000000" w:rsidRDefault="00033424">
      <w:pPr>
        <w:pStyle w:val="ConsPlusNormal"/>
        <w:ind w:firstLine="540"/>
        <w:jc w:val="both"/>
      </w:pPr>
      <w:r>
        <w:t xml:space="preserve">решение Нагатинского районного суда г. Москвы от 22 июня 2018 г. и апелляционное </w:t>
      </w:r>
      <w:hyperlink r:id="rId34" w:history="1">
        <w:r>
          <w:rPr>
            <w:color w:val="0000FF"/>
          </w:rPr>
          <w:t>определение</w:t>
        </w:r>
      </w:hyperlink>
      <w:r>
        <w:t xml:space="preserve"> судебной коллегии по гражданским делам Московского город</w:t>
      </w:r>
      <w:r>
        <w:t>ского суда от 26 сентября 2018 г. оставить без изменения, кассационную жалобу Шийко Данилы Сергеевича - без удовлетворения.</w:t>
      </w:r>
    </w:p>
    <w:p w:rsidR="00000000" w:rsidRDefault="00033424">
      <w:pPr>
        <w:pStyle w:val="ConsPlusNormal"/>
        <w:ind w:firstLine="540"/>
        <w:jc w:val="both"/>
      </w:pPr>
    </w:p>
    <w:p w:rsidR="00000000" w:rsidRDefault="00033424">
      <w:pPr>
        <w:pStyle w:val="ConsPlusNormal"/>
        <w:ind w:firstLine="540"/>
        <w:jc w:val="both"/>
      </w:pPr>
    </w:p>
    <w:p w:rsidR="00033424" w:rsidRDefault="0003342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33424">
      <w:headerReference w:type="default" r:id="rId35"/>
      <w:footerReference w:type="default" r:id="rId36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424" w:rsidRDefault="00033424">
      <w:pPr>
        <w:spacing w:after="0" w:line="240" w:lineRule="auto"/>
      </w:pPr>
      <w:r>
        <w:separator/>
      </w:r>
    </w:p>
  </w:endnote>
  <w:endnote w:type="continuationSeparator" w:id="0">
    <w:p w:rsidR="00033424" w:rsidRDefault="0003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3342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8"/>
      <w:gridCol w:w="3470"/>
      <w:gridCol w:w="3369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rPr>
              <w:b/>
              <w:bCs/>
              <w:color w:val="F58220"/>
              <w:sz w:val="28"/>
              <w:szCs w:val="28"/>
            </w:rPr>
          </w:pPr>
          <w:r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center"/>
            <w:rPr>
              <w:b/>
              <w:bCs/>
              <w:sz w:val="20"/>
              <w:szCs w:val="20"/>
            </w:rPr>
          </w:pPr>
          <w:hyperlink r:id="rId1" w:history="1">
            <w:r>
              <w:rPr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Страница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\PAGE</w:instrTex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\NUMPAGES</w:instrText>
          </w:r>
          <w:r>
            <w:rPr>
              <w:sz w:val="20"/>
              <w:szCs w:val="20"/>
            </w:rPr>
            <w:fldChar w:fldCharType="end"/>
          </w:r>
        </w:p>
      </w:tc>
    </w:tr>
  </w:tbl>
  <w:p w:rsidR="00000000" w:rsidRDefault="00033424">
    <w:pPr>
      <w:pStyle w:val="ConsPlusNormal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3342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rPr>
              <w:b/>
              <w:bCs/>
              <w:color w:val="F58220"/>
              <w:sz w:val="28"/>
              <w:szCs w:val="28"/>
            </w:rPr>
          </w:pPr>
          <w:r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b/>
              <w:bCs/>
              <w:sz w:val="16"/>
              <w:szCs w:val="16"/>
            </w:rPr>
            <w:br/>
          </w:r>
          <w:r>
            <w:rPr>
              <w:b/>
              <w:bCs/>
              <w:sz w:val="16"/>
              <w:szCs w:val="16"/>
            </w:rPr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center"/>
            <w:rPr>
              <w:b/>
              <w:bCs/>
              <w:sz w:val="20"/>
              <w:szCs w:val="20"/>
            </w:rPr>
          </w:pPr>
          <w:hyperlink r:id="rId1" w:history="1">
            <w:r>
              <w:rPr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Страница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\PAGE</w:instrText>
          </w:r>
          <w:r w:rsidR="00274CC1">
            <w:rPr>
              <w:sz w:val="20"/>
              <w:szCs w:val="20"/>
            </w:rPr>
            <w:fldChar w:fldCharType="separate"/>
          </w:r>
          <w:r w:rsidR="00274CC1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\NUMPAGES</w:instrText>
          </w:r>
          <w:r w:rsidR="00274CC1">
            <w:rPr>
              <w:sz w:val="20"/>
              <w:szCs w:val="20"/>
            </w:rPr>
            <w:fldChar w:fldCharType="separate"/>
          </w:r>
          <w:r w:rsidR="00274CC1">
            <w:rPr>
              <w:noProof/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000000" w:rsidRDefault="00033424">
    <w:pPr>
      <w:pStyle w:val="ConsPlusNormal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3342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rPr>
              <w:b/>
              <w:bCs/>
              <w:color w:val="F58220"/>
              <w:sz w:val="28"/>
              <w:szCs w:val="28"/>
            </w:rPr>
          </w:pPr>
          <w:r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center"/>
            <w:rPr>
              <w:b/>
              <w:bCs/>
              <w:sz w:val="20"/>
              <w:szCs w:val="20"/>
            </w:rPr>
          </w:pPr>
          <w:hyperlink r:id="rId1" w:history="1">
            <w:r>
              <w:rPr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Страница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\PAGE</w:instrText>
          </w:r>
          <w:r w:rsidR="00274CC1">
            <w:rPr>
              <w:sz w:val="20"/>
              <w:szCs w:val="20"/>
            </w:rPr>
            <w:fldChar w:fldCharType="separate"/>
          </w:r>
          <w:r w:rsidR="00274CC1">
            <w:rPr>
              <w:noProof/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\NUMPAGES</w:instrText>
          </w:r>
          <w:r w:rsidR="00274CC1">
            <w:rPr>
              <w:sz w:val="20"/>
              <w:szCs w:val="20"/>
            </w:rPr>
            <w:fldChar w:fldCharType="separate"/>
          </w:r>
          <w:r w:rsidR="00274CC1">
            <w:rPr>
              <w:noProof/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000000" w:rsidRDefault="00033424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424" w:rsidRDefault="00033424">
      <w:pPr>
        <w:spacing w:after="0" w:line="240" w:lineRule="auto"/>
      </w:pPr>
      <w:r>
        <w:separator/>
      </w:r>
    </w:p>
  </w:footnote>
  <w:footnote w:type="continuationSeparator" w:id="0">
    <w:p w:rsidR="00033424" w:rsidRDefault="00033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613"/>
      <w:gridCol w:w="511"/>
      <w:gridCol w:w="40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rPr>
              <w:sz w:val="16"/>
              <w:szCs w:val="16"/>
            </w:rPr>
          </w:pPr>
          <w:r>
            <w:rPr>
              <w:sz w:val="16"/>
              <w:szCs w:val="16"/>
            </w:rPr>
            <w:t>Определение Судебной коллегии по гражданским делам Верховного Суда Российской Федерации от 25.06.2019 N 5-КГ19-66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center"/>
          </w:pPr>
        </w:p>
        <w:p w:rsidR="00000000" w:rsidRDefault="00033424">
          <w:pPr>
            <w:pStyle w:val="ConsPlusNormal"/>
            <w:jc w:val="center"/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right"/>
            <w:rPr>
              <w:sz w:val="16"/>
              <w:szCs w:val="16"/>
            </w:rPr>
          </w:pPr>
          <w:r>
            <w:rPr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sz w:val="18"/>
              <w:szCs w:val="18"/>
            </w:rPr>
            <w:br/>
          </w:r>
          <w:r>
            <w:rPr>
              <w:sz w:val="16"/>
              <w:szCs w:val="16"/>
            </w:rPr>
            <w:t>Дата сохранения: 24.09.2021</w:t>
          </w:r>
        </w:p>
      </w:tc>
    </w:tr>
  </w:tbl>
  <w:p w:rsidR="00000000" w:rsidRDefault="0003342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000000" w:rsidRDefault="00033424">
    <w:pPr>
      <w:pStyle w:val="ConsPlusNormal"/>
    </w:pPr>
    <w:r>
      <w:rPr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74CC1">
          <w:pPr>
            <w:pStyle w:val="ConsPlusNormal"/>
          </w:pPr>
          <w:r>
            <w:rPr>
              <w:noProof/>
            </w:rPr>
            <w:drawing>
              <wp:inline distT="0" distB="0" distL="0" distR="0">
                <wp:extent cx="1905000" cy="447675"/>
                <wp:effectExtent l="0" t="0" r="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00000" w:rsidRDefault="00033424">
          <w:pPr>
            <w:pStyle w:val="ConsPlusNormal"/>
            <w:rPr>
              <w:sz w:val="16"/>
              <w:szCs w:val="16"/>
            </w:rPr>
          </w:pPr>
          <w:r>
            <w:rPr>
              <w:sz w:val="16"/>
              <w:szCs w:val="16"/>
            </w:rPr>
            <w:t>Определение Судебной коллегии по гражданским делам Верховного Суда Российской Федерации от 25.06.2019 N 5-КГ19-66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center"/>
          </w:pPr>
        </w:p>
        <w:p w:rsidR="00000000" w:rsidRDefault="00033424">
          <w:pPr>
            <w:pStyle w:val="ConsPlusNormal"/>
            <w:jc w:val="center"/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right"/>
            <w:rPr>
              <w:sz w:val="16"/>
              <w:szCs w:val="16"/>
            </w:rPr>
          </w:pPr>
          <w:r>
            <w:rPr>
              <w:sz w:val="18"/>
              <w:szCs w:val="18"/>
            </w:rPr>
            <w:t xml:space="preserve">Документ предоставлен </w:t>
          </w:r>
          <w:hyperlink r:id="rId2" w:history="1">
            <w:r>
              <w:rPr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sz w:val="18"/>
              <w:szCs w:val="18"/>
            </w:rPr>
            <w:br/>
          </w:r>
          <w:r>
            <w:rPr>
              <w:sz w:val="16"/>
              <w:szCs w:val="16"/>
            </w:rPr>
            <w:t>Дата сохранения: 24.09.2021</w:t>
          </w:r>
        </w:p>
      </w:tc>
    </w:tr>
  </w:tbl>
  <w:p w:rsidR="00000000" w:rsidRDefault="0003342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000000" w:rsidRDefault="00033424">
    <w:pPr>
      <w:pStyle w:val="ConsPlusNormal"/>
    </w:pPr>
    <w:r>
      <w:rPr>
        <w:sz w:val="10"/>
        <w:szCs w:val="1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rPr>
              <w:sz w:val="16"/>
              <w:szCs w:val="16"/>
            </w:rPr>
          </w:pPr>
          <w:r>
            <w:rPr>
              <w:sz w:val="16"/>
              <w:szCs w:val="16"/>
            </w:rPr>
            <w:t>Определение Судебной коллегии по гражданским делам Верховного Суда Российской Федерации от 25.06.2019 N 5-КГ19-66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center"/>
          </w:pPr>
        </w:p>
        <w:p w:rsidR="00000000" w:rsidRDefault="00033424">
          <w:pPr>
            <w:pStyle w:val="ConsPlusNormal"/>
            <w:jc w:val="center"/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33424">
          <w:pPr>
            <w:pStyle w:val="ConsPlusNormal"/>
            <w:jc w:val="right"/>
            <w:rPr>
              <w:sz w:val="16"/>
              <w:szCs w:val="16"/>
            </w:rPr>
          </w:pPr>
          <w:r>
            <w:rPr>
              <w:sz w:val="18"/>
              <w:szCs w:val="18"/>
            </w:rPr>
            <w:t>Документ пред</w:t>
          </w:r>
          <w:r>
            <w:rPr>
              <w:sz w:val="18"/>
              <w:szCs w:val="18"/>
            </w:rPr>
            <w:t xml:space="preserve">оставлен </w:t>
          </w:r>
          <w:hyperlink r:id="rId1" w:history="1">
            <w:r>
              <w:rPr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sz w:val="18"/>
              <w:szCs w:val="18"/>
            </w:rPr>
            <w:br/>
          </w:r>
          <w:r>
            <w:rPr>
              <w:sz w:val="16"/>
              <w:szCs w:val="16"/>
            </w:rPr>
            <w:t>Дата сохранения: 24.09.2021</w:t>
          </w:r>
        </w:p>
      </w:tc>
    </w:tr>
  </w:tbl>
  <w:p w:rsidR="00000000" w:rsidRDefault="0003342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000000" w:rsidRDefault="00033424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C1"/>
    <w:rsid w:val="00033424"/>
    <w:rsid w:val="0027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88CFC5B-921E-421F-82BC-B683782F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SOCN&amp;n=1058894&amp;date=24.09.2021&amp;demo=1" TargetMode="External"/><Relationship Id="rId18" Type="http://schemas.openxmlformats.org/officeDocument/2006/relationships/hyperlink" Target="https://login.consultant.ru/link/?req=doc&amp;base=LAW&amp;n=153956&amp;date=24.09.2021&amp;demo=1&amp;dst=232&amp;fld=134" TargetMode="External"/><Relationship Id="rId26" Type="http://schemas.openxmlformats.org/officeDocument/2006/relationships/hyperlink" Target="https://login.consultant.ru/link/?req=doc&amp;base=LAW&amp;n=148659&amp;date=24.09.2021&amp;demo=1&amp;dst=101446&amp;fld=134" TargetMode="External"/><Relationship Id="rId21" Type="http://schemas.openxmlformats.org/officeDocument/2006/relationships/hyperlink" Target="https://login.consultant.ru/link/?req=doc&amp;base=LAW&amp;n=153956&amp;date=24.09.2021&amp;demo=1&amp;dst=263&amp;fld=134" TargetMode="External"/><Relationship Id="rId34" Type="http://schemas.openxmlformats.org/officeDocument/2006/relationships/hyperlink" Target="https://login.consultant.ru/link/?req=doc&amp;base=SOCN&amp;n=1058894&amp;date=24.09.2021&amp;demo=1" TargetMode="External"/><Relationship Id="rId7" Type="http://schemas.openxmlformats.org/officeDocument/2006/relationships/footer" Target="footer1.xml"/><Relationship Id="rId12" Type="http://schemas.openxmlformats.org/officeDocument/2006/relationships/hyperlink" Target="https://login.consultant.ru/link/?req=doc&amp;base=LAW&amp;n=314901&amp;date=24.09.2021&amp;demo=1&amp;dst=384&amp;fld=134" TargetMode="External"/><Relationship Id="rId17" Type="http://schemas.openxmlformats.org/officeDocument/2006/relationships/hyperlink" Target="https://login.consultant.ru/link/?req=doc&amp;base=LAW&amp;n=153956&amp;date=24.09.2021&amp;demo=1&amp;dst=231&amp;fld=134" TargetMode="External"/><Relationship Id="rId25" Type="http://schemas.openxmlformats.org/officeDocument/2006/relationships/hyperlink" Target="https://login.consultant.ru/link/?req=doc&amp;base=LAW&amp;n=148659&amp;date=24.09.2021&amp;demo=1&amp;dst=101439&amp;fld=134" TargetMode="External"/><Relationship Id="rId33" Type="http://schemas.openxmlformats.org/officeDocument/2006/relationships/hyperlink" Target="https://login.consultant.ru/link/?req=doc&amp;base=LAW&amp;n=314901&amp;date=24.09.2021&amp;demo=1&amp;dst=399&amp;fld=134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298779&amp;date=24.09.2021&amp;demo=1&amp;dst=102000&amp;fld=134" TargetMode="External"/><Relationship Id="rId20" Type="http://schemas.openxmlformats.org/officeDocument/2006/relationships/hyperlink" Target="https://login.consultant.ru/link/?req=doc&amp;base=LAW&amp;n=153956&amp;date=24.09.2021&amp;demo=1&amp;dst=261&amp;fld=134" TargetMode="External"/><Relationship Id="rId29" Type="http://schemas.openxmlformats.org/officeDocument/2006/relationships/hyperlink" Target="https://login.consultant.ru/link/?req=doc&amp;base=LAW&amp;n=314901&amp;date=24.09.2021&amp;demo=1&amp;dst=407&amp;fld=134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login.consultant.ru/link/?req=doc&amp;base=SOCN&amp;n=1058894&amp;date=24.09.2021&amp;demo=1" TargetMode="External"/><Relationship Id="rId24" Type="http://schemas.openxmlformats.org/officeDocument/2006/relationships/hyperlink" Target="https://login.consultant.ru/link/?req=doc&amp;base=LAW&amp;n=153956&amp;date=24.09.2021&amp;demo=1&amp;dst=102001&amp;fld=134" TargetMode="External"/><Relationship Id="rId32" Type="http://schemas.openxmlformats.org/officeDocument/2006/relationships/hyperlink" Target="https://login.consultant.ru/link/?req=doc&amp;base=LAW&amp;n=314901&amp;date=24.09.2021&amp;demo=1&amp;dst=386&amp;fld=134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298779&amp;date=24.09.2021&amp;demo=1&amp;dst=101989&amp;fld=134" TargetMode="External"/><Relationship Id="rId23" Type="http://schemas.openxmlformats.org/officeDocument/2006/relationships/hyperlink" Target="https://login.consultant.ru/link/?req=doc&amp;base=LAW&amp;n=153956&amp;date=24.09.2021&amp;demo=1&amp;dst=101994&amp;fld=134" TargetMode="External"/><Relationship Id="rId28" Type="http://schemas.openxmlformats.org/officeDocument/2006/relationships/hyperlink" Target="https://login.consultant.ru/link/?req=doc&amp;base=LAW&amp;n=153956&amp;date=24.09.2021&amp;demo=1&amp;dst=260&amp;fld=134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login.consultant.ru/link/?req=doc&amp;base=SOCN&amp;n=1058894&amp;date=24.09.2021&amp;demo=1" TargetMode="External"/><Relationship Id="rId19" Type="http://schemas.openxmlformats.org/officeDocument/2006/relationships/hyperlink" Target="https://login.consultant.ru/link/?req=doc&amp;base=LAW&amp;n=153956&amp;date=24.09.2021&amp;demo=1&amp;dst=261&amp;fld=134" TargetMode="External"/><Relationship Id="rId31" Type="http://schemas.openxmlformats.org/officeDocument/2006/relationships/hyperlink" Target="https://login.consultant.ru/link/?req=doc&amp;base=LAW&amp;n=314901&amp;date=24.09.2021&amp;demo=1&amp;dst=384&amp;fld=134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login.consultant.ru/link/?req=doc&amp;base=LAW&amp;n=298779&amp;date=24.09.2021&amp;demo=1&amp;dst=260&amp;fld=134" TargetMode="External"/><Relationship Id="rId22" Type="http://schemas.openxmlformats.org/officeDocument/2006/relationships/hyperlink" Target="https://login.consultant.ru/link/?req=doc&amp;base=LAW&amp;n=153956&amp;date=24.09.2021&amp;demo=1&amp;dst=101990&amp;fld=134" TargetMode="External"/><Relationship Id="rId27" Type="http://schemas.openxmlformats.org/officeDocument/2006/relationships/hyperlink" Target="https://login.consultant.ru/link/?req=doc&amp;base=LAW&amp;n=153956&amp;date=24.09.2021&amp;demo=1&amp;dst=260&amp;fld=134" TargetMode="External"/><Relationship Id="rId30" Type="http://schemas.openxmlformats.org/officeDocument/2006/relationships/hyperlink" Target="https://login.consultant.ru/link/?req=doc&amp;base=LAW&amp;n=314901&amp;date=24.09.2021&amp;demo=1&amp;dst=384&amp;fld=134" TargetMode="External"/><Relationship Id="rId35" Type="http://schemas.openxmlformats.org/officeDocument/2006/relationships/header" Target="header3.xml"/><Relationship Id="rId8" Type="http://schemas.openxmlformats.org/officeDocument/2006/relationships/header" Target="header2.xm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nsultant.ru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2567</Words>
  <Characters>14635</Characters>
  <Application>Microsoft Office Word</Application>
  <DocSecurity>2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 Судебной коллегии по гражданским делам Верховного Суда Российской Федерации от 25.06.2019 N 5-КГ19-66Требование: О солидарном взыскании процентов за пользование суммой займа.Обстоятельства: Заимодавец ссылается на то, что заемщиком и поручител</vt:lpstr>
    </vt:vector>
  </TitlesOfParts>
  <Company>КонсультантПлюс Версия 4018.00.50</Company>
  <LinksUpToDate>false</LinksUpToDate>
  <CharactersWithSpaces>17168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Судебной коллегии по гражданским делам Верховного Суда Российской Федерации от 25.06.2019 N 5-КГ19-66Требование: О солидарном взыскании процентов за пользование суммой займа.Обстоятельства: Заимодавец ссылается на то, что заемщиком и поручител</dc:title>
  <dc:subject/>
  <dc:creator>Преподаватель</dc:creator>
  <cp:keywords/>
  <dc:description/>
  <cp:lastModifiedBy>Преподаватель</cp:lastModifiedBy>
  <cp:revision>2</cp:revision>
  <dcterms:created xsi:type="dcterms:W3CDTF">2021-09-24T12:21:00Z</dcterms:created>
  <dcterms:modified xsi:type="dcterms:W3CDTF">2021-09-24T12:21:00Z</dcterms:modified>
</cp:coreProperties>
</file>