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118" w:rsidRPr="008D2417" w:rsidRDefault="000F505B">
      <w:pPr>
        <w:pStyle w:val="a4"/>
        <w:rPr>
          <w:lang w:val="ru-RU"/>
        </w:rPr>
      </w:pPr>
      <w:r w:rsidRPr="008D2417">
        <w:rPr>
          <w:lang w:val="ru-RU"/>
        </w:rPr>
        <w:t>Гражданское право как отрасль права</w:t>
      </w:r>
    </w:p>
    <w:p w:rsidR="00431118" w:rsidRPr="008D2417" w:rsidRDefault="000F505B">
      <w:pPr>
        <w:pStyle w:val="Author"/>
        <w:rPr>
          <w:lang w:val="ru-RU"/>
        </w:rPr>
      </w:pPr>
      <w:r w:rsidRPr="008D2417">
        <w:rPr>
          <w:lang w:val="ru-RU"/>
        </w:rPr>
        <w:t>&lt;ФИО&gt;</w:t>
      </w:r>
    </w:p>
    <w:p w:rsidR="00431118" w:rsidRPr="008D2417" w:rsidRDefault="000F505B">
      <w:pPr>
        <w:pStyle w:val="Author"/>
        <w:rPr>
          <w:lang w:val="ru-RU"/>
        </w:rPr>
      </w:pPr>
      <w:r w:rsidRPr="008D2417">
        <w:rPr>
          <w:lang w:val="ru-RU"/>
        </w:rPr>
        <w:t>&lt;группа&gt;</w:t>
      </w:r>
    </w:p>
    <w:p w:rsidR="00431118" w:rsidRPr="008D2417" w:rsidRDefault="000F505B">
      <w:pPr>
        <w:pStyle w:val="Heading1"/>
        <w:rPr>
          <w:lang w:val="ru-RU"/>
        </w:rPr>
      </w:pPr>
      <w:bookmarkStart w:id="0" w:name="практические-задания"/>
      <w:r w:rsidRPr="008D2417">
        <w:rPr>
          <w:lang w:val="ru-RU"/>
        </w:rPr>
        <w:t>Практические задания</w:t>
      </w:r>
      <w:bookmarkEnd w:id="0"/>
    </w:p>
    <w:p w:rsidR="00431118" w:rsidRPr="008D2417" w:rsidRDefault="000F505B">
      <w:pPr>
        <w:pStyle w:val="Heading2"/>
        <w:rPr>
          <w:lang w:val="ru-RU"/>
        </w:rPr>
      </w:pPr>
      <w:bookmarkStart w:id="1" w:name="задание-1"/>
      <w:r w:rsidRPr="008D2417">
        <w:rPr>
          <w:lang w:val="ru-RU"/>
        </w:rPr>
        <w:t>Задание 1</w:t>
      </w:r>
      <w:bookmarkEnd w:id="1"/>
    </w:p>
    <w:p w:rsidR="00431118" w:rsidRPr="008D2417" w:rsidRDefault="000F505B">
      <w:pPr>
        <w:pStyle w:val="FirstParagraph"/>
        <w:rPr>
          <w:lang w:val="ru-RU"/>
        </w:rPr>
      </w:pPr>
      <w:r w:rsidRPr="008D2417">
        <w:rPr>
          <w:lang w:val="ru-RU"/>
        </w:rPr>
        <w:t>Гражданское право рассматривается как:</w:t>
      </w:r>
    </w:p>
    <w:tbl>
      <w:tblPr>
        <w:tblStyle w:val="Table"/>
        <w:tblW w:w="48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"/>
        <w:gridCol w:w="8613"/>
      </w:tblGrid>
      <w:tr w:rsidR="00431118" w:rsidTr="0003265A">
        <w:tc>
          <w:tcPr>
            <w:tcW w:w="0" w:type="auto"/>
            <w:vAlign w:val="bottom"/>
          </w:tcPr>
          <w:p w:rsidR="00431118" w:rsidRDefault="000F505B">
            <w:pPr>
              <w:pStyle w:val="Compact"/>
            </w:pPr>
            <w:r>
              <w:t>№ п/п</w:t>
            </w:r>
          </w:p>
        </w:tc>
        <w:tc>
          <w:tcPr>
            <w:tcW w:w="4550" w:type="pct"/>
            <w:vAlign w:val="bottom"/>
          </w:tcPr>
          <w:p w:rsidR="00431118" w:rsidRDefault="000F505B">
            <w:pPr>
              <w:pStyle w:val="Compact"/>
            </w:pPr>
            <w:r>
              <w:t>Как рассматривается ГП</w:t>
            </w:r>
          </w:p>
        </w:tc>
      </w:tr>
      <w:tr w:rsidR="00431118" w:rsidTr="0003265A"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1</w:t>
            </w:r>
          </w:p>
        </w:tc>
        <w:tc>
          <w:tcPr>
            <w:tcW w:w="4550" w:type="pct"/>
          </w:tcPr>
          <w:p w:rsidR="00431118" w:rsidRDefault="00431118"/>
        </w:tc>
      </w:tr>
      <w:tr w:rsidR="00431118" w:rsidTr="0003265A"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2</w:t>
            </w:r>
          </w:p>
        </w:tc>
        <w:tc>
          <w:tcPr>
            <w:tcW w:w="4550" w:type="pct"/>
          </w:tcPr>
          <w:p w:rsidR="00431118" w:rsidRDefault="00431118"/>
        </w:tc>
      </w:tr>
      <w:tr w:rsidR="00431118" w:rsidTr="0003265A"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3</w:t>
            </w:r>
          </w:p>
        </w:tc>
        <w:tc>
          <w:tcPr>
            <w:tcW w:w="4550" w:type="pct"/>
          </w:tcPr>
          <w:p w:rsidR="00431118" w:rsidRDefault="00431118"/>
        </w:tc>
      </w:tr>
      <w:tr w:rsidR="00431118" w:rsidTr="0003265A"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4</w:t>
            </w:r>
          </w:p>
        </w:tc>
        <w:tc>
          <w:tcPr>
            <w:tcW w:w="4550" w:type="pct"/>
          </w:tcPr>
          <w:p w:rsidR="00431118" w:rsidRDefault="00431118"/>
        </w:tc>
      </w:tr>
    </w:tbl>
    <w:p w:rsidR="00431118" w:rsidRDefault="000F505B">
      <w:pPr>
        <w:pStyle w:val="Heading2"/>
      </w:pPr>
      <w:bookmarkStart w:id="2" w:name="задание-2"/>
      <w:r>
        <w:t>Задание 2</w:t>
      </w:r>
      <w:bookmarkEnd w:id="2"/>
    </w:p>
    <w:p w:rsidR="00431118" w:rsidRDefault="000F505B">
      <w:pPr>
        <w:pStyle w:val="FirstParagraph"/>
      </w:pPr>
      <w:r>
        <w:t>Охарактеризуйте предмет гражданского права:</w:t>
      </w:r>
    </w:p>
    <w:tbl>
      <w:tblPr>
        <w:tblStyle w:val="Table"/>
        <w:tblW w:w="48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"/>
        <w:gridCol w:w="2518"/>
        <w:gridCol w:w="6095"/>
      </w:tblGrid>
      <w:tr w:rsidR="00431118" w:rsidTr="0003265A">
        <w:tc>
          <w:tcPr>
            <w:tcW w:w="0" w:type="auto"/>
            <w:vAlign w:val="bottom"/>
          </w:tcPr>
          <w:p w:rsidR="00431118" w:rsidRDefault="000F505B">
            <w:pPr>
              <w:pStyle w:val="Compact"/>
            </w:pPr>
            <w:r>
              <w:t>№ п/п</w:t>
            </w:r>
          </w:p>
        </w:tc>
        <w:tc>
          <w:tcPr>
            <w:tcW w:w="1330" w:type="pct"/>
            <w:vAlign w:val="bottom"/>
          </w:tcPr>
          <w:p w:rsidR="00431118" w:rsidRDefault="000F505B">
            <w:pPr>
              <w:pStyle w:val="Compact"/>
            </w:pPr>
            <w:r>
              <w:t>Виды отношений</w:t>
            </w:r>
          </w:p>
        </w:tc>
        <w:tc>
          <w:tcPr>
            <w:tcW w:w="3220" w:type="pct"/>
            <w:vAlign w:val="bottom"/>
          </w:tcPr>
          <w:p w:rsidR="00431118" w:rsidRDefault="000F505B">
            <w:pPr>
              <w:pStyle w:val="Compact"/>
            </w:pPr>
            <w:r>
              <w:t>Краткая характеристика</w:t>
            </w:r>
          </w:p>
        </w:tc>
      </w:tr>
      <w:tr w:rsidR="00431118" w:rsidTr="0003265A"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1</w:t>
            </w:r>
          </w:p>
        </w:tc>
        <w:tc>
          <w:tcPr>
            <w:tcW w:w="1330" w:type="pct"/>
          </w:tcPr>
          <w:p w:rsidR="00431118" w:rsidRDefault="00431118"/>
        </w:tc>
        <w:tc>
          <w:tcPr>
            <w:tcW w:w="3220" w:type="pct"/>
          </w:tcPr>
          <w:p w:rsidR="00431118" w:rsidRDefault="00431118"/>
        </w:tc>
      </w:tr>
      <w:tr w:rsidR="00431118" w:rsidTr="0003265A"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2</w:t>
            </w:r>
          </w:p>
        </w:tc>
        <w:tc>
          <w:tcPr>
            <w:tcW w:w="1330" w:type="pct"/>
          </w:tcPr>
          <w:p w:rsidR="00431118" w:rsidRDefault="00431118"/>
        </w:tc>
        <w:tc>
          <w:tcPr>
            <w:tcW w:w="3220" w:type="pct"/>
          </w:tcPr>
          <w:p w:rsidR="00431118" w:rsidRDefault="00431118"/>
        </w:tc>
      </w:tr>
      <w:tr w:rsidR="00431118" w:rsidTr="0003265A"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3</w:t>
            </w:r>
          </w:p>
        </w:tc>
        <w:tc>
          <w:tcPr>
            <w:tcW w:w="1330" w:type="pct"/>
          </w:tcPr>
          <w:p w:rsidR="00431118" w:rsidRDefault="00431118"/>
        </w:tc>
        <w:tc>
          <w:tcPr>
            <w:tcW w:w="3220" w:type="pct"/>
          </w:tcPr>
          <w:p w:rsidR="00431118" w:rsidRDefault="00431118"/>
        </w:tc>
      </w:tr>
      <w:tr w:rsidR="00431118" w:rsidTr="0003265A"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…</w:t>
            </w:r>
          </w:p>
        </w:tc>
        <w:tc>
          <w:tcPr>
            <w:tcW w:w="1330" w:type="pct"/>
          </w:tcPr>
          <w:p w:rsidR="00431118" w:rsidRDefault="00431118"/>
        </w:tc>
        <w:tc>
          <w:tcPr>
            <w:tcW w:w="3220" w:type="pct"/>
          </w:tcPr>
          <w:p w:rsidR="00431118" w:rsidRDefault="00431118"/>
        </w:tc>
      </w:tr>
    </w:tbl>
    <w:p w:rsidR="00431118" w:rsidRDefault="000F505B">
      <w:pPr>
        <w:pStyle w:val="Heading2"/>
      </w:pPr>
      <w:bookmarkStart w:id="3" w:name="задание-3"/>
      <w:r>
        <w:t>Задание 3</w:t>
      </w:r>
      <w:bookmarkEnd w:id="3"/>
    </w:p>
    <w:p w:rsidR="00431118" w:rsidRPr="00485DE9" w:rsidRDefault="00485DE9">
      <w:pPr>
        <w:pStyle w:val="FirstParagraph"/>
      </w:pPr>
      <w:r>
        <w:t>На чем основаны имущественные и личные неимущественные отношения?</w:t>
      </w:r>
    </w:p>
    <w:p w:rsidR="00431118" w:rsidRPr="008D2417" w:rsidRDefault="000F505B">
      <w:pPr>
        <w:pStyle w:val="Heading2"/>
        <w:rPr>
          <w:lang w:val="ru-RU"/>
        </w:rPr>
      </w:pPr>
      <w:bookmarkStart w:id="4" w:name="задание-4"/>
      <w:r w:rsidRPr="008D2417">
        <w:rPr>
          <w:lang w:val="ru-RU"/>
        </w:rPr>
        <w:t>Задание 4</w:t>
      </w:r>
      <w:bookmarkEnd w:id="4"/>
    </w:p>
    <w:p w:rsidR="00431118" w:rsidRPr="008D2417" w:rsidRDefault="000F505B">
      <w:pPr>
        <w:pStyle w:val="FirstParagraph"/>
        <w:rPr>
          <w:lang w:val="ru-RU"/>
        </w:rPr>
      </w:pPr>
      <w:r w:rsidRPr="008D2417">
        <w:rPr>
          <w:lang w:val="ru-RU"/>
        </w:rPr>
        <w:t>Дайте определение принципов гражданского права, а затем перечислите принципы.</w:t>
      </w:r>
    </w:p>
    <w:p w:rsidR="00431118" w:rsidRPr="008D2417" w:rsidRDefault="000F505B">
      <w:pPr>
        <w:pStyle w:val="Heading2"/>
        <w:rPr>
          <w:lang w:val="ru-RU"/>
        </w:rPr>
      </w:pPr>
      <w:bookmarkStart w:id="5" w:name="задание-5"/>
      <w:r w:rsidRPr="008D2417">
        <w:rPr>
          <w:lang w:val="ru-RU"/>
        </w:rPr>
        <w:t>Задание 5</w:t>
      </w:r>
      <w:bookmarkEnd w:id="5"/>
    </w:p>
    <w:p w:rsidR="00431118" w:rsidRPr="008D2417" w:rsidRDefault="000F505B">
      <w:pPr>
        <w:pStyle w:val="FirstParagraph"/>
        <w:rPr>
          <w:lang w:val="ru-RU"/>
        </w:rPr>
      </w:pPr>
      <w:r w:rsidRPr="008D2417">
        <w:rPr>
          <w:lang w:val="ru-RU"/>
        </w:rPr>
        <w:t>Впишите в таблицу ученых-цивилистов (не менее 5 примеров по каждому периоду):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3402"/>
        <w:gridCol w:w="3368"/>
      </w:tblGrid>
      <w:tr w:rsidR="00431118" w:rsidTr="0003265A">
        <w:tc>
          <w:tcPr>
            <w:tcW w:w="1565" w:type="pct"/>
            <w:vAlign w:val="bottom"/>
          </w:tcPr>
          <w:p w:rsidR="00431118" w:rsidRDefault="000F505B">
            <w:pPr>
              <w:pStyle w:val="Compact"/>
            </w:pPr>
            <w:r>
              <w:t>XIX в.</w:t>
            </w:r>
          </w:p>
        </w:tc>
        <w:tc>
          <w:tcPr>
            <w:tcW w:w="1726" w:type="pct"/>
            <w:vAlign w:val="bottom"/>
          </w:tcPr>
          <w:p w:rsidR="00431118" w:rsidRDefault="000F505B">
            <w:pPr>
              <w:pStyle w:val="Compact"/>
            </w:pPr>
            <w:r>
              <w:t>XX в.</w:t>
            </w:r>
          </w:p>
        </w:tc>
        <w:tc>
          <w:tcPr>
            <w:tcW w:w="1709" w:type="pct"/>
            <w:vAlign w:val="bottom"/>
          </w:tcPr>
          <w:p w:rsidR="00431118" w:rsidRDefault="000F505B">
            <w:pPr>
              <w:pStyle w:val="Compact"/>
            </w:pPr>
            <w:r>
              <w:t>XXI в.</w:t>
            </w:r>
          </w:p>
        </w:tc>
      </w:tr>
      <w:tr w:rsidR="00431118" w:rsidTr="0003265A">
        <w:tc>
          <w:tcPr>
            <w:tcW w:w="1565" w:type="pct"/>
          </w:tcPr>
          <w:p w:rsidR="00431118" w:rsidRDefault="00431118"/>
        </w:tc>
        <w:tc>
          <w:tcPr>
            <w:tcW w:w="1726" w:type="pct"/>
          </w:tcPr>
          <w:p w:rsidR="00431118" w:rsidRDefault="00431118"/>
        </w:tc>
        <w:tc>
          <w:tcPr>
            <w:tcW w:w="1709" w:type="pct"/>
          </w:tcPr>
          <w:p w:rsidR="00431118" w:rsidRDefault="00431118"/>
        </w:tc>
      </w:tr>
    </w:tbl>
    <w:p w:rsidR="00431118" w:rsidRDefault="000F505B">
      <w:pPr>
        <w:pStyle w:val="Heading2"/>
      </w:pPr>
      <w:bookmarkStart w:id="6" w:name="задание-6"/>
      <w:r>
        <w:t>Задание 6</w:t>
      </w:r>
      <w:bookmarkEnd w:id="6"/>
    </w:p>
    <w:p w:rsidR="00431118" w:rsidRPr="008D2417" w:rsidRDefault="000F505B">
      <w:pPr>
        <w:pStyle w:val="FirstParagraph"/>
        <w:rPr>
          <w:lang w:val="ru-RU"/>
        </w:rPr>
      </w:pPr>
      <w:r w:rsidRPr="008D2417">
        <w:rPr>
          <w:lang w:val="ru-RU"/>
        </w:rPr>
        <w:t>Назовите и охарактеризуйте функции гражданского права.</w:t>
      </w:r>
    </w:p>
    <w:p w:rsidR="00431118" w:rsidRPr="008D2417" w:rsidRDefault="000F505B">
      <w:pPr>
        <w:pStyle w:val="Heading2"/>
        <w:rPr>
          <w:lang w:val="ru-RU"/>
        </w:rPr>
      </w:pPr>
      <w:bookmarkStart w:id="7" w:name="задание-7"/>
      <w:r w:rsidRPr="008D2417">
        <w:rPr>
          <w:lang w:val="ru-RU"/>
        </w:rPr>
        <w:t>Задание 7</w:t>
      </w:r>
      <w:bookmarkEnd w:id="7"/>
    </w:p>
    <w:p w:rsidR="00431118" w:rsidRPr="008D2417" w:rsidRDefault="000F505B">
      <w:pPr>
        <w:pStyle w:val="FirstParagraph"/>
        <w:rPr>
          <w:lang w:val="ru-RU"/>
        </w:rPr>
      </w:pPr>
      <w:r w:rsidRPr="008D2417">
        <w:rPr>
          <w:lang w:val="ru-RU"/>
        </w:rPr>
        <w:t>Выделите подотрасли гражданского права.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81"/>
        <w:gridCol w:w="2689"/>
        <w:gridCol w:w="3285"/>
      </w:tblGrid>
      <w:tr w:rsidR="00431118" w:rsidTr="008D2417"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Налоговое право</w:t>
            </w:r>
          </w:p>
        </w:tc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Вещное право</w:t>
            </w:r>
          </w:p>
        </w:tc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Финансовое право</w:t>
            </w:r>
          </w:p>
        </w:tc>
      </w:tr>
      <w:tr w:rsidR="00431118" w:rsidTr="008D2417"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Трудовое право</w:t>
            </w:r>
          </w:p>
        </w:tc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Наследственное право</w:t>
            </w:r>
          </w:p>
        </w:tc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Транспортное право</w:t>
            </w:r>
          </w:p>
        </w:tc>
      </w:tr>
      <w:tr w:rsidR="00431118" w:rsidTr="008D2417"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Право интеллектуальной собственности</w:t>
            </w:r>
          </w:p>
        </w:tc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Земельное право</w:t>
            </w:r>
          </w:p>
        </w:tc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Акционерное право</w:t>
            </w:r>
          </w:p>
        </w:tc>
      </w:tr>
      <w:tr w:rsidR="00431118" w:rsidTr="008D2417"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Договорное право</w:t>
            </w:r>
          </w:p>
        </w:tc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Обязательственное право</w:t>
            </w:r>
          </w:p>
        </w:tc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Право социального обеспечения</w:t>
            </w:r>
          </w:p>
        </w:tc>
      </w:tr>
      <w:tr w:rsidR="00431118" w:rsidTr="008D2417"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Семейное право</w:t>
            </w:r>
          </w:p>
        </w:tc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Корпоративное право</w:t>
            </w:r>
          </w:p>
        </w:tc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Предпринимательское право</w:t>
            </w:r>
          </w:p>
        </w:tc>
      </w:tr>
    </w:tbl>
    <w:p w:rsidR="00431118" w:rsidRDefault="000F505B">
      <w:pPr>
        <w:pStyle w:val="Heading2"/>
      </w:pPr>
      <w:bookmarkStart w:id="8" w:name="задание-8"/>
      <w:r>
        <w:t>Задание 8</w:t>
      </w:r>
      <w:bookmarkEnd w:id="8"/>
    </w:p>
    <w:p w:rsidR="00431118" w:rsidRDefault="000F505B">
      <w:pPr>
        <w:pStyle w:val="FirstParagraph"/>
      </w:pPr>
      <w:r>
        <w:t>Распределите примеры в таблице.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67"/>
        <w:gridCol w:w="2548"/>
      </w:tblGrid>
      <w:tr w:rsidR="00431118" w:rsidTr="008D2417">
        <w:tc>
          <w:tcPr>
            <w:tcW w:w="0" w:type="auto"/>
            <w:vAlign w:val="bottom"/>
          </w:tcPr>
          <w:p w:rsidR="00431118" w:rsidRDefault="000F505B">
            <w:pPr>
              <w:pStyle w:val="Compact"/>
            </w:pPr>
            <w:r>
              <w:t>Императивные нормы</w:t>
            </w:r>
          </w:p>
        </w:tc>
        <w:tc>
          <w:tcPr>
            <w:tcW w:w="0" w:type="auto"/>
            <w:vAlign w:val="bottom"/>
          </w:tcPr>
          <w:p w:rsidR="00431118" w:rsidRDefault="000F505B">
            <w:pPr>
              <w:pStyle w:val="Compact"/>
            </w:pPr>
            <w:r>
              <w:t>Диспозитивные нормы</w:t>
            </w:r>
          </w:p>
        </w:tc>
      </w:tr>
      <w:tr w:rsidR="00431118" w:rsidTr="008D2417">
        <w:tc>
          <w:tcPr>
            <w:tcW w:w="0" w:type="auto"/>
          </w:tcPr>
          <w:p w:rsidR="00431118" w:rsidRDefault="00431118"/>
        </w:tc>
        <w:tc>
          <w:tcPr>
            <w:tcW w:w="0" w:type="auto"/>
          </w:tcPr>
          <w:p w:rsidR="00431118" w:rsidRDefault="00431118"/>
        </w:tc>
      </w:tr>
    </w:tbl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Требование о признании оспоримой сделки недействительной может быть предъявлено стороной сделки или иным лицом, указанным в законе.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Применение к нарушителю мер ответственности за неисполнение судебного решения не освобождает его от обязанности совершить предусмотренное решением суда действие.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Если лицо, имеющее право потребовать возврата найденной вещи, или место его пребывания неизвестны, нашедший вещь обязан заявить о находке в полицию или в орган местного самоуправления.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С переводом на другое лицо долга по обязательству, обеспеченному законом, залог прекращается, если иное не предусмотрено соглашением между кредитором и залогодателем.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Должник, взыскатели и лица, имеющие право на имущество, продаваемое на публичных торгах, вправе на них присутствовать.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Акцепт должен быть полным и безоговорочным.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Должник в договоре вправе выдвигать против требования третьего лица возражения, которые он мог бы выдвинуть против кредитора.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Изменение цены после заключения договора допускается в случаях и на условиях, предусмотренных договором, законом либо в установленном законом порядке.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Действия работников должника по исполнению его обязательства считаются действиями должника.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Договор поручительства должен быть совершен в письменной форме.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lastRenderedPageBreak/>
        <w:t>С переводом на другое лицо долга по обязательству, обеспеченному залогом, залог прекращается, если иное не предусмотрено соглашением между кредитором и залогодателем.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Кредитор вправе не принимать исполнение обязательства по частям, если иное не предусмотрено законом, иными правовыми актами, условиями обязательства и не вытекает из обычаев или существа обязательства.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Доля в праве общей собственности переходит к приобретателю по договору с момента заключения договора, если соглашением сторон не предусмотрено иное.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Если нашедший вещь откажется от приобретения найденной вещи в собственность, она поступает в муниципальную собственность.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Доверенность, в которой не указана дата ее совершения, ничтожна.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Решение собрания может приниматься посредством заочного голосования.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Участник полного товарищества обязан участвовать в его деятельности в соответствии с условиями учредительного договора.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Граждане и юридические лица по своему усмотрению осуществляют принадлежащие им гражданские права.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Увеличение уставного капитала общества с ограниченной ответственностью допускается после полной оплаты всех его долей.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Производственный кооператив по решению его членов, принятому единогласно, может преобразоваться в хозяйственное товарищество или общество.</w:t>
      </w:r>
    </w:p>
    <w:sectPr w:rsidR="00431118" w:rsidRPr="008D2417" w:rsidSect="008D2417">
      <w:pgSz w:w="11907" w:h="16839" w:code="9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ED0" w:rsidRDefault="00652ED0" w:rsidP="00431118">
      <w:pPr>
        <w:spacing w:after="0" w:line="240" w:lineRule="auto"/>
      </w:pPr>
      <w:r>
        <w:separator/>
      </w:r>
    </w:p>
  </w:endnote>
  <w:endnote w:type="continuationSeparator" w:id="1">
    <w:p w:rsidR="00652ED0" w:rsidRDefault="00652ED0" w:rsidP="00431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ED0" w:rsidRDefault="00652ED0">
      <w:r>
        <w:separator/>
      </w:r>
    </w:p>
  </w:footnote>
  <w:footnote w:type="continuationSeparator" w:id="1">
    <w:p w:rsidR="00652ED0" w:rsidRDefault="00652E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A7142F6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700A9D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0D07"/>
    <w:rsid w:val="00011C8B"/>
    <w:rsid w:val="0003265A"/>
    <w:rsid w:val="000F505B"/>
    <w:rsid w:val="0043025E"/>
    <w:rsid w:val="00431118"/>
    <w:rsid w:val="00485DE9"/>
    <w:rsid w:val="004E29B3"/>
    <w:rsid w:val="00590D07"/>
    <w:rsid w:val="00652ED0"/>
    <w:rsid w:val="00695D75"/>
    <w:rsid w:val="00784D58"/>
    <w:rsid w:val="007A077F"/>
    <w:rsid w:val="008D241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a">
    <w:name w:val="Normal"/>
    <w:qFormat/>
    <w:rsid w:val="008D2417"/>
  </w:style>
  <w:style w:type="paragraph" w:styleId="1">
    <w:name w:val="heading 1"/>
    <w:basedOn w:val="a"/>
    <w:next w:val="a"/>
    <w:link w:val="10"/>
    <w:uiPriority w:val="9"/>
    <w:qFormat/>
    <w:rsid w:val="008D2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24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24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D24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D241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8D241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8D241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8D241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D241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31118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431118"/>
  </w:style>
  <w:style w:type="paragraph" w:customStyle="1" w:styleId="Compact">
    <w:name w:val="Compact"/>
    <w:basedOn w:val="a3"/>
    <w:qFormat/>
    <w:rsid w:val="00431118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8D24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D24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uthor">
    <w:name w:val="Author"/>
    <w:next w:val="a3"/>
    <w:qFormat/>
    <w:rsid w:val="00431118"/>
    <w:pPr>
      <w:keepNext/>
      <w:keepLines/>
      <w:jc w:val="center"/>
    </w:pPr>
  </w:style>
  <w:style w:type="paragraph" w:styleId="a8">
    <w:name w:val="Date"/>
    <w:next w:val="a3"/>
    <w:rsid w:val="00431118"/>
    <w:pPr>
      <w:keepNext/>
      <w:keepLines/>
      <w:jc w:val="center"/>
    </w:pPr>
  </w:style>
  <w:style w:type="paragraph" w:customStyle="1" w:styleId="Abstract">
    <w:name w:val="Abstract"/>
    <w:basedOn w:val="a"/>
    <w:next w:val="a3"/>
    <w:rsid w:val="00431118"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  <w:rsid w:val="00431118"/>
  </w:style>
  <w:style w:type="paragraph" w:customStyle="1" w:styleId="Heading1">
    <w:name w:val="Heading 1"/>
    <w:basedOn w:val="a"/>
    <w:next w:val="a3"/>
    <w:uiPriority w:val="9"/>
    <w:qFormat/>
    <w:rsid w:val="004311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4311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rsid w:val="004311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rsid w:val="004311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Heading5">
    <w:name w:val="Heading 5"/>
    <w:basedOn w:val="a"/>
    <w:next w:val="a3"/>
    <w:uiPriority w:val="9"/>
    <w:unhideWhenUsed/>
    <w:rsid w:val="004311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customStyle="1" w:styleId="Heading6">
    <w:name w:val="Heading 6"/>
    <w:basedOn w:val="a"/>
    <w:next w:val="a3"/>
    <w:uiPriority w:val="9"/>
    <w:unhideWhenUsed/>
    <w:rsid w:val="0043111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Heading7">
    <w:name w:val="Heading 7"/>
    <w:basedOn w:val="a"/>
    <w:next w:val="a3"/>
    <w:uiPriority w:val="9"/>
    <w:unhideWhenUsed/>
    <w:rsid w:val="0043111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Heading8">
    <w:name w:val="Heading 8"/>
    <w:basedOn w:val="a"/>
    <w:next w:val="a3"/>
    <w:uiPriority w:val="9"/>
    <w:unhideWhenUsed/>
    <w:rsid w:val="0043111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Heading9">
    <w:name w:val="Heading 9"/>
    <w:basedOn w:val="a"/>
    <w:next w:val="a3"/>
    <w:uiPriority w:val="9"/>
    <w:unhideWhenUsed/>
    <w:rsid w:val="0043111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aa">
    <w:name w:val="Block Text"/>
    <w:basedOn w:val="a3"/>
    <w:next w:val="a3"/>
    <w:uiPriority w:val="9"/>
    <w:unhideWhenUsed/>
    <w:rsid w:val="0043111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rsid w:val="00431118"/>
  </w:style>
  <w:style w:type="table" w:customStyle="1" w:styleId="Table">
    <w:name w:val="Table"/>
    <w:semiHidden/>
    <w:unhideWhenUsed/>
    <w:qFormat/>
    <w:rsid w:val="0043111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43111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431118"/>
  </w:style>
  <w:style w:type="paragraph" w:customStyle="1" w:styleId="Caption">
    <w:name w:val="Caption"/>
    <w:basedOn w:val="a"/>
    <w:link w:val="ab"/>
    <w:rsid w:val="00431118"/>
    <w:pPr>
      <w:spacing w:after="120"/>
    </w:pPr>
    <w:rPr>
      <w:i/>
    </w:rPr>
  </w:style>
  <w:style w:type="paragraph" w:customStyle="1" w:styleId="TableCaption">
    <w:name w:val="Table Caption"/>
    <w:basedOn w:val="Caption"/>
    <w:rsid w:val="00431118"/>
    <w:pPr>
      <w:keepNext/>
    </w:pPr>
  </w:style>
  <w:style w:type="paragraph" w:customStyle="1" w:styleId="ImageCaption">
    <w:name w:val="Image Caption"/>
    <w:basedOn w:val="Caption"/>
    <w:rsid w:val="00431118"/>
  </w:style>
  <w:style w:type="paragraph" w:customStyle="1" w:styleId="Figure">
    <w:name w:val="Figure"/>
    <w:basedOn w:val="a"/>
    <w:rsid w:val="00431118"/>
  </w:style>
  <w:style w:type="paragraph" w:customStyle="1" w:styleId="CaptionedFigure">
    <w:name w:val="Captioned Figure"/>
    <w:basedOn w:val="Figure"/>
    <w:rsid w:val="00431118"/>
    <w:pPr>
      <w:keepNext/>
    </w:pPr>
  </w:style>
  <w:style w:type="character" w:customStyle="1" w:styleId="ab">
    <w:name w:val="Основной текст Знак"/>
    <w:basedOn w:val="a0"/>
    <w:link w:val="Caption"/>
    <w:rsid w:val="00431118"/>
  </w:style>
  <w:style w:type="character" w:customStyle="1" w:styleId="VerbatimChar">
    <w:name w:val="Verbatim Char"/>
    <w:basedOn w:val="ab"/>
    <w:link w:val="SourceCode"/>
    <w:rsid w:val="00431118"/>
    <w:rPr>
      <w:rFonts w:ascii="Consolas" w:hAnsi="Consolas"/>
      <w:sz w:val="22"/>
    </w:rPr>
  </w:style>
  <w:style w:type="character" w:customStyle="1" w:styleId="FootnoteReference">
    <w:name w:val="Footnote Reference"/>
    <w:basedOn w:val="ab"/>
    <w:rsid w:val="00431118"/>
    <w:rPr>
      <w:vertAlign w:val="superscript"/>
    </w:rPr>
  </w:style>
  <w:style w:type="character" w:styleId="ac">
    <w:name w:val="Hyperlink"/>
    <w:basedOn w:val="ab"/>
    <w:rsid w:val="00431118"/>
    <w:rPr>
      <w:color w:val="4F81BD" w:themeColor="accent1"/>
    </w:rPr>
  </w:style>
  <w:style w:type="paragraph" w:styleId="ad">
    <w:name w:val="TOC Heading"/>
    <w:basedOn w:val="1"/>
    <w:next w:val="a"/>
    <w:uiPriority w:val="39"/>
    <w:unhideWhenUsed/>
    <w:qFormat/>
    <w:rsid w:val="008D2417"/>
    <w:pPr>
      <w:outlineLvl w:val="9"/>
    </w:pPr>
  </w:style>
  <w:style w:type="paragraph" w:customStyle="1" w:styleId="SourceCode">
    <w:name w:val="Source Code"/>
    <w:basedOn w:val="a"/>
    <w:link w:val="VerbatimChar"/>
    <w:rsid w:val="00431118"/>
    <w:pPr>
      <w:wordWrap w:val="0"/>
    </w:pPr>
  </w:style>
  <w:style w:type="character" w:customStyle="1" w:styleId="KeywordTok">
    <w:name w:val="KeywordTok"/>
    <w:basedOn w:val="VerbatimChar"/>
    <w:rsid w:val="00431118"/>
    <w:rPr>
      <w:b/>
      <w:color w:val="007020"/>
    </w:rPr>
  </w:style>
  <w:style w:type="character" w:customStyle="1" w:styleId="DataTypeTok">
    <w:name w:val="DataTypeTok"/>
    <w:basedOn w:val="VerbatimChar"/>
    <w:rsid w:val="00431118"/>
    <w:rPr>
      <w:color w:val="902000"/>
    </w:rPr>
  </w:style>
  <w:style w:type="character" w:customStyle="1" w:styleId="DecValTok">
    <w:name w:val="DecValTok"/>
    <w:basedOn w:val="VerbatimChar"/>
    <w:rsid w:val="00431118"/>
    <w:rPr>
      <w:color w:val="40A070"/>
    </w:rPr>
  </w:style>
  <w:style w:type="character" w:customStyle="1" w:styleId="BaseNTok">
    <w:name w:val="BaseNTok"/>
    <w:basedOn w:val="VerbatimChar"/>
    <w:rsid w:val="00431118"/>
    <w:rPr>
      <w:color w:val="40A070"/>
    </w:rPr>
  </w:style>
  <w:style w:type="character" w:customStyle="1" w:styleId="FloatTok">
    <w:name w:val="FloatTok"/>
    <w:basedOn w:val="VerbatimChar"/>
    <w:rsid w:val="00431118"/>
    <w:rPr>
      <w:color w:val="40A070"/>
    </w:rPr>
  </w:style>
  <w:style w:type="character" w:customStyle="1" w:styleId="ConstantTok">
    <w:name w:val="ConstantTok"/>
    <w:basedOn w:val="VerbatimChar"/>
    <w:rsid w:val="00431118"/>
    <w:rPr>
      <w:color w:val="880000"/>
    </w:rPr>
  </w:style>
  <w:style w:type="character" w:customStyle="1" w:styleId="CharTok">
    <w:name w:val="CharTok"/>
    <w:basedOn w:val="VerbatimChar"/>
    <w:rsid w:val="00431118"/>
    <w:rPr>
      <w:color w:val="4070A0"/>
    </w:rPr>
  </w:style>
  <w:style w:type="character" w:customStyle="1" w:styleId="SpecialCharTok">
    <w:name w:val="SpecialCharTok"/>
    <w:basedOn w:val="VerbatimChar"/>
    <w:rsid w:val="00431118"/>
    <w:rPr>
      <w:color w:val="4070A0"/>
    </w:rPr>
  </w:style>
  <w:style w:type="character" w:customStyle="1" w:styleId="StringTok">
    <w:name w:val="StringTok"/>
    <w:basedOn w:val="VerbatimChar"/>
    <w:rsid w:val="00431118"/>
    <w:rPr>
      <w:color w:val="4070A0"/>
    </w:rPr>
  </w:style>
  <w:style w:type="character" w:customStyle="1" w:styleId="VerbatimStringTok">
    <w:name w:val="VerbatimStringTok"/>
    <w:basedOn w:val="VerbatimChar"/>
    <w:rsid w:val="00431118"/>
    <w:rPr>
      <w:color w:val="4070A0"/>
    </w:rPr>
  </w:style>
  <w:style w:type="character" w:customStyle="1" w:styleId="SpecialStringTok">
    <w:name w:val="SpecialStringTok"/>
    <w:basedOn w:val="VerbatimChar"/>
    <w:rsid w:val="00431118"/>
    <w:rPr>
      <w:color w:val="BB6688"/>
    </w:rPr>
  </w:style>
  <w:style w:type="character" w:customStyle="1" w:styleId="ImportTok">
    <w:name w:val="ImportTok"/>
    <w:basedOn w:val="VerbatimChar"/>
    <w:rsid w:val="00431118"/>
  </w:style>
  <w:style w:type="character" w:customStyle="1" w:styleId="CommentTok">
    <w:name w:val="CommentTok"/>
    <w:basedOn w:val="VerbatimChar"/>
    <w:rsid w:val="00431118"/>
    <w:rPr>
      <w:i/>
      <w:color w:val="60A0B0"/>
    </w:rPr>
  </w:style>
  <w:style w:type="character" w:customStyle="1" w:styleId="DocumentationTok">
    <w:name w:val="DocumentationTok"/>
    <w:basedOn w:val="VerbatimChar"/>
    <w:rsid w:val="00431118"/>
    <w:rPr>
      <w:i/>
      <w:color w:val="BA2121"/>
    </w:rPr>
  </w:style>
  <w:style w:type="character" w:customStyle="1" w:styleId="AnnotationTok">
    <w:name w:val="AnnotationTok"/>
    <w:basedOn w:val="VerbatimChar"/>
    <w:rsid w:val="00431118"/>
    <w:rPr>
      <w:b/>
      <w:i/>
      <w:color w:val="60A0B0"/>
    </w:rPr>
  </w:style>
  <w:style w:type="character" w:customStyle="1" w:styleId="CommentVarTok">
    <w:name w:val="CommentVarTok"/>
    <w:basedOn w:val="VerbatimChar"/>
    <w:rsid w:val="00431118"/>
    <w:rPr>
      <w:b/>
      <w:i/>
      <w:color w:val="60A0B0"/>
    </w:rPr>
  </w:style>
  <w:style w:type="character" w:customStyle="1" w:styleId="OtherTok">
    <w:name w:val="OtherTok"/>
    <w:basedOn w:val="VerbatimChar"/>
    <w:rsid w:val="00431118"/>
    <w:rPr>
      <w:color w:val="007020"/>
    </w:rPr>
  </w:style>
  <w:style w:type="character" w:customStyle="1" w:styleId="FunctionTok">
    <w:name w:val="FunctionTok"/>
    <w:basedOn w:val="VerbatimChar"/>
    <w:rsid w:val="00431118"/>
    <w:rPr>
      <w:color w:val="06287E"/>
    </w:rPr>
  </w:style>
  <w:style w:type="character" w:customStyle="1" w:styleId="VariableTok">
    <w:name w:val="VariableTok"/>
    <w:basedOn w:val="VerbatimChar"/>
    <w:rsid w:val="00431118"/>
    <w:rPr>
      <w:color w:val="19177C"/>
    </w:rPr>
  </w:style>
  <w:style w:type="character" w:customStyle="1" w:styleId="ControlFlowTok">
    <w:name w:val="ControlFlowTok"/>
    <w:basedOn w:val="VerbatimChar"/>
    <w:rsid w:val="00431118"/>
    <w:rPr>
      <w:b/>
      <w:color w:val="007020"/>
    </w:rPr>
  </w:style>
  <w:style w:type="character" w:customStyle="1" w:styleId="OperatorTok">
    <w:name w:val="OperatorTok"/>
    <w:basedOn w:val="VerbatimChar"/>
    <w:rsid w:val="00431118"/>
    <w:rPr>
      <w:color w:val="666666"/>
    </w:rPr>
  </w:style>
  <w:style w:type="character" w:customStyle="1" w:styleId="BuiltInTok">
    <w:name w:val="BuiltInTok"/>
    <w:basedOn w:val="VerbatimChar"/>
    <w:rsid w:val="00431118"/>
  </w:style>
  <w:style w:type="character" w:customStyle="1" w:styleId="ExtensionTok">
    <w:name w:val="ExtensionTok"/>
    <w:basedOn w:val="VerbatimChar"/>
    <w:rsid w:val="00431118"/>
  </w:style>
  <w:style w:type="character" w:customStyle="1" w:styleId="PreprocessorTok">
    <w:name w:val="PreprocessorTok"/>
    <w:basedOn w:val="VerbatimChar"/>
    <w:rsid w:val="00431118"/>
    <w:rPr>
      <w:color w:val="BC7A00"/>
    </w:rPr>
  </w:style>
  <w:style w:type="character" w:customStyle="1" w:styleId="AttributeTok">
    <w:name w:val="AttributeTok"/>
    <w:basedOn w:val="VerbatimChar"/>
    <w:rsid w:val="00431118"/>
    <w:rPr>
      <w:color w:val="7D9029"/>
    </w:rPr>
  </w:style>
  <w:style w:type="character" w:customStyle="1" w:styleId="RegionMarkerTok">
    <w:name w:val="RegionMarkerTok"/>
    <w:basedOn w:val="VerbatimChar"/>
    <w:rsid w:val="00431118"/>
  </w:style>
  <w:style w:type="character" w:customStyle="1" w:styleId="InformationTok">
    <w:name w:val="InformationTok"/>
    <w:basedOn w:val="VerbatimChar"/>
    <w:rsid w:val="00431118"/>
    <w:rPr>
      <w:b/>
      <w:i/>
      <w:color w:val="60A0B0"/>
    </w:rPr>
  </w:style>
  <w:style w:type="character" w:customStyle="1" w:styleId="WarningTok">
    <w:name w:val="WarningTok"/>
    <w:basedOn w:val="VerbatimChar"/>
    <w:rsid w:val="00431118"/>
    <w:rPr>
      <w:b/>
      <w:i/>
      <w:color w:val="60A0B0"/>
    </w:rPr>
  </w:style>
  <w:style w:type="character" w:customStyle="1" w:styleId="AlertTok">
    <w:name w:val="AlertTok"/>
    <w:basedOn w:val="VerbatimChar"/>
    <w:rsid w:val="00431118"/>
    <w:rPr>
      <w:b/>
      <w:color w:val="FF0000"/>
    </w:rPr>
  </w:style>
  <w:style w:type="character" w:customStyle="1" w:styleId="ErrorTok">
    <w:name w:val="ErrorTok"/>
    <w:basedOn w:val="VerbatimChar"/>
    <w:rsid w:val="00431118"/>
    <w:rPr>
      <w:b/>
      <w:color w:val="FF0000"/>
    </w:rPr>
  </w:style>
  <w:style w:type="character" w:customStyle="1" w:styleId="NormalTok">
    <w:name w:val="NormalTok"/>
    <w:basedOn w:val="VerbatimChar"/>
    <w:rsid w:val="00431118"/>
  </w:style>
  <w:style w:type="character" w:customStyle="1" w:styleId="10">
    <w:name w:val="Заголовок 1 Знак"/>
    <w:basedOn w:val="a0"/>
    <w:link w:val="1"/>
    <w:uiPriority w:val="9"/>
    <w:rsid w:val="008D2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D2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D2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D2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D2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8D2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8D2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8D241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8D2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"/>
    <w:next w:val="a"/>
    <w:uiPriority w:val="35"/>
    <w:unhideWhenUsed/>
    <w:qFormat/>
    <w:rsid w:val="008D241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5">
    <w:name w:val="Название Знак"/>
    <w:basedOn w:val="a0"/>
    <w:link w:val="a4"/>
    <w:uiPriority w:val="10"/>
    <w:rsid w:val="008D24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Подзаголовок Знак"/>
    <w:basedOn w:val="a0"/>
    <w:link w:val="a6"/>
    <w:uiPriority w:val="11"/>
    <w:rsid w:val="008D24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">
    <w:name w:val="Strong"/>
    <w:basedOn w:val="a0"/>
    <w:uiPriority w:val="22"/>
    <w:qFormat/>
    <w:rsid w:val="008D2417"/>
    <w:rPr>
      <w:b/>
      <w:bCs/>
    </w:rPr>
  </w:style>
  <w:style w:type="character" w:styleId="af0">
    <w:name w:val="Emphasis"/>
    <w:basedOn w:val="a0"/>
    <w:uiPriority w:val="20"/>
    <w:qFormat/>
    <w:rsid w:val="008D2417"/>
    <w:rPr>
      <w:i/>
      <w:iCs/>
    </w:rPr>
  </w:style>
  <w:style w:type="paragraph" w:styleId="af1">
    <w:name w:val="No Spacing"/>
    <w:uiPriority w:val="1"/>
    <w:qFormat/>
    <w:rsid w:val="008D2417"/>
    <w:pPr>
      <w:spacing w:after="0" w:line="240" w:lineRule="auto"/>
    </w:pPr>
  </w:style>
  <w:style w:type="paragraph" w:styleId="af2">
    <w:name w:val="List Paragraph"/>
    <w:basedOn w:val="a"/>
    <w:uiPriority w:val="34"/>
    <w:qFormat/>
    <w:rsid w:val="008D241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D241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D2417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8D24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8D2417"/>
    <w:rPr>
      <w:b/>
      <w:bCs/>
      <w:i/>
      <w:iCs/>
      <w:color w:val="4F81BD" w:themeColor="accent1"/>
    </w:rPr>
  </w:style>
  <w:style w:type="character" w:styleId="af5">
    <w:name w:val="Subtle Emphasis"/>
    <w:basedOn w:val="a0"/>
    <w:uiPriority w:val="19"/>
    <w:qFormat/>
    <w:rsid w:val="008D2417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8D2417"/>
    <w:rPr>
      <w:b/>
      <w:bCs/>
      <w:i/>
      <w:iCs/>
      <w:color w:val="4F81BD" w:themeColor="accent1"/>
    </w:rPr>
  </w:style>
  <w:style w:type="character" w:styleId="af7">
    <w:name w:val="Subtle Reference"/>
    <w:basedOn w:val="a0"/>
    <w:uiPriority w:val="31"/>
    <w:qFormat/>
    <w:rsid w:val="008D2417"/>
    <w:rPr>
      <w:smallCaps/>
      <w:color w:val="C0504D" w:themeColor="accent2"/>
      <w:u w:val="single"/>
    </w:rPr>
  </w:style>
  <w:style w:type="character" w:styleId="af8">
    <w:name w:val="Intense Reference"/>
    <w:basedOn w:val="a0"/>
    <w:uiPriority w:val="32"/>
    <w:qFormat/>
    <w:rsid w:val="008D2417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8D2417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Гражданское право как отрасль права</dc:title>
  <dc:creator>&lt;ФИО&gt;; &lt;группа&gt;</dc:creator>
  <cp:keywords/>
  <cp:lastModifiedBy>Pavel Stepanov</cp:lastModifiedBy>
  <cp:revision>6</cp:revision>
  <dcterms:created xsi:type="dcterms:W3CDTF">2020-09-08T17:57:00Z</dcterms:created>
  <dcterms:modified xsi:type="dcterms:W3CDTF">2020-09-15T16:53:00Z</dcterms:modified>
</cp:coreProperties>
</file>